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D1F9A8" w14:textId="0966CA78" w:rsidR="00824097" w:rsidRDefault="00325360" w:rsidP="003D5F3B">
      <w:pPr>
        <w:pStyle w:val="Heading1"/>
        <w:rPr>
          <w:lang w:val="en-GB"/>
        </w:rPr>
        <w:sectPr w:rsidR="00824097" w:rsidSect="00824097">
          <w:headerReference w:type="even" r:id="rId8"/>
          <w:headerReference w:type="default" r:id="rId9"/>
          <w:footerReference w:type="even" r:id="rId10"/>
          <w:footerReference w:type="default" r:id="rId11"/>
          <w:headerReference w:type="first" r:id="rId12"/>
          <w:footerReference w:type="first" r:id="rId13"/>
          <w:pgSz w:w="11900" w:h="16840"/>
          <w:pgMar w:top="1985" w:right="1134" w:bottom="1701" w:left="1134" w:header="720" w:footer="720" w:gutter="0"/>
          <w:cols w:space="720"/>
          <w:noEndnote/>
          <w:docGrid w:linePitch="218"/>
        </w:sectPr>
      </w:pPr>
      <w:bookmarkStart w:id="0" w:name="_Toc490472550"/>
      <w:bookmarkStart w:id="1" w:name="_Toc490472805"/>
      <w:r>
        <w:rPr>
          <w:noProof/>
          <w:lang w:eastAsia="en-AU"/>
        </w:rPr>
        <w:drawing>
          <wp:anchor distT="0" distB="0" distL="114300" distR="114300" simplePos="0" relativeHeight="251658240" behindDoc="0" locked="0" layoutInCell="1" allowOverlap="1" wp14:anchorId="26489994" wp14:editId="06289438">
            <wp:simplePos x="0" y="0"/>
            <wp:positionH relativeFrom="margin">
              <wp:posOffset>-707390</wp:posOffset>
            </wp:positionH>
            <wp:positionV relativeFrom="margin">
              <wp:posOffset>-1247775</wp:posOffset>
            </wp:positionV>
            <wp:extent cx="7518400" cy="10678795"/>
            <wp:effectExtent l="0" t="0" r="0" b="0"/>
            <wp:wrapSquare wrapText="bothSides"/>
            <wp:docPr id="9" name="Picture 9" title="Cover of the National Environment Protection Council Annueal Report 2015–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EPC AR cover.jpg"/>
                    <pic:cNvPicPr/>
                  </pic:nvPicPr>
                  <pic:blipFill>
                    <a:blip r:embed="rId14">
                      <a:extLst>
                        <a:ext uri="{28A0092B-C50C-407E-A947-70E740481C1C}">
                          <a14:useLocalDpi xmlns:a14="http://schemas.microsoft.com/office/drawing/2010/main" val="0"/>
                        </a:ext>
                      </a:extLst>
                    </a:blip>
                    <a:stretch>
                      <a:fillRect/>
                    </a:stretch>
                  </pic:blipFill>
                  <pic:spPr>
                    <a:xfrm>
                      <a:off x="0" y="0"/>
                      <a:ext cx="7518400" cy="10678795"/>
                    </a:xfrm>
                    <a:prstGeom prst="rect">
                      <a:avLst/>
                    </a:prstGeom>
                  </pic:spPr>
                </pic:pic>
              </a:graphicData>
            </a:graphic>
            <wp14:sizeRelH relativeFrom="margin">
              <wp14:pctWidth>0</wp14:pctWidth>
            </wp14:sizeRelH>
            <wp14:sizeRelV relativeFrom="margin">
              <wp14:pctHeight>0</wp14:pctHeight>
            </wp14:sizeRelV>
          </wp:anchor>
        </w:drawing>
      </w:r>
      <w:bookmarkEnd w:id="0"/>
      <w:bookmarkEnd w:id="1"/>
    </w:p>
    <w:p w14:paraId="7892ED74" w14:textId="093650CA" w:rsidR="003D5F3B" w:rsidRDefault="008A7BA3" w:rsidP="003D5F3B">
      <w:pPr>
        <w:pStyle w:val="Heading1"/>
        <w:rPr>
          <w:lang w:val="en-GB"/>
        </w:rPr>
      </w:pPr>
      <w:bookmarkStart w:id="2" w:name="_Toc490472551"/>
      <w:bookmarkStart w:id="3" w:name="_Toc490472806"/>
      <w:bookmarkStart w:id="4" w:name="_GoBack"/>
      <w:r>
        <w:rPr>
          <w:lang w:val="en-GB"/>
        </w:rPr>
        <w:lastRenderedPageBreak/>
        <w:t xml:space="preserve">National Environment Protection Council </w:t>
      </w:r>
      <w:r w:rsidR="003D5F3B">
        <w:rPr>
          <w:lang w:val="en-GB"/>
        </w:rPr>
        <w:t>Annual Report 2015–2016</w:t>
      </w:r>
      <w:bookmarkEnd w:id="2"/>
      <w:bookmarkEnd w:id="3"/>
    </w:p>
    <w:bookmarkEnd w:id="4"/>
    <w:p w14:paraId="37AC72A7" w14:textId="77777777" w:rsidR="008A7BA3" w:rsidRDefault="008A7BA3">
      <w:pPr>
        <w:pStyle w:val="10Versodetails"/>
        <w:rPr>
          <w:lang w:val="en-GB"/>
        </w:rPr>
      </w:pPr>
      <w:r>
        <w:rPr>
          <w:lang w:val="en-GB"/>
        </w:rPr>
        <w:t>Annual Report 2015–2016</w:t>
      </w:r>
    </w:p>
    <w:p w14:paraId="6DB73FB7" w14:textId="77777777" w:rsidR="003D5F3B" w:rsidRPr="008A7BA3" w:rsidRDefault="003D5F3B">
      <w:pPr>
        <w:pStyle w:val="10Versodetails"/>
        <w:rPr>
          <w:outline/>
          <w:lang w:val="en-GB"/>
          <w14:textOutline w14:w="9525" w14:cap="flat" w14:cmpd="sng" w14:algn="ctr">
            <w14:solidFill>
              <w14:srgbClr w14:val="000000"/>
            </w14:solidFill>
            <w14:prstDash w14:val="solid"/>
            <w14:round/>
          </w14:textOutline>
          <w14:textFill>
            <w14:noFill/>
          </w14:textFill>
        </w:rPr>
      </w:pPr>
      <w:r>
        <w:rPr>
          <w:lang w:val="en-GB"/>
        </w:rPr>
        <w:t>© Copyright vests in the Commonwealth of Australia and each Australian state and territory.</w:t>
      </w:r>
    </w:p>
    <w:p w14:paraId="2A144186" w14:textId="77777777" w:rsidR="003D5F3B" w:rsidRPr="008A7BA3" w:rsidRDefault="003D5F3B">
      <w:pPr>
        <w:pStyle w:val="10Versodetails"/>
        <w:rPr>
          <w:outline/>
          <w:lang w:val="en-GB"/>
          <w14:textOutline w14:w="9525" w14:cap="flat" w14:cmpd="sng" w14:algn="ctr">
            <w14:solidFill>
              <w14:srgbClr w14:val="000000"/>
            </w14:solidFill>
            <w14:prstDash w14:val="solid"/>
            <w14:round/>
          </w14:textOutline>
          <w14:textFill>
            <w14:noFill/>
          </w14:textFill>
        </w:rPr>
      </w:pPr>
      <w:r>
        <w:rPr>
          <w:lang w:val="en-GB"/>
        </w:rPr>
        <w:t xml:space="preserve"> ISBN: 978-1-921069-05-5</w:t>
      </w:r>
    </w:p>
    <w:p w14:paraId="662276D6" w14:textId="77777777" w:rsidR="003D5F3B" w:rsidRDefault="003D5F3B">
      <w:pPr>
        <w:pStyle w:val="10Versodetails"/>
        <w:rPr>
          <w:lang w:val="en-GB"/>
        </w:rPr>
      </w:pPr>
      <w:r>
        <w:rPr>
          <w:lang w:val="en-GB"/>
        </w:rPr>
        <w:t xml:space="preserve">This work is copyright. It has been produced by the National Environment Protection Council (NEPC). Apart from any use as permitted under the </w:t>
      </w:r>
      <w:r>
        <w:rPr>
          <w:rStyle w:val="ITALIC"/>
          <w:lang w:val="en-GB"/>
        </w:rPr>
        <w:t>Copyright Act 1968</w:t>
      </w:r>
      <w:r>
        <w:rPr>
          <w:lang w:val="en-GB"/>
        </w:rPr>
        <w:t>, no part may be reproduced by any process without prior permission from the NEPC.</w:t>
      </w:r>
    </w:p>
    <w:p w14:paraId="5335E2AE" w14:textId="77777777" w:rsidR="003D5F3B" w:rsidRDefault="003D5F3B">
      <w:pPr>
        <w:pStyle w:val="10Versodetails"/>
        <w:rPr>
          <w:lang w:val="en-GB"/>
        </w:rPr>
      </w:pPr>
      <w:r>
        <w:rPr>
          <w:lang w:val="en-GB"/>
        </w:rPr>
        <w:t>Requests and enquiries concerning reproduction and rights should be addressed to:</w:t>
      </w:r>
    </w:p>
    <w:p w14:paraId="55461F7A" w14:textId="77777777" w:rsidR="003D5F3B" w:rsidRPr="008A7BA3" w:rsidRDefault="003D5F3B">
      <w:pPr>
        <w:pStyle w:val="10Versodetails"/>
        <w:rPr>
          <w:outline/>
          <w:lang w:val="en-GB"/>
          <w14:textOutline w14:w="9525" w14:cap="flat" w14:cmpd="sng" w14:algn="ctr">
            <w14:solidFill>
              <w14:srgbClr w14:val="000000"/>
            </w14:solidFill>
            <w14:prstDash w14:val="solid"/>
            <w14:round/>
          </w14:textOutline>
          <w14:textFill>
            <w14:noFill/>
          </w14:textFill>
        </w:rPr>
      </w:pPr>
      <w:r>
        <w:rPr>
          <w:lang w:val="en-GB"/>
        </w:rPr>
        <w:t>Executive Officer</w:t>
      </w:r>
      <w:r>
        <w:rPr>
          <w:lang w:val="en-GB"/>
        </w:rPr>
        <w:br/>
        <w:t>NEPC Business Services</w:t>
      </w:r>
      <w:r>
        <w:rPr>
          <w:lang w:val="en-GB"/>
        </w:rPr>
        <w:br/>
        <w:t>PO Box 787</w:t>
      </w:r>
      <w:r>
        <w:rPr>
          <w:lang w:val="en-GB"/>
        </w:rPr>
        <w:br/>
        <w:t>Canberra ACT 2601</w:t>
      </w:r>
    </w:p>
    <w:p w14:paraId="7E32653B" w14:textId="77777777" w:rsidR="003D5F3B" w:rsidRDefault="008A7BA3" w:rsidP="003D5F3B">
      <w:pPr>
        <w:pStyle w:val="Heading1"/>
      </w:pPr>
      <w:r>
        <w:br w:type="page"/>
      </w:r>
      <w:bookmarkStart w:id="5" w:name="_Toc490472807"/>
      <w:r w:rsidR="003D5F3B">
        <w:lastRenderedPageBreak/>
        <w:t>Chair’s Foreword</w:t>
      </w:r>
      <w:bookmarkEnd w:id="5"/>
    </w:p>
    <w:p w14:paraId="6E62876F" w14:textId="568BA400" w:rsidR="003D5F3B" w:rsidRDefault="003D5F3B">
      <w:pPr>
        <w:pStyle w:val="05BODYTEXT"/>
      </w:pPr>
      <w:r>
        <w:t>It is my privilege to be the Chair of the National Environment Protection Council. I would like to acknowledge and thank my predecessor, the Hon Greg Hunt MP, who headed the Council for this reporting year of 2015–16.</w:t>
      </w:r>
    </w:p>
    <w:p w14:paraId="54F2A908" w14:textId="77777777" w:rsidR="003D5F3B" w:rsidRDefault="003D5F3B">
      <w:pPr>
        <w:pStyle w:val="05BODYTEXT"/>
      </w:pPr>
      <w:r>
        <w:t xml:space="preserve">I look forward to working with the Council to ensure that appropriate environmental measures remain in place to protect the Australian people now and into the future. The National Environment Protection Measures, as nationally consistent environmental standards, goals, or protocols relating to air, water, noise, site contamination, hazardous waste and recycling, are a key means of achieving this goal. </w:t>
      </w:r>
    </w:p>
    <w:p w14:paraId="7C4B6D8C" w14:textId="77777777" w:rsidR="003D5F3B" w:rsidRDefault="003D5F3B">
      <w:pPr>
        <w:pStyle w:val="05BODYTEXT"/>
      </w:pPr>
      <w:r>
        <w:t>The recent variation to the Ambient Air Quality National Environment Protection Measure reflects the latest research in health impacts on the Australian community. Over the next 12–18 months, work on investigating the new Ambient Air Quality Measure standards for sulfur dioxide, ozone, nitrogen dioxide and carbon monoxide will continue. New standards will assist in achieving cleaner air and better health outcomes for all Australians.</w:t>
      </w:r>
    </w:p>
    <w:p w14:paraId="74B6854C" w14:textId="77777777" w:rsidR="003D5F3B" w:rsidRDefault="003D5F3B">
      <w:pPr>
        <w:pStyle w:val="05BODYTEXT"/>
      </w:pPr>
      <w:r>
        <w:t xml:space="preserve">The post 2016–17 work program will continue to see the Council play an important role in planning, developing, and revising National Environment Protection Measures as necessary to assist in the protection of the Australian environment and the health and wellbeing of the community. </w:t>
      </w:r>
    </w:p>
    <w:p w14:paraId="1924B51D" w14:textId="77777777" w:rsidR="003D5F3B" w:rsidRDefault="003D5F3B">
      <w:pPr>
        <w:pStyle w:val="05BODYTEXT"/>
      </w:pPr>
      <w:r>
        <w:br/>
        <w:t>Josh Frydenberg</w:t>
      </w:r>
      <w:r>
        <w:br/>
        <w:t>Chair</w:t>
      </w:r>
      <w:r>
        <w:br/>
        <w:t>National Environment Protection Council</w:t>
      </w:r>
    </w:p>
    <w:p w14:paraId="3044E0CB" w14:textId="77777777" w:rsidR="00582BCD" w:rsidRDefault="008A7BA3" w:rsidP="003D5F3B">
      <w:pPr>
        <w:pStyle w:val="Heading1"/>
        <w:rPr>
          <w:lang w:val="en-GB"/>
        </w:rPr>
      </w:pPr>
      <w:r>
        <w:rPr>
          <w:lang w:val="en-GB"/>
        </w:rPr>
        <w:br w:type="page"/>
      </w:r>
      <w:bookmarkStart w:id="6" w:name="_Toc490472808"/>
      <w:r w:rsidR="00582BCD">
        <w:rPr>
          <w:lang w:val="en-GB"/>
        </w:rPr>
        <w:lastRenderedPageBreak/>
        <w:t>Members of the National Environment Protection Council</w:t>
      </w:r>
      <w:bookmarkEnd w:id="6"/>
    </w:p>
    <w:p w14:paraId="5D709B9E" w14:textId="77777777" w:rsidR="00582BCD" w:rsidRDefault="00582BCD" w:rsidP="003D5F3B">
      <w:pPr>
        <w:pStyle w:val="Heading2"/>
        <w:rPr>
          <w:lang w:val="en-GB"/>
        </w:rPr>
      </w:pPr>
      <w:bookmarkStart w:id="7" w:name="_Toc490472554"/>
      <w:bookmarkStart w:id="8" w:name="_Toc490472809"/>
      <w:r>
        <w:rPr>
          <w:lang w:val="en-GB"/>
        </w:rPr>
        <w:t>From 1 July 2015 to 30 June 2016</w:t>
      </w:r>
      <w:bookmarkEnd w:id="7"/>
      <w:bookmarkEnd w:id="8"/>
    </w:p>
    <w:p w14:paraId="440EEE5D" w14:textId="77777777" w:rsidR="00582BCD" w:rsidRPr="008A7BA3" w:rsidRDefault="00582BCD" w:rsidP="00582BCD">
      <w:pPr>
        <w:pStyle w:val="03HEADING3"/>
        <w:rPr>
          <w:outline/>
          <w:lang w:val="en-GB"/>
          <w14:textOutline w14:w="9525" w14:cap="flat" w14:cmpd="sng" w14:algn="ctr">
            <w14:solidFill>
              <w14:srgbClr w14:val="000000"/>
            </w14:solidFill>
            <w14:prstDash w14:val="solid"/>
            <w14:round/>
          </w14:textOutline>
          <w14:textFill>
            <w14:noFill/>
          </w14:textFill>
        </w:rPr>
      </w:pPr>
    </w:p>
    <w:tbl>
      <w:tblPr>
        <w:tblW w:w="0" w:type="auto"/>
        <w:tblInd w:w="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000" w:firstRow="0" w:lastRow="0" w:firstColumn="0" w:lastColumn="0" w:noHBand="0" w:noVBand="0"/>
      </w:tblPr>
      <w:tblGrid>
        <w:gridCol w:w="1514"/>
        <w:gridCol w:w="3685"/>
        <w:gridCol w:w="2240"/>
      </w:tblGrid>
      <w:tr w:rsidR="00582BCD" w14:paraId="1D12A678" w14:textId="77777777" w:rsidTr="003D5F3B">
        <w:trPr>
          <w:trHeight w:val="60"/>
          <w:tblHeader/>
        </w:trPr>
        <w:tc>
          <w:tcPr>
            <w:tcW w:w="1514" w:type="dxa"/>
            <w:shd w:val="clear" w:color="auto" w:fill="auto"/>
            <w:tcMar>
              <w:top w:w="85" w:type="dxa"/>
              <w:left w:w="85" w:type="dxa"/>
              <w:bottom w:w="85" w:type="dxa"/>
              <w:right w:w="85" w:type="dxa"/>
            </w:tcMar>
          </w:tcPr>
          <w:p w14:paraId="0BDB4A31" w14:textId="77777777" w:rsidR="00582BCD" w:rsidRPr="003D5F3B" w:rsidRDefault="00582BCD" w:rsidP="003D5F3B">
            <w:pPr>
              <w:pStyle w:val="06bTABLEHEADERROW"/>
              <w:rPr>
                <w:color w:val="000000" w:themeColor="text1"/>
              </w:rPr>
            </w:pPr>
            <w:r w:rsidRPr="003D5F3B">
              <w:rPr>
                <w:color w:val="000000" w:themeColor="text1"/>
              </w:rPr>
              <w:t xml:space="preserve">Jurisdiction </w:t>
            </w:r>
          </w:p>
        </w:tc>
        <w:tc>
          <w:tcPr>
            <w:tcW w:w="3685" w:type="dxa"/>
            <w:shd w:val="clear" w:color="auto" w:fill="auto"/>
            <w:tcMar>
              <w:top w:w="85" w:type="dxa"/>
              <w:left w:w="85" w:type="dxa"/>
              <w:bottom w:w="85" w:type="dxa"/>
              <w:right w:w="85" w:type="dxa"/>
            </w:tcMar>
          </w:tcPr>
          <w:p w14:paraId="76B9FC8F" w14:textId="77777777" w:rsidR="00582BCD" w:rsidRPr="003D5F3B" w:rsidRDefault="00582BCD" w:rsidP="003D5F3B">
            <w:pPr>
              <w:pStyle w:val="06bTABLEHEADERROW"/>
              <w:rPr>
                <w:color w:val="000000" w:themeColor="text1"/>
              </w:rPr>
            </w:pPr>
            <w:r w:rsidRPr="003D5F3B">
              <w:rPr>
                <w:color w:val="000000" w:themeColor="text1"/>
              </w:rPr>
              <w:t>Member</w:t>
            </w:r>
          </w:p>
        </w:tc>
        <w:tc>
          <w:tcPr>
            <w:tcW w:w="2240" w:type="dxa"/>
            <w:shd w:val="clear" w:color="auto" w:fill="auto"/>
            <w:tcMar>
              <w:top w:w="85" w:type="dxa"/>
              <w:left w:w="85" w:type="dxa"/>
              <w:bottom w:w="85" w:type="dxa"/>
              <w:right w:w="85" w:type="dxa"/>
            </w:tcMar>
          </w:tcPr>
          <w:p w14:paraId="581AF415" w14:textId="77777777" w:rsidR="00582BCD" w:rsidRPr="003D5F3B" w:rsidRDefault="00582BCD" w:rsidP="003D5F3B">
            <w:pPr>
              <w:pStyle w:val="06bTABLEHEADERROW"/>
              <w:rPr>
                <w:color w:val="000000" w:themeColor="text1"/>
              </w:rPr>
            </w:pPr>
            <w:r w:rsidRPr="003D5F3B">
              <w:rPr>
                <w:color w:val="000000" w:themeColor="text1"/>
              </w:rPr>
              <w:t>Duration of membership</w:t>
            </w:r>
          </w:p>
        </w:tc>
      </w:tr>
      <w:tr w:rsidR="00582BCD" w14:paraId="5075925F" w14:textId="77777777" w:rsidTr="003D5F3B">
        <w:trPr>
          <w:trHeight w:val="503"/>
        </w:trPr>
        <w:tc>
          <w:tcPr>
            <w:tcW w:w="1514" w:type="dxa"/>
            <w:shd w:val="clear" w:color="auto" w:fill="auto"/>
            <w:tcMar>
              <w:top w:w="85" w:type="dxa"/>
              <w:left w:w="85" w:type="dxa"/>
              <w:bottom w:w="85" w:type="dxa"/>
              <w:right w:w="85" w:type="dxa"/>
            </w:tcMar>
            <w:vAlign w:val="center"/>
          </w:tcPr>
          <w:p w14:paraId="6F88FF17" w14:textId="77777777" w:rsidR="00582BCD" w:rsidRDefault="00582BCD" w:rsidP="003D5F3B">
            <w:pPr>
              <w:pStyle w:val="06cTABLETEXT"/>
            </w:pPr>
            <w:r>
              <w:rPr>
                <w:rStyle w:val="BOLD"/>
              </w:rPr>
              <w:t>Commonwealth</w:t>
            </w:r>
          </w:p>
        </w:tc>
        <w:tc>
          <w:tcPr>
            <w:tcW w:w="3685" w:type="dxa"/>
            <w:shd w:val="clear" w:color="auto" w:fill="auto"/>
            <w:tcMar>
              <w:top w:w="80" w:type="dxa"/>
              <w:left w:w="80" w:type="dxa"/>
              <w:bottom w:w="80" w:type="dxa"/>
              <w:right w:w="80" w:type="dxa"/>
            </w:tcMar>
            <w:vAlign w:val="center"/>
          </w:tcPr>
          <w:p w14:paraId="75AF09B7" w14:textId="77777777" w:rsidR="00582BCD" w:rsidRDefault="00582BCD" w:rsidP="003D5F3B">
            <w:pPr>
              <w:pStyle w:val="06cTABLETEXT"/>
            </w:pPr>
            <w:r>
              <w:t>The Hon. Greg Hunt MP</w:t>
            </w:r>
            <w:r>
              <w:br/>
              <w:t xml:space="preserve">Minister for the Environment </w:t>
            </w:r>
          </w:p>
        </w:tc>
        <w:tc>
          <w:tcPr>
            <w:tcW w:w="2240" w:type="dxa"/>
            <w:shd w:val="clear" w:color="auto" w:fill="auto"/>
            <w:tcMar>
              <w:top w:w="80" w:type="dxa"/>
              <w:left w:w="80" w:type="dxa"/>
              <w:bottom w:w="80" w:type="dxa"/>
              <w:right w:w="80" w:type="dxa"/>
            </w:tcMar>
            <w:vAlign w:val="center"/>
          </w:tcPr>
          <w:p w14:paraId="5714B521" w14:textId="77777777" w:rsidR="00582BCD" w:rsidRDefault="00582BCD" w:rsidP="003D5F3B">
            <w:pPr>
              <w:pStyle w:val="06cTABLETEXT"/>
            </w:pPr>
            <w:r>
              <w:t>Full year</w:t>
            </w:r>
          </w:p>
        </w:tc>
      </w:tr>
      <w:tr w:rsidR="00582BCD" w14:paraId="6AF3D514" w14:textId="77777777" w:rsidTr="003D5F3B">
        <w:trPr>
          <w:trHeight w:val="462"/>
        </w:trPr>
        <w:tc>
          <w:tcPr>
            <w:tcW w:w="1514" w:type="dxa"/>
            <w:shd w:val="clear" w:color="auto" w:fill="auto"/>
            <w:tcMar>
              <w:top w:w="85" w:type="dxa"/>
              <w:left w:w="85" w:type="dxa"/>
              <w:bottom w:w="85" w:type="dxa"/>
              <w:right w:w="85" w:type="dxa"/>
            </w:tcMar>
            <w:vAlign w:val="center"/>
          </w:tcPr>
          <w:p w14:paraId="497D291E" w14:textId="77777777" w:rsidR="00582BCD" w:rsidRDefault="00582BCD" w:rsidP="003D5F3B">
            <w:pPr>
              <w:pStyle w:val="06cTABLETEXT"/>
            </w:pPr>
            <w:r>
              <w:rPr>
                <w:rStyle w:val="BOLD"/>
              </w:rPr>
              <w:t>New South Wales</w:t>
            </w:r>
          </w:p>
        </w:tc>
        <w:tc>
          <w:tcPr>
            <w:tcW w:w="3685" w:type="dxa"/>
            <w:shd w:val="clear" w:color="auto" w:fill="auto"/>
            <w:tcMar>
              <w:top w:w="80" w:type="dxa"/>
              <w:left w:w="80" w:type="dxa"/>
              <w:bottom w:w="80" w:type="dxa"/>
              <w:right w:w="80" w:type="dxa"/>
            </w:tcMar>
            <w:vAlign w:val="center"/>
          </w:tcPr>
          <w:p w14:paraId="619F3F3C" w14:textId="77777777" w:rsidR="00582BCD" w:rsidRDefault="00582BCD" w:rsidP="003D5F3B">
            <w:pPr>
              <w:pStyle w:val="06cTABLETEXT"/>
            </w:pPr>
            <w:r>
              <w:t>The Hon Mark Speakman MP</w:t>
            </w:r>
            <w:r>
              <w:br/>
              <w:t>NSW Minister for the Environment</w:t>
            </w:r>
          </w:p>
        </w:tc>
        <w:tc>
          <w:tcPr>
            <w:tcW w:w="2240" w:type="dxa"/>
            <w:shd w:val="clear" w:color="auto" w:fill="auto"/>
            <w:tcMar>
              <w:top w:w="80" w:type="dxa"/>
              <w:left w:w="80" w:type="dxa"/>
              <w:bottom w:w="80" w:type="dxa"/>
              <w:right w:w="80" w:type="dxa"/>
            </w:tcMar>
            <w:vAlign w:val="center"/>
          </w:tcPr>
          <w:p w14:paraId="3549CABF" w14:textId="77777777" w:rsidR="00582BCD" w:rsidRDefault="00582BCD" w:rsidP="003D5F3B">
            <w:pPr>
              <w:pStyle w:val="06cTABLETEXT"/>
            </w:pPr>
            <w:r>
              <w:t>Full year</w:t>
            </w:r>
          </w:p>
        </w:tc>
      </w:tr>
      <w:tr w:rsidR="00582BCD" w14:paraId="6359A2CA" w14:textId="77777777" w:rsidTr="003D5F3B">
        <w:trPr>
          <w:trHeight w:val="494"/>
        </w:trPr>
        <w:tc>
          <w:tcPr>
            <w:tcW w:w="1514" w:type="dxa"/>
            <w:vMerge w:val="restart"/>
            <w:shd w:val="clear" w:color="auto" w:fill="auto"/>
            <w:tcMar>
              <w:top w:w="85" w:type="dxa"/>
              <w:left w:w="85" w:type="dxa"/>
              <w:bottom w:w="85" w:type="dxa"/>
              <w:right w:w="85" w:type="dxa"/>
            </w:tcMar>
            <w:vAlign w:val="center"/>
          </w:tcPr>
          <w:p w14:paraId="27425C59" w14:textId="77777777" w:rsidR="00582BCD" w:rsidRDefault="00582BCD" w:rsidP="003D5F3B">
            <w:pPr>
              <w:pStyle w:val="06cTABLETEXT"/>
            </w:pPr>
            <w:r>
              <w:rPr>
                <w:rStyle w:val="BOLD"/>
              </w:rPr>
              <w:t>Victoria</w:t>
            </w:r>
          </w:p>
        </w:tc>
        <w:tc>
          <w:tcPr>
            <w:tcW w:w="3685" w:type="dxa"/>
            <w:shd w:val="clear" w:color="auto" w:fill="auto"/>
            <w:tcMar>
              <w:top w:w="80" w:type="dxa"/>
              <w:left w:w="80" w:type="dxa"/>
              <w:bottom w:w="80" w:type="dxa"/>
              <w:right w:w="80" w:type="dxa"/>
            </w:tcMar>
            <w:vAlign w:val="center"/>
          </w:tcPr>
          <w:p w14:paraId="37DD9461" w14:textId="77777777" w:rsidR="00582BCD" w:rsidRDefault="00582BCD" w:rsidP="003D5F3B">
            <w:pPr>
              <w:pStyle w:val="06cTABLETEXT"/>
            </w:pPr>
            <w:r>
              <w:t>The Hon Lily D’Ambrosio MP</w:t>
            </w:r>
            <w:r>
              <w:rPr>
                <w:rFonts w:ascii="PMingLiU" w:eastAsia="PMingLiU" w:hAnsi="PMingLiU" w:cs="PMingLiU"/>
              </w:rPr>
              <w:br/>
            </w:r>
            <w:r>
              <w:t xml:space="preserve">Minister for Energy, Environment and Climate Change </w:t>
            </w:r>
          </w:p>
        </w:tc>
        <w:tc>
          <w:tcPr>
            <w:tcW w:w="2240" w:type="dxa"/>
            <w:shd w:val="clear" w:color="auto" w:fill="auto"/>
            <w:tcMar>
              <w:top w:w="80" w:type="dxa"/>
              <w:left w:w="80" w:type="dxa"/>
              <w:bottom w:w="80" w:type="dxa"/>
              <w:right w:w="80" w:type="dxa"/>
            </w:tcMar>
            <w:vAlign w:val="center"/>
          </w:tcPr>
          <w:p w14:paraId="4A92231B" w14:textId="77777777" w:rsidR="00582BCD" w:rsidRDefault="00582BCD" w:rsidP="003D5F3B">
            <w:pPr>
              <w:pStyle w:val="06cTABLETEXT"/>
            </w:pPr>
            <w:r>
              <w:t>23 May 2016–30 June 2016</w:t>
            </w:r>
          </w:p>
        </w:tc>
      </w:tr>
      <w:tr w:rsidR="00582BCD" w14:paraId="61C90404" w14:textId="77777777" w:rsidTr="003D5F3B">
        <w:trPr>
          <w:trHeight w:val="450"/>
        </w:trPr>
        <w:tc>
          <w:tcPr>
            <w:tcW w:w="1514" w:type="dxa"/>
            <w:vMerge/>
            <w:shd w:val="clear" w:color="auto" w:fill="auto"/>
          </w:tcPr>
          <w:p w14:paraId="00C71360"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3685" w:type="dxa"/>
            <w:shd w:val="clear" w:color="auto" w:fill="auto"/>
            <w:tcMar>
              <w:top w:w="80" w:type="dxa"/>
              <w:left w:w="80" w:type="dxa"/>
              <w:bottom w:w="80" w:type="dxa"/>
              <w:right w:w="80" w:type="dxa"/>
            </w:tcMar>
            <w:vAlign w:val="center"/>
          </w:tcPr>
          <w:p w14:paraId="703F043E" w14:textId="77777777" w:rsidR="00582BCD" w:rsidRDefault="00582BCD" w:rsidP="003D5F3B">
            <w:pPr>
              <w:pStyle w:val="06cTABLETEXT"/>
            </w:pPr>
            <w:r>
              <w:t>The Hon Lisa Neville MP</w:t>
            </w:r>
            <w:r>
              <w:br/>
              <w:t>Minister for Environment, Climate Change, and Water</w:t>
            </w:r>
          </w:p>
        </w:tc>
        <w:tc>
          <w:tcPr>
            <w:tcW w:w="2240" w:type="dxa"/>
            <w:shd w:val="clear" w:color="auto" w:fill="auto"/>
            <w:tcMar>
              <w:top w:w="80" w:type="dxa"/>
              <w:left w:w="80" w:type="dxa"/>
              <w:bottom w:w="80" w:type="dxa"/>
              <w:right w:w="80" w:type="dxa"/>
            </w:tcMar>
            <w:vAlign w:val="center"/>
          </w:tcPr>
          <w:p w14:paraId="3C92AB79" w14:textId="77777777" w:rsidR="00582BCD" w:rsidRDefault="00582BCD" w:rsidP="003D5F3B">
            <w:pPr>
              <w:pStyle w:val="06cTABLETEXT"/>
            </w:pPr>
            <w:r>
              <w:t>1 July 2015–23 May 2016</w:t>
            </w:r>
          </w:p>
        </w:tc>
      </w:tr>
      <w:tr w:rsidR="00582BCD" w14:paraId="5FCE62F0" w14:textId="77777777" w:rsidTr="003D5F3B">
        <w:trPr>
          <w:trHeight w:val="630"/>
        </w:trPr>
        <w:tc>
          <w:tcPr>
            <w:tcW w:w="1514" w:type="dxa"/>
            <w:shd w:val="clear" w:color="auto" w:fill="auto"/>
            <w:tcMar>
              <w:top w:w="85" w:type="dxa"/>
              <w:left w:w="85" w:type="dxa"/>
              <w:bottom w:w="85" w:type="dxa"/>
              <w:right w:w="85" w:type="dxa"/>
            </w:tcMar>
            <w:vAlign w:val="center"/>
          </w:tcPr>
          <w:p w14:paraId="77ABFD18" w14:textId="77777777" w:rsidR="00582BCD" w:rsidRDefault="00582BCD" w:rsidP="003D5F3B">
            <w:pPr>
              <w:pStyle w:val="06cTABLETEXT"/>
            </w:pPr>
            <w:r>
              <w:rPr>
                <w:rStyle w:val="BOLD"/>
              </w:rPr>
              <w:t xml:space="preserve">Queensland </w:t>
            </w:r>
          </w:p>
        </w:tc>
        <w:tc>
          <w:tcPr>
            <w:tcW w:w="3685" w:type="dxa"/>
            <w:shd w:val="clear" w:color="auto" w:fill="auto"/>
            <w:tcMar>
              <w:top w:w="80" w:type="dxa"/>
              <w:left w:w="80" w:type="dxa"/>
              <w:bottom w:w="80" w:type="dxa"/>
              <w:right w:w="80" w:type="dxa"/>
            </w:tcMar>
            <w:vAlign w:val="center"/>
          </w:tcPr>
          <w:p w14:paraId="1C197449" w14:textId="77777777" w:rsidR="00582BCD" w:rsidRDefault="00582BCD" w:rsidP="003D5F3B">
            <w:pPr>
              <w:pStyle w:val="06cTABLETEXT"/>
            </w:pPr>
            <w:r>
              <w:t>The Hon Steven Miles MP</w:t>
            </w:r>
            <w:r>
              <w:br/>
              <w:t xml:space="preserve">Minister for Environment and Heritage Protection; </w:t>
            </w:r>
            <w:r>
              <w:br/>
              <w:t>Minister for National Parks and the Great Barrier Reef</w:t>
            </w:r>
          </w:p>
        </w:tc>
        <w:tc>
          <w:tcPr>
            <w:tcW w:w="2240" w:type="dxa"/>
            <w:shd w:val="clear" w:color="auto" w:fill="auto"/>
            <w:tcMar>
              <w:top w:w="80" w:type="dxa"/>
              <w:left w:w="80" w:type="dxa"/>
              <w:bottom w:w="80" w:type="dxa"/>
              <w:right w:w="80" w:type="dxa"/>
            </w:tcMar>
            <w:vAlign w:val="center"/>
          </w:tcPr>
          <w:p w14:paraId="178EE405" w14:textId="77777777" w:rsidR="00582BCD" w:rsidRDefault="00582BCD" w:rsidP="003D5F3B">
            <w:pPr>
              <w:pStyle w:val="06cTABLETEXT"/>
            </w:pPr>
            <w:r>
              <w:t>Full year</w:t>
            </w:r>
          </w:p>
        </w:tc>
      </w:tr>
      <w:tr w:rsidR="00582BCD" w14:paraId="7B221F29" w14:textId="77777777" w:rsidTr="003D5F3B">
        <w:trPr>
          <w:trHeight w:val="60"/>
        </w:trPr>
        <w:tc>
          <w:tcPr>
            <w:tcW w:w="1514" w:type="dxa"/>
            <w:shd w:val="clear" w:color="auto" w:fill="auto"/>
            <w:tcMar>
              <w:top w:w="85" w:type="dxa"/>
              <w:left w:w="85" w:type="dxa"/>
              <w:bottom w:w="85" w:type="dxa"/>
              <w:right w:w="85" w:type="dxa"/>
            </w:tcMar>
            <w:vAlign w:val="center"/>
          </w:tcPr>
          <w:p w14:paraId="0BB68A33" w14:textId="77777777" w:rsidR="00582BCD" w:rsidRDefault="00582BCD" w:rsidP="003D5F3B">
            <w:pPr>
              <w:pStyle w:val="06cTABLETEXT"/>
            </w:pPr>
            <w:r>
              <w:rPr>
                <w:rStyle w:val="BOLD"/>
              </w:rPr>
              <w:t>Western Australia</w:t>
            </w:r>
          </w:p>
        </w:tc>
        <w:tc>
          <w:tcPr>
            <w:tcW w:w="3685" w:type="dxa"/>
            <w:shd w:val="clear" w:color="auto" w:fill="auto"/>
            <w:tcMar>
              <w:top w:w="80" w:type="dxa"/>
              <w:left w:w="80" w:type="dxa"/>
              <w:bottom w:w="80" w:type="dxa"/>
              <w:right w:w="80" w:type="dxa"/>
            </w:tcMar>
            <w:vAlign w:val="center"/>
          </w:tcPr>
          <w:p w14:paraId="74E0876A" w14:textId="77777777" w:rsidR="00582BCD" w:rsidRDefault="00582BCD" w:rsidP="003D5F3B">
            <w:pPr>
              <w:pStyle w:val="06cTABLETEXT"/>
            </w:pPr>
            <w:r>
              <w:t>The Hon Albert Jacob MLA</w:t>
            </w:r>
            <w:r>
              <w:br/>
              <w:t>Minister for Environment; Heritage</w:t>
            </w:r>
          </w:p>
        </w:tc>
        <w:tc>
          <w:tcPr>
            <w:tcW w:w="2240" w:type="dxa"/>
            <w:shd w:val="clear" w:color="auto" w:fill="auto"/>
            <w:tcMar>
              <w:top w:w="80" w:type="dxa"/>
              <w:left w:w="80" w:type="dxa"/>
              <w:bottom w:w="80" w:type="dxa"/>
              <w:right w:w="80" w:type="dxa"/>
            </w:tcMar>
            <w:vAlign w:val="center"/>
          </w:tcPr>
          <w:p w14:paraId="64B7D2E2" w14:textId="77777777" w:rsidR="00582BCD" w:rsidRDefault="00582BCD" w:rsidP="003D5F3B">
            <w:pPr>
              <w:pStyle w:val="06cTABLETEXT"/>
            </w:pPr>
            <w:r>
              <w:t>Full year</w:t>
            </w:r>
          </w:p>
        </w:tc>
      </w:tr>
      <w:tr w:rsidR="00582BCD" w14:paraId="3D87F55C" w14:textId="77777777" w:rsidTr="003D5F3B">
        <w:trPr>
          <w:trHeight w:val="60"/>
        </w:trPr>
        <w:tc>
          <w:tcPr>
            <w:tcW w:w="1514" w:type="dxa"/>
            <w:shd w:val="clear" w:color="auto" w:fill="auto"/>
            <w:tcMar>
              <w:top w:w="85" w:type="dxa"/>
              <w:left w:w="85" w:type="dxa"/>
              <w:bottom w:w="85" w:type="dxa"/>
              <w:right w:w="85" w:type="dxa"/>
            </w:tcMar>
            <w:vAlign w:val="center"/>
          </w:tcPr>
          <w:p w14:paraId="671259C9" w14:textId="77777777" w:rsidR="00582BCD" w:rsidRDefault="00582BCD" w:rsidP="003D5F3B">
            <w:pPr>
              <w:pStyle w:val="06cTABLETEXT"/>
            </w:pPr>
            <w:r>
              <w:rPr>
                <w:rStyle w:val="BOLD"/>
              </w:rPr>
              <w:t xml:space="preserve">South Australian </w:t>
            </w:r>
          </w:p>
        </w:tc>
        <w:tc>
          <w:tcPr>
            <w:tcW w:w="3685" w:type="dxa"/>
            <w:shd w:val="clear" w:color="auto" w:fill="auto"/>
            <w:tcMar>
              <w:top w:w="80" w:type="dxa"/>
              <w:left w:w="80" w:type="dxa"/>
              <w:bottom w:w="80" w:type="dxa"/>
              <w:right w:w="80" w:type="dxa"/>
            </w:tcMar>
            <w:vAlign w:val="center"/>
          </w:tcPr>
          <w:p w14:paraId="460B5174" w14:textId="77777777" w:rsidR="00582BCD" w:rsidRDefault="00582BCD" w:rsidP="003D5F3B">
            <w:pPr>
              <w:pStyle w:val="06cTABLETEXT"/>
            </w:pPr>
            <w:r>
              <w:t>The Hon Ian Hunter MLC</w:t>
            </w:r>
            <w:r>
              <w:br/>
              <w:t>Minister for Sustainability, Environment and Conservation</w:t>
            </w:r>
          </w:p>
        </w:tc>
        <w:tc>
          <w:tcPr>
            <w:tcW w:w="2240" w:type="dxa"/>
            <w:shd w:val="clear" w:color="auto" w:fill="auto"/>
            <w:tcMar>
              <w:top w:w="80" w:type="dxa"/>
              <w:left w:w="80" w:type="dxa"/>
              <w:bottom w:w="80" w:type="dxa"/>
              <w:right w:w="80" w:type="dxa"/>
            </w:tcMar>
            <w:vAlign w:val="center"/>
          </w:tcPr>
          <w:p w14:paraId="3B40BC63" w14:textId="77777777" w:rsidR="00582BCD" w:rsidRDefault="00582BCD" w:rsidP="003D5F3B">
            <w:pPr>
              <w:pStyle w:val="06cTABLETEXT"/>
            </w:pPr>
            <w:r>
              <w:t>Full year</w:t>
            </w:r>
          </w:p>
        </w:tc>
      </w:tr>
      <w:tr w:rsidR="00582BCD" w14:paraId="09606A26" w14:textId="77777777" w:rsidTr="003D5F3B">
        <w:trPr>
          <w:trHeight w:val="248"/>
        </w:trPr>
        <w:tc>
          <w:tcPr>
            <w:tcW w:w="1514" w:type="dxa"/>
            <w:shd w:val="clear" w:color="auto" w:fill="auto"/>
            <w:tcMar>
              <w:top w:w="85" w:type="dxa"/>
              <w:left w:w="85" w:type="dxa"/>
              <w:bottom w:w="85" w:type="dxa"/>
              <w:right w:w="85" w:type="dxa"/>
            </w:tcMar>
            <w:vAlign w:val="center"/>
          </w:tcPr>
          <w:p w14:paraId="23DCAAA2" w14:textId="77777777" w:rsidR="00582BCD" w:rsidRDefault="00582BCD" w:rsidP="003D5F3B">
            <w:pPr>
              <w:pStyle w:val="06cTABLETEXT"/>
            </w:pPr>
            <w:r>
              <w:rPr>
                <w:rStyle w:val="BOLD"/>
              </w:rPr>
              <w:t>Tasmania</w:t>
            </w:r>
          </w:p>
        </w:tc>
        <w:tc>
          <w:tcPr>
            <w:tcW w:w="3685" w:type="dxa"/>
            <w:shd w:val="clear" w:color="auto" w:fill="auto"/>
            <w:tcMar>
              <w:top w:w="80" w:type="dxa"/>
              <w:left w:w="80" w:type="dxa"/>
              <w:bottom w:w="80" w:type="dxa"/>
              <w:right w:w="80" w:type="dxa"/>
            </w:tcMar>
            <w:vAlign w:val="center"/>
          </w:tcPr>
          <w:p w14:paraId="638AC504" w14:textId="77777777" w:rsidR="00582BCD" w:rsidRDefault="00582BCD" w:rsidP="003D5F3B">
            <w:pPr>
              <w:pStyle w:val="06cTABLETEXT"/>
            </w:pPr>
            <w:r>
              <w:rPr>
                <w:spacing w:val="-3"/>
              </w:rPr>
              <w:t>The Hon Matthew Groom MP</w:t>
            </w:r>
            <w:r>
              <w:rPr>
                <w:spacing w:val="-3"/>
              </w:rPr>
              <w:br/>
              <w:t>Tasmanian Minster for Environment, Parks, and Heritage</w:t>
            </w:r>
          </w:p>
        </w:tc>
        <w:tc>
          <w:tcPr>
            <w:tcW w:w="2240" w:type="dxa"/>
            <w:shd w:val="clear" w:color="auto" w:fill="auto"/>
            <w:tcMar>
              <w:top w:w="80" w:type="dxa"/>
              <w:left w:w="80" w:type="dxa"/>
              <w:bottom w:w="80" w:type="dxa"/>
              <w:right w:w="80" w:type="dxa"/>
            </w:tcMar>
            <w:vAlign w:val="center"/>
          </w:tcPr>
          <w:p w14:paraId="5DB5252F" w14:textId="77777777" w:rsidR="00582BCD" w:rsidRDefault="00582BCD" w:rsidP="003D5F3B">
            <w:pPr>
              <w:pStyle w:val="06cTABLETEXT"/>
            </w:pPr>
            <w:r>
              <w:t>Full year</w:t>
            </w:r>
          </w:p>
        </w:tc>
      </w:tr>
      <w:tr w:rsidR="00582BCD" w14:paraId="2A6EBE5E" w14:textId="77777777" w:rsidTr="003D5F3B">
        <w:trPr>
          <w:trHeight w:val="60"/>
        </w:trPr>
        <w:tc>
          <w:tcPr>
            <w:tcW w:w="1514" w:type="dxa"/>
            <w:shd w:val="clear" w:color="auto" w:fill="auto"/>
            <w:tcMar>
              <w:top w:w="85" w:type="dxa"/>
              <w:left w:w="85" w:type="dxa"/>
              <w:bottom w:w="85" w:type="dxa"/>
              <w:right w:w="85" w:type="dxa"/>
            </w:tcMar>
            <w:vAlign w:val="center"/>
          </w:tcPr>
          <w:p w14:paraId="52D4E0C3" w14:textId="77777777" w:rsidR="00582BCD" w:rsidRDefault="00582BCD" w:rsidP="003D5F3B">
            <w:pPr>
              <w:pStyle w:val="06cTABLETEXT"/>
            </w:pPr>
            <w:r>
              <w:rPr>
                <w:rStyle w:val="BOLD"/>
              </w:rPr>
              <w:t xml:space="preserve">Australian </w:t>
            </w:r>
            <w:r>
              <w:rPr>
                <w:rStyle w:val="BOLD"/>
              </w:rPr>
              <w:br/>
              <w:t>Capital Territory</w:t>
            </w:r>
          </w:p>
        </w:tc>
        <w:tc>
          <w:tcPr>
            <w:tcW w:w="3685" w:type="dxa"/>
            <w:shd w:val="clear" w:color="auto" w:fill="auto"/>
            <w:tcMar>
              <w:top w:w="80" w:type="dxa"/>
              <w:left w:w="80" w:type="dxa"/>
              <w:bottom w:w="80" w:type="dxa"/>
              <w:right w:w="80" w:type="dxa"/>
            </w:tcMar>
            <w:vAlign w:val="center"/>
          </w:tcPr>
          <w:p w14:paraId="4BBF7214" w14:textId="77777777" w:rsidR="00582BCD" w:rsidRDefault="00582BCD" w:rsidP="003D5F3B">
            <w:pPr>
              <w:pStyle w:val="06cTABLETEXT"/>
            </w:pPr>
            <w:r>
              <w:rPr>
                <w:spacing w:val="-4"/>
              </w:rPr>
              <w:t>Mr Simon Corbell MLA</w:t>
            </w:r>
            <w:r>
              <w:rPr>
                <w:spacing w:val="-4"/>
              </w:rPr>
              <w:br/>
              <w:t>Minister for the Environment</w:t>
            </w:r>
          </w:p>
        </w:tc>
        <w:tc>
          <w:tcPr>
            <w:tcW w:w="2240" w:type="dxa"/>
            <w:shd w:val="clear" w:color="auto" w:fill="auto"/>
            <w:tcMar>
              <w:top w:w="80" w:type="dxa"/>
              <w:left w:w="80" w:type="dxa"/>
              <w:bottom w:w="80" w:type="dxa"/>
              <w:right w:w="80" w:type="dxa"/>
            </w:tcMar>
            <w:vAlign w:val="center"/>
          </w:tcPr>
          <w:p w14:paraId="0A884FEC" w14:textId="77777777" w:rsidR="00582BCD" w:rsidRDefault="00582BCD" w:rsidP="003D5F3B">
            <w:pPr>
              <w:pStyle w:val="06cTABLETEXT"/>
            </w:pPr>
            <w:r>
              <w:t>Full year</w:t>
            </w:r>
          </w:p>
        </w:tc>
      </w:tr>
      <w:tr w:rsidR="00582BCD" w14:paraId="027579E0" w14:textId="77777777" w:rsidTr="003D5F3B">
        <w:trPr>
          <w:trHeight w:val="450"/>
        </w:trPr>
        <w:tc>
          <w:tcPr>
            <w:tcW w:w="1514" w:type="dxa"/>
            <w:shd w:val="clear" w:color="auto" w:fill="auto"/>
            <w:tcMar>
              <w:top w:w="85" w:type="dxa"/>
              <w:left w:w="85" w:type="dxa"/>
              <w:bottom w:w="85" w:type="dxa"/>
              <w:right w:w="85" w:type="dxa"/>
            </w:tcMar>
            <w:vAlign w:val="center"/>
          </w:tcPr>
          <w:p w14:paraId="7589E760" w14:textId="77777777" w:rsidR="00582BCD" w:rsidRDefault="00582BCD" w:rsidP="003D5F3B">
            <w:pPr>
              <w:pStyle w:val="06cTABLETEXT"/>
            </w:pPr>
            <w:r>
              <w:rPr>
                <w:rStyle w:val="BOLD"/>
              </w:rPr>
              <w:t xml:space="preserve">Northern Territory </w:t>
            </w:r>
          </w:p>
        </w:tc>
        <w:tc>
          <w:tcPr>
            <w:tcW w:w="3685" w:type="dxa"/>
            <w:shd w:val="clear" w:color="auto" w:fill="auto"/>
            <w:tcMar>
              <w:top w:w="80" w:type="dxa"/>
              <w:left w:w="80" w:type="dxa"/>
              <w:bottom w:w="80" w:type="dxa"/>
              <w:right w:w="80" w:type="dxa"/>
            </w:tcMar>
            <w:vAlign w:val="center"/>
          </w:tcPr>
          <w:p w14:paraId="467E35CD" w14:textId="77777777" w:rsidR="00582BCD" w:rsidRDefault="00582BCD" w:rsidP="003D5F3B">
            <w:pPr>
              <w:pStyle w:val="06cTABLETEXT"/>
            </w:pPr>
            <w:r>
              <w:t>The Hon Gary John Higgins MLA</w:t>
            </w:r>
            <w:r>
              <w:br/>
              <w:t>Minister for the Environment</w:t>
            </w:r>
          </w:p>
        </w:tc>
        <w:tc>
          <w:tcPr>
            <w:tcW w:w="2240" w:type="dxa"/>
            <w:shd w:val="clear" w:color="auto" w:fill="auto"/>
            <w:tcMar>
              <w:top w:w="80" w:type="dxa"/>
              <w:left w:w="80" w:type="dxa"/>
              <w:bottom w:w="80" w:type="dxa"/>
              <w:right w:w="80" w:type="dxa"/>
            </w:tcMar>
            <w:vAlign w:val="center"/>
          </w:tcPr>
          <w:p w14:paraId="72E2D0E9" w14:textId="77777777" w:rsidR="00582BCD" w:rsidRDefault="00582BCD" w:rsidP="003D5F3B">
            <w:pPr>
              <w:pStyle w:val="06cTABLETEXT"/>
            </w:pPr>
            <w:r>
              <w:t>Full year</w:t>
            </w:r>
          </w:p>
        </w:tc>
      </w:tr>
    </w:tbl>
    <w:p w14:paraId="6FD14A55" w14:textId="77777777" w:rsidR="00582BCD" w:rsidRPr="008A7BA3" w:rsidRDefault="00582BCD" w:rsidP="00582BCD">
      <w:pPr>
        <w:pStyle w:val="03HEADING3"/>
        <w:rPr>
          <w:outline/>
          <w:lang w:val="en-GB"/>
          <w14:textOutline w14:w="9525" w14:cap="flat" w14:cmpd="sng" w14:algn="ctr">
            <w14:solidFill>
              <w14:srgbClr w14:val="000000"/>
            </w14:solidFill>
            <w14:prstDash w14:val="solid"/>
            <w14:round/>
          </w14:textOutline>
          <w14:textFill>
            <w14:noFill/>
          </w14:textFill>
        </w:rPr>
      </w:pPr>
    </w:p>
    <w:p w14:paraId="4B1D956B" w14:textId="77777777" w:rsidR="00582BCD" w:rsidRPr="008A7BA3" w:rsidRDefault="00582BCD" w:rsidP="00582BCD">
      <w:pPr>
        <w:rPr>
          <w:outline/>
          <w:lang w:val="en-GB"/>
          <w14:textOutline w14:w="9525" w14:cap="flat" w14:cmpd="sng" w14:algn="ctr">
            <w14:solidFill>
              <w14:srgbClr w14:val="000000"/>
            </w14:solidFill>
            <w14:prstDash w14:val="solid"/>
            <w14:round/>
          </w14:textOutline>
          <w14:textFill>
            <w14:noFill/>
          </w14:textFill>
        </w:rPr>
      </w:pPr>
    </w:p>
    <w:p w14:paraId="48FA0210" w14:textId="3F03E95D" w:rsidR="0078427D" w:rsidRDefault="00582BCD" w:rsidP="0078427D">
      <w:pPr>
        <w:pStyle w:val="Heading1"/>
        <w:rPr>
          <w:lang w:val="en-GB"/>
        </w:rPr>
      </w:pPr>
      <w:r>
        <w:br w:type="page"/>
      </w:r>
    </w:p>
    <w:p w14:paraId="0882BF76" w14:textId="77777777" w:rsidR="00511F64" w:rsidRDefault="00325360" w:rsidP="00511F64">
      <w:pPr>
        <w:pStyle w:val="Heading1"/>
        <w:rPr>
          <w:lang w:val="en-GB"/>
        </w:rPr>
      </w:pPr>
      <w:bookmarkStart w:id="9" w:name="_Toc490472810"/>
      <w:r>
        <w:rPr>
          <w:lang w:val="en-GB"/>
        </w:rPr>
        <w:lastRenderedPageBreak/>
        <w:t>Contents</w:t>
      </w:r>
      <w:bookmarkEnd w:id="9"/>
    </w:p>
    <w:p w14:paraId="7CDDBDC1" w14:textId="696DBFCE" w:rsidR="00511F64" w:rsidRDefault="00511F64">
      <w:pPr>
        <w:pStyle w:val="TOC11"/>
        <w:tabs>
          <w:tab w:val="right" w:leader="dot" w:pos="9622"/>
        </w:tabs>
        <w:rPr>
          <w:rFonts w:asciiTheme="minorHAnsi" w:eastAsiaTheme="minorEastAsia" w:hAnsiTheme="minorHAnsi" w:cstheme="minorBidi"/>
          <w:noProof/>
          <w:color w:val="auto"/>
          <w:sz w:val="24"/>
          <w:szCs w:val="24"/>
          <w:lang w:val="en-US"/>
        </w:rPr>
      </w:pPr>
      <w:r>
        <w:rPr>
          <w:lang w:val="en-GB"/>
        </w:rPr>
        <w:fldChar w:fldCharType="begin"/>
      </w:r>
      <w:r>
        <w:rPr>
          <w:lang w:val="en-GB"/>
        </w:rPr>
        <w:instrText xml:space="preserve"> TOC \o "1-2" </w:instrText>
      </w:r>
      <w:r>
        <w:rPr>
          <w:lang w:val="en-GB"/>
        </w:rPr>
        <w:fldChar w:fldCharType="separate"/>
      </w:r>
      <w:r w:rsidRPr="00DF09E9">
        <w:rPr>
          <w:noProof/>
          <w:lang w:val="en-GB"/>
        </w:rPr>
        <w:t>National Environment Protection Council Annual Report 2015–2016</w:t>
      </w:r>
      <w:r>
        <w:rPr>
          <w:noProof/>
        </w:rPr>
        <w:tab/>
      </w:r>
      <w:r>
        <w:rPr>
          <w:noProof/>
        </w:rPr>
        <w:fldChar w:fldCharType="begin"/>
      </w:r>
      <w:r>
        <w:rPr>
          <w:noProof/>
        </w:rPr>
        <w:instrText xml:space="preserve"> PAGEREF _Toc490472806 \h </w:instrText>
      </w:r>
      <w:r>
        <w:rPr>
          <w:noProof/>
        </w:rPr>
      </w:r>
      <w:r>
        <w:rPr>
          <w:noProof/>
        </w:rPr>
        <w:fldChar w:fldCharType="separate"/>
      </w:r>
      <w:r w:rsidR="00211D4F">
        <w:rPr>
          <w:noProof/>
        </w:rPr>
        <w:t>i</w:t>
      </w:r>
      <w:r>
        <w:rPr>
          <w:noProof/>
        </w:rPr>
        <w:fldChar w:fldCharType="end"/>
      </w:r>
    </w:p>
    <w:p w14:paraId="61C588E0" w14:textId="77777777" w:rsidR="00511F64" w:rsidRDefault="00511F64">
      <w:pPr>
        <w:pStyle w:val="TOC11"/>
        <w:tabs>
          <w:tab w:val="right" w:leader="dot" w:pos="9622"/>
        </w:tabs>
        <w:rPr>
          <w:rFonts w:asciiTheme="minorHAnsi" w:eastAsiaTheme="minorEastAsia" w:hAnsiTheme="minorHAnsi" w:cstheme="minorBidi"/>
          <w:noProof/>
          <w:color w:val="auto"/>
          <w:sz w:val="24"/>
          <w:szCs w:val="24"/>
          <w:lang w:val="en-US"/>
        </w:rPr>
      </w:pPr>
      <w:r>
        <w:rPr>
          <w:noProof/>
        </w:rPr>
        <w:t>Chair’s Foreword</w:t>
      </w:r>
      <w:r>
        <w:rPr>
          <w:noProof/>
        </w:rPr>
        <w:tab/>
      </w:r>
      <w:r>
        <w:rPr>
          <w:noProof/>
        </w:rPr>
        <w:fldChar w:fldCharType="begin"/>
      </w:r>
      <w:r>
        <w:rPr>
          <w:noProof/>
        </w:rPr>
        <w:instrText xml:space="preserve"> PAGEREF _Toc490472807 \h </w:instrText>
      </w:r>
      <w:r>
        <w:rPr>
          <w:noProof/>
        </w:rPr>
      </w:r>
      <w:r>
        <w:rPr>
          <w:noProof/>
        </w:rPr>
        <w:fldChar w:fldCharType="separate"/>
      </w:r>
      <w:r w:rsidR="00211D4F">
        <w:rPr>
          <w:noProof/>
        </w:rPr>
        <w:t>ii</w:t>
      </w:r>
      <w:r>
        <w:rPr>
          <w:noProof/>
        </w:rPr>
        <w:fldChar w:fldCharType="end"/>
      </w:r>
    </w:p>
    <w:p w14:paraId="7220EBA3" w14:textId="77777777" w:rsidR="00511F64" w:rsidRDefault="00511F64">
      <w:pPr>
        <w:pStyle w:val="TOC11"/>
        <w:tabs>
          <w:tab w:val="right" w:leader="dot" w:pos="9622"/>
        </w:tabs>
        <w:rPr>
          <w:rFonts w:asciiTheme="minorHAnsi" w:eastAsiaTheme="minorEastAsia" w:hAnsiTheme="minorHAnsi" w:cstheme="minorBidi"/>
          <w:noProof/>
          <w:color w:val="auto"/>
          <w:sz w:val="24"/>
          <w:szCs w:val="24"/>
          <w:lang w:val="en-US"/>
        </w:rPr>
      </w:pPr>
      <w:r w:rsidRPr="00DF09E9">
        <w:rPr>
          <w:noProof/>
          <w:lang w:val="en-GB"/>
        </w:rPr>
        <w:t>Members of the National Environment Protection Council</w:t>
      </w:r>
      <w:r>
        <w:rPr>
          <w:noProof/>
        </w:rPr>
        <w:tab/>
      </w:r>
      <w:r>
        <w:rPr>
          <w:noProof/>
        </w:rPr>
        <w:fldChar w:fldCharType="begin"/>
      </w:r>
      <w:r>
        <w:rPr>
          <w:noProof/>
        </w:rPr>
        <w:instrText xml:space="preserve"> PAGEREF _Toc490472808 \h </w:instrText>
      </w:r>
      <w:r>
        <w:rPr>
          <w:noProof/>
        </w:rPr>
      </w:r>
      <w:r>
        <w:rPr>
          <w:noProof/>
        </w:rPr>
        <w:fldChar w:fldCharType="separate"/>
      </w:r>
      <w:r w:rsidR="00211D4F">
        <w:rPr>
          <w:noProof/>
        </w:rPr>
        <w:t>iii</w:t>
      </w:r>
      <w:r>
        <w:rPr>
          <w:noProof/>
        </w:rPr>
        <w:fldChar w:fldCharType="end"/>
      </w:r>
    </w:p>
    <w:p w14:paraId="443DD66A" w14:textId="77777777" w:rsidR="00511F64" w:rsidRDefault="00511F64">
      <w:pPr>
        <w:pStyle w:val="TOC11"/>
        <w:tabs>
          <w:tab w:val="right" w:leader="dot" w:pos="9622"/>
        </w:tabs>
        <w:rPr>
          <w:rFonts w:asciiTheme="minorHAnsi" w:eastAsiaTheme="minorEastAsia" w:hAnsiTheme="minorHAnsi" w:cstheme="minorBidi"/>
          <w:noProof/>
          <w:color w:val="auto"/>
          <w:sz w:val="24"/>
          <w:szCs w:val="24"/>
          <w:lang w:val="en-US"/>
        </w:rPr>
      </w:pPr>
      <w:r w:rsidRPr="00DF09E9">
        <w:rPr>
          <w:noProof/>
          <w:lang w:val="en-GB"/>
        </w:rPr>
        <w:t>Contents</w:t>
      </w:r>
      <w:r>
        <w:rPr>
          <w:noProof/>
        </w:rPr>
        <w:tab/>
      </w:r>
      <w:r>
        <w:rPr>
          <w:noProof/>
        </w:rPr>
        <w:fldChar w:fldCharType="begin"/>
      </w:r>
      <w:r>
        <w:rPr>
          <w:noProof/>
        </w:rPr>
        <w:instrText xml:space="preserve"> PAGEREF _Toc490472810 \h </w:instrText>
      </w:r>
      <w:r>
        <w:rPr>
          <w:noProof/>
        </w:rPr>
      </w:r>
      <w:r>
        <w:rPr>
          <w:noProof/>
        </w:rPr>
        <w:fldChar w:fldCharType="separate"/>
      </w:r>
      <w:r w:rsidR="00211D4F">
        <w:rPr>
          <w:noProof/>
        </w:rPr>
        <w:t>iv</w:t>
      </w:r>
      <w:r>
        <w:rPr>
          <w:noProof/>
        </w:rPr>
        <w:fldChar w:fldCharType="end"/>
      </w:r>
    </w:p>
    <w:p w14:paraId="135775DB" w14:textId="77777777" w:rsidR="00511F64" w:rsidRDefault="00511F64">
      <w:pPr>
        <w:pStyle w:val="TOC11"/>
        <w:tabs>
          <w:tab w:val="right" w:leader="dot" w:pos="9622"/>
        </w:tabs>
        <w:rPr>
          <w:rFonts w:asciiTheme="minorHAnsi" w:eastAsiaTheme="minorEastAsia" w:hAnsiTheme="minorHAnsi" w:cstheme="minorBidi"/>
          <w:noProof/>
          <w:color w:val="auto"/>
          <w:sz w:val="24"/>
          <w:szCs w:val="24"/>
          <w:lang w:val="en-US"/>
        </w:rPr>
      </w:pPr>
      <w:r w:rsidRPr="00DF09E9">
        <w:rPr>
          <w:noProof/>
          <w:lang w:val="en-GB"/>
        </w:rPr>
        <w:t>Executive Officer’s Report</w:t>
      </w:r>
      <w:r>
        <w:rPr>
          <w:noProof/>
        </w:rPr>
        <w:tab/>
      </w:r>
      <w:r>
        <w:rPr>
          <w:noProof/>
        </w:rPr>
        <w:fldChar w:fldCharType="begin"/>
      </w:r>
      <w:r>
        <w:rPr>
          <w:noProof/>
        </w:rPr>
        <w:instrText xml:space="preserve"> PAGEREF _Toc490472811 \h </w:instrText>
      </w:r>
      <w:r>
        <w:rPr>
          <w:noProof/>
        </w:rPr>
      </w:r>
      <w:r>
        <w:rPr>
          <w:noProof/>
        </w:rPr>
        <w:fldChar w:fldCharType="separate"/>
      </w:r>
      <w:r w:rsidR="00211D4F">
        <w:rPr>
          <w:noProof/>
        </w:rPr>
        <w:t>1</w:t>
      </w:r>
      <w:r>
        <w:rPr>
          <w:noProof/>
        </w:rPr>
        <w:fldChar w:fldCharType="end"/>
      </w:r>
    </w:p>
    <w:p w14:paraId="1D5101C4" w14:textId="77777777" w:rsidR="00511F64" w:rsidRDefault="00511F64">
      <w:pPr>
        <w:pStyle w:val="TOC11"/>
        <w:tabs>
          <w:tab w:val="right" w:leader="dot" w:pos="9622"/>
        </w:tabs>
        <w:rPr>
          <w:rFonts w:asciiTheme="minorHAnsi" w:eastAsiaTheme="minorEastAsia" w:hAnsiTheme="minorHAnsi" w:cstheme="minorBidi"/>
          <w:noProof/>
          <w:color w:val="auto"/>
          <w:sz w:val="24"/>
          <w:szCs w:val="24"/>
          <w:lang w:val="en-US"/>
        </w:rPr>
      </w:pPr>
      <w:r w:rsidRPr="00DF09E9">
        <w:rPr>
          <w:noProof/>
          <w:lang w:val="en-GB"/>
        </w:rPr>
        <w:t>Overview</w:t>
      </w:r>
      <w:r>
        <w:rPr>
          <w:noProof/>
        </w:rPr>
        <w:tab/>
      </w:r>
      <w:r>
        <w:rPr>
          <w:noProof/>
        </w:rPr>
        <w:fldChar w:fldCharType="begin"/>
      </w:r>
      <w:r>
        <w:rPr>
          <w:noProof/>
        </w:rPr>
        <w:instrText xml:space="preserve"> PAGEREF _Toc490472812 \h </w:instrText>
      </w:r>
      <w:r>
        <w:rPr>
          <w:noProof/>
        </w:rPr>
      </w:r>
      <w:r>
        <w:rPr>
          <w:noProof/>
        </w:rPr>
        <w:fldChar w:fldCharType="separate"/>
      </w:r>
      <w:r w:rsidR="00211D4F">
        <w:rPr>
          <w:noProof/>
        </w:rPr>
        <w:t>2</w:t>
      </w:r>
      <w:r>
        <w:rPr>
          <w:noProof/>
        </w:rPr>
        <w:fldChar w:fldCharType="end"/>
      </w:r>
    </w:p>
    <w:p w14:paraId="0174F288" w14:textId="77777777" w:rsidR="00511F64" w:rsidRDefault="00511F64">
      <w:pPr>
        <w:pStyle w:val="TOC11"/>
        <w:tabs>
          <w:tab w:val="right" w:leader="dot" w:pos="9622"/>
        </w:tabs>
        <w:rPr>
          <w:rFonts w:asciiTheme="minorHAnsi" w:eastAsiaTheme="minorEastAsia" w:hAnsiTheme="minorHAnsi" w:cstheme="minorBidi"/>
          <w:noProof/>
          <w:color w:val="auto"/>
          <w:sz w:val="24"/>
          <w:szCs w:val="24"/>
          <w:lang w:val="en-US"/>
        </w:rPr>
      </w:pPr>
      <w:r w:rsidRPr="00DF09E9">
        <w:rPr>
          <w:noProof/>
          <w:lang w:val="en-GB"/>
        </w:rPr>
        <w:t>Assessment of the Implementation and Effectiveness of NEPMs</w:t>
      </w:r>
      <w:r>
        <w:rPr>
          <w:noProof/>
        </w:rPr>
        <w:tab/>
      </w:r>
      <w:r>
        <w:rPr>
          <w:noProof/>
        </w:rPr>
        <w:fldChar w:fldCharType="begin"/>
      </w:r>
      <w:r>
        <w:rPr>
          <w:noProof/>
        </w:rPr>
        <w:instrText xml:space="preserve"> PAGEREF _Toc490472819 \h </w:instrText>
      </w:r>
      <w:r>
        <w:rPr>
          <w:noProof/>
        </w:rPr>
      </w:r>
      <w:r>
        <w:rPr>
          <w:noProof/>
        </w:rPr>
        <w:fldChar w:fldCharType="separate"/>
      </w:r>
      <w:r w:rsidR="00211D4F">
        <w:rPr>
          <w:noProof/>
        </w:rPr>
        <w:t>4</w:t>
      </w:r>
      <w:r>
        <w:rPr>
          <w:noProof/>
        </w:rPr>
        <w:fldChar w:fldCharType="end"/>
      </w:r>
    </w:p>
    <w:p w14:paraId="7E88FD9B" w14:textId="77777777" w:rsidR="00511F64" w:rsidRDefault="00511F64">
      <w:pPr>
        <w:pStyle w:val="TOC20"/>
        <w:tabs>
          <w:tab w:val="right" w:leader="dot" w:pos="9622"/>
        </w:tabs>
        <w:rPr>
          <w:rFonts w:asciiTheme="minorHAnsi" w:eastAsiaTheme="minorEastAsia" w:hAnsiTheme="minorHAnsi" w:cstheme="minorBidi"/>
          <w:noProof/>
          <w:color w:val="auto"/>
          <w:sz w:val="24"/>
          <w:szCs w:val="24"/>
          <w:lang w:val="en-US"/>
        </w:rPr>
      </w:pPr>
      <w:r w:rsidRPr="00DF09E9">
        <w:rPr>
          <w:noProof/>
          <w:lang w:val="en-GB"/>
        </w:rPr>
        <w:t>National Environment Protection (Air Toxics) Measure</w:t>
      </w:r>
      <w:r>
        <w:rPr>
          <w:noProof/>
        </w:rPr>
        <w:tab/>
      </w:r>
      <w:r>
        <w:rPr>
          <w:noProof/>
        </w:rPr>
        <w:fldChar w:fldCharType="begin"/>
      </w:r>
      <w:r>
        <w:rPr>
          <w:noProof/>
        </w:rPr>
        <w:instrText xml:space="preserve"> PAGEREF _Toc490472820 \h </w:instrText>
      </w:r>
      <w:r>
        <w:rPr>
          <w:noProof/>
        </w:rPr>
      </w:r>
      <w:r>
        <w:rPr>
          <w:noProof/>
        </w:rPr>
        <w:fldChar w:fldCharType="separate"/>
      </w:r>
      <w:r w:rsidR="00211D4F">
        <w:rPr>
          <w:noProof/>
        </w:rPr>
        <w:t>4</w:t>
      </w:r>
      <w:r>
        <w:rPr>
          <w:noProof/>
        </w:rPr>
        <w:fldChar w:fldCharType="end"/>
      </w:r>
    </w:p>
    <w:p w14:paraId="687617F9" w14:textId="77777777" w:rsidR="00511F64" w:rsidRDefault="00511F64">
      <w:pPr>
        <w:pStyle w:val="TOC20"/>
        <w:tabs>
          <w:tab w:val="right" w:leader="dot" w:pos="9622"/>
        </w:tabs>
        <w:rPr>
          <w:rFonts w:asciiTheme="minorHAnsi" w:eastAsiaTheme="minorEastAsia" w:hAnsiTheme="minorHAnsi" w:cstheme="minorBidi"/>
          <w:noProof/>
          <w:color w:val="auto"/>
          <w:sz w:val="24"/>
          <w:szCs w:val="24"/>
          <w:lang w:val="en-US"/>
        </w:rPr>
      </w:pPr>
      <w:r w:rsidRPr="00DF09E9">
        <w:rPr>
          <w:noProof/>
          <w:lang w:val="en-GB"/>
        </w:rPr>
        <w:t>National Environment Protection (Ambient Air Quality) Measure</w:t>
      </w:r>
      <w:r>
        <w:rPr>
          <w:noProof/>
        </w:rPr>
        <w:tab/>
      </w:r>
      <w:r>
        <w:rPr>
          <w:noProof/>
        </w:rPr>
        <w:fldChar w:fldCharType="begin"/>
      </w:r>
      <w:r>
        <w:rPr>
          <w:noProof/>
        </w:rPr>
        <w:instrText xml:space="preserve"> PAGEREF _Toc490472821 \h </w:instrText>
      </w:r>
      <w:r>
        <w:rPr>
          <w:noProof/>
        </w:rPr>
      </w:r>
      <w:r>
        <w:rPr>
          <w:noProof/>
        </w:rPr>
        <w:fldChar w:fldCharType="separate"/>
      </w:r>
      <w:r w:rsidR="00211D4F">
        <w:rPr>
          <w:noProof/>
        </w:rPr>
        <w:t>7</w:t>
      </w:r>
      <w:r>
        <w:rPr>
          <w:noProof/>
        </w:rPr>
        <w:fldChar w:fldCharType="end"/>
      </w:r>
    </w:p>
    <w:p w14:paraId="158289CB" w14:textId="77777777" w:rsidR="00511F64" w:rsidRDefault="00511F64">
      <w:pPr>
        <w:pStyle w:val="TOC20"/>
        <w:tabs>
          <w:tab w:val="right" w:leader="dot" w:pos="9622"/>
        </w:tabs>
        <w:rPr>
          <w:rFonts w:asciiTheme="minorHAnsi" w:eastAsiaTheme="minorEastAsia" w:hAnsiTheme="minorHAnsi" w:cstheme="minorBidi"/>
          <w:noProof/>
          <w:color w:val="auto"/>
          <w:sz w:val="24"/>
          <w:szCs w:val="24"/>
          <w:lang w:val="en-US"/>
        </w:rPr>
      </w:pPr>
      <w:r w:rsidRPr="00DF09E9">
        <w:rPr>
          <w:noProof/>
          <w:lang w:val="en-GB"/>
        </w:rPr>
        <w:t>National Environment Protection (Assessment of Site Contamination) Measure</w:t>
      </w:r>
      <w:r>
        <w:rPr>
          <w:noProof/>
        </w:rPr>
        <w:tab/>
      </w:r>
      <w:r>
        <w:rPr>
          <w:noProof/>
        </w:rPr>
        <w:fldChar w:fldCharType="begin"/>
      </w:r>
      <w:r>
        <w:rPr>
          <w:noProof/>
        </w:rPr>
        <w:instrText xml:space="preserve"> PAGEREF _Toc490472822 \h </w:instrText>
      </w:r>
      <w:r>
        <w:rPr>
          <w:noProof/>
        </w:rPr>
      </w:r>
      <w:r>
        <w:rPr>
          <w:noProof/>
        </w:rPr>
        <w:fldChar w:fldCharType="separate"/>
      </w:r>
      <w:r w:rsidR="00211D4F">
        <w:rPr>
          <w:noProof/>
        </w:rPr>
        <w:t>10</w:t>
      </w:r>
      <w:r>
        <w:rPr>
          <w:noProof/>
        </w:rPr>
        <w:fldChar w:fldCharType="end"/>
      </w:r>
    </w:p>
    <w:p w14:paraId="4BECFE85" w14:textId="77777777" w:rsidR="00511F64" w:rsidRDefault="00511F64">
      <w:pPr>
        <w:pStyle w:val="TOC20"/>
        <w:tabs>
          <w:tab w:val="right" w:leader="dot" w:pos="9622"/>
        </w:tabs>
        <w:rPr>
          <w:rFonts w:asciiTheme="minorHAnsi" w:eastAsiaTheme="minorEastAsia" w:hAnsiTheme="minorHAnsi" w:cstheme="minorBidi"/>
          <w:noProof/>
          <w:color w:val="auto"/>
          <w:sz w:val="24"/>
          <w:szCs w:val="24"/>
          <w:lang w:val="en-US"/>
        </w:rPr>
      </w:pPr>
      <w:r>
        <w:rPr>
          <w:noProof/>
        </w:rPr>
        <w:t>Part 2—Implementation of the NEPM and any significant issues</w:t>
      </w:r>
      <w:r>
        <w:rPr>
          <w:noProof/>
        </w:rPr>
        <w:tab/>
      </w:r>
      <w:r>
        <w:rPr>
          <w:noProof/>
        </w:rPr>
        <w:fldChar w:fldCharType="begin"/>
      </w:r>
      <w:r>
        <w:rPr>
          <w:noProof/>
        </w:rPr>
        <w:instrText xml:space="preserve"> PAGEREF _Toc490472823 \h </w:instrText>
      </w:r>
      <w:r>
        <w:rPr>
          <w:noProof/>
        </w:rPr>
      </w:r>
      <w:r>
        <w:rPr>
          <w:noProof/>
        </w:rPr>
        <w:fldChar w:fldCharType="separate"/>
      </w:r>
      <w:r w:rsidR="00211D4F">
        <w:rPr>
          <w:noProof/>
        </w:rPr>
        <w:t>10</w:t>
      </w:r>
      <w:r>
        <w:rPr>
          <w:noProof/>
        </w:rPr>
        <w:fldChar w:fldCharType="end"/>
      </w:r>
    </w:p>
    <w:p w14:paraId="5DED22FC" w14:textId="77777777" w:rsidR="00511F64" w:rsidRDefault="00511F64">
      <w:pPr>
        <w:pStyle w:val="TOC20"/>
        <w:tabs>
          <w:tab w:val="right" w:leader="dot" w:pos="9622"/>
        </w:tabs>
        <w:rPr>
          <w:rFonts w:asciiTheme="minorHAnsi" w:eastAsiaTheme="minorEastAsia" w:hAnsiTheme="minorHAnsi" w:cstheme="minorBidi"/>
          <w:noProof/>
          <w:color w:val="auto"/>
          <w:sz w:val="24"/>
          <w:szCs w:val="24"/>
          <w:lang w:val="en-US"/>
        </w:rPr>
      </w:pPr>
      <w:r w:rsidRPr="00DF09E9">
        <w:rPr>
          <w:noProof/>
          <w:lang w:val="en-GB"/>
        </w:rPr>
        <w:t>National Environment Protection (Diesel Vehicle Emissions) Measure</w:t>
      </w:r>
      <w:r>
        <w:rPr>
          <w:noProof/>
        </w:rPr>
        <w:tab/>
      </w:r>
      <w:r>
        <w:rPr>
          <w:noProof/>
        </w:rPr>
        <w:fldChar w:fldCharType="begin"/>
      </w:r>
      <w:r>
        <w:rPr>
          <w:noProof/>
        </w:rPr>
        <w:instrText xml:space="preserve"> PAGEREF _Toc490472824 \h </w:instrText>
      </w:r>
      <w:r>
        <w:rPr>
          <w:noProof/>
        </w:rPr>
      </w:r>
      <w:r>
        <w:rPr>
          <w:noProof/>
        </w:rPr>
        <w:fldChar w:fldCharType="separate"/>
      </w:r>
      <w:r w:rsidR="00211D4F">
        <w:rPr>
          <w:noProof/>
        </w:rPr>
        <w:t>13</w:t>
      </w:r>
      <w:r>
        <w:rPr>
          <w:noProof/>
        </w:rPr>
        <w:fldChar w:fldCharType="end"/>
      </w:r>
    </w:p>
    <w:p w14:paraId="6D640240" w14:textId="77777777" w:rsidR="00511F64" w:rsidRDefault="00511F64">
      <w:pPr>
        <w:pStyle w:val="TOC20"/>
        <w:tabs>
          <w:tab w:val="right" w:leader="dot" w:pos="9622"/>
        </w:tabs>
        <w:rPr>
          <w:rFonts w:asciiTheme="minorHAnsi" w:eastAsiaTheme="minorEastAsia" w:hAnsiTheme="minorHAnsi" w:cstheme="minorBidi"/>
          <w:noProof/>
          <w:color w:val="auto"/>
          <w:sz w:val="24"/>
          <w:szCs w:val="24"/>
          <w:lang w:val="en-US"/>
        </w:rPr>
      </w:pPr>
      <w:r w:rsidRPr="00DF09E9">
        <w:rPr>
          <w:noProof/>
          <w:lang w:val="en-GB"/>
        </w:rPr>
        <w:t>National Environment Protection (Movement of Controlled Waste between States and Territories) Measure</w:t>
      </w:r>
      <w:r>
        <w:rPr>
          <w:noProof/>
        </w:rPr>
        <w:tab/>
      </w:r>
      <w:r>
        <w:rPr>
          <w:noProof/>
        </w:rPr>
        <w:fldChar w:fldCharType="begin"/>
      </w:r>
      <w:r>
        <w:rPr>
          <w:noProof/>
        </w:rPr>
        <w:instrText xml:space="preserve"> PAGEREF _Toc490472825 \h </w:instrText>
      </w:r>
      <w:r>
        <w:rPr>
          <w:noProof/>
        </w:rPr>
      </w:r>
      <w:r>
        <w:rPr>
          <w:noProof/>
        </w:rPr>
        <w:fldChar w:fldCharType="separate"/>
      </w:r>
      <w:r w:rsidR="00211D4F">
        <w:rPr>
          <w:noProof/>
        </w:rPr>
        <w:t>16</w:t>
      </w:r>
      <w:r>
        <w:rPr>
          <w:noProof/>
        </w:rPr>
        <w:fldChar w:fldCharType="end"/>
      </w:r>
    </w:p>
    <w:p w14:paraId="30B72FE3" w14:textId="77777777" w:rsidR="00511F64" w:rsidRDefault="00511F64">
      <w:pPr>
        <w:pStyle w:val="TOC20"/>
        <w:tabs>
          <w:tab w:val="right" w:leader="dot" w:pos="9622"/>
        </w:tabs>
        <w:rPr>
          <w:rFonts w:asciiTheme="minorHAnsi" w:eastAsiaTheme="minorEastAsia" w:hAnsiTheme="minorHAnsi" w:cstheme="minorBidi"/>
          <w:noProof/>
          <w:color w:val="auto"/>
          <w:sz w:val="24"/>
          <w:szCs w:val="24"/>
          <w:lang w:val="en-US"/>
        </w:rPr>
      </w:pPr>
      <w:r w:rsidRPr="00DF09E9">
        <w:rPr>
          <w:noProof/>
          <w:lang w:val="en-GB"/>
        </w:rPr>
        <w:t>National Environment Protection (National Pollutant Inventory) Measure</w:t>
      </w:r>
      <w:r>
        <w:rPr>
          <w:noProof/>
        </w:rPr>
        <w:tab/>
      </w:r>
      <w:r>
        <w:rPr>
          <w:noProof/>
        </w:rPr>
        <w:fldChar w:fldCharType="begin"/>
      </w:r>
      <w:r>
        <w:rPr>
          <w:noProof/>
        </w:rPr>
        <w:instrText xml:space="preserve"> PAGEREF _Toc490472826 \h </w:instrText>
      </w:r>
      <w:r>
        <w:rPr>
          <w:noProof/>
        </w:rPr>
      </w:r>
      <w:r>
        <w:rPr>
          <w:noProof/>
        </w:rPr>
        <w:fldChar w:fldCharType="separate"/>
      </w:r>
      <w:r w:rsidR="00211D4F">
        <w:rPr>
          <w:noProof/>
        </w:rPr>
        <w:t>23</w:t>
      </w:r>
      <w:r>
        <w:rPr>
          <w:noProof/>
        </w:rPr>
        <w:fldChar w:fldCharType="end"/>
      </w:r>
    </w:p>
    <w:p w14:paraId="7EB4DAD2" w14:textId="77777777" w:rsidR="00511F64" w:rsidRDefault="00511F64">
      <w:pPr>
        <w:pStyle w:val="TOC20"/>
        <w:tabs>
          <w:tab w:val="right" w:leader="dot" w:pos="9622"/>
        </w:tabs>
        <w:rPr>
          <w:rFonts w:asciiTheme="minorHAnsi" w:eastAsiaTheme="minorEastAsia" w:hAnsiTheme="minorHAnsi" w:cstheme="minorBidi"/>
          <w:noProof/>
          <w:color w:val="auto"/>
          <w:sz w:val="24"/>
          <w:szCs w:val="24"/>
          <w:lang w:val="en-US"/>
        </w:rPr>
      </w:pPr>
      <w:r w:rsidRPr="00DF09E9">
        <w:rPr>
          <w:noProof/>
          <w:lang w:val="en-GB"/>
        </w:rPr>
        <w:t>National Environment Protection (Used Packaging Materials) Measure</w:t>
      </w:r>
      <w:r>
        <w:rPr>
          <w:noProof/>
        </w:rPr>
        <w:tab/>
      </w:r>
      <w:r>
        <w:rPr>
          <w:noProof/>
        </w:rPr>
        <w:fldChar w:fldCharType="begin"/>
      </w:r>
      <w:r>
        <w:rPr>
          <w:noProof/>
        </w:rPr>
        <w:instrText xml:space="preserve"> PAGEREF _Toc490472827 \h </w:instrText>
      </w:r>
      <w:r>
        <w:rPr>
          <w:noProof/>
        </w:rPr>
      </w:r>
      <w:r>
        <w:rPr>
          <w:noProof/>
        </w:rPr>
        <w:fldChar w:fldCharType="separate"/>
      </w:r>
      <w:r w:rsidR="00211D4F">
        <w:rPr>
          <w:noProof/>
        </w:rPr>
        <w:t>27</w:t>
      </w:r>
      <w:r>
        <w:rPr>
          <w:noProof/>
        </w:rPr>
        <w:fldChar w:fldCharType="end"/>
      </w:r>
    </w:p>
    <w:p w14:paraId="7B3BB5CD" w14:textId="77777777" w:rsidR="00511F64" w:rsidRDefault="00511F64">
      <w:pPr>
        <w:pStyle w:val="TOC11"/>
        <w:tabs>
          <w:tab w:val="right" w:leader="dot" w:pos="9622"/>
        </w:tabs>
        <w:rPr>
          <w:rFonts w:asciiTheme="minorHAnsi" w:eastAsiaTheme="minorEastAsia" w:hAnsiTheme="minorHAnsi" w:cstheme="minorBidi"/>
          <w:noProof/>
          <w:color w:val="auto"/>
          <w:sz w:val="24"/>
          <w:szCs w:val="24"/>
          <w:lang w:val="en-US"/>
        </w:rPr>
      </w:pPr>
      <w:r>
        <w:rPr>
          <w:noProof/>
        </w:rPr>
        <w:t>Appendices</w:t>
      </w:r>
      <w:r>
        <w:rPr>
          <w:noProof/>
        </w:rPr>
        <w:tab/>
      </w:r>
      <w:r>
        <w:rPr>
          <w:noProof/>
        </w:rPr>
        <w:fldChar w:fldCharType="begin"/>
      </w:r>
      <w:r>
        <w:rPr>
          <w:noProof/>
        </w:rPr>
        <w:instrText xml:space="preserve"> PAGEREF _Toc490472828 \h </w:instrText>
      </w:r>
      <w:r>
        <w:rPr>
          <w:noProof/>
        </w:rPr>
      </w:r>
      <w:r>
        <w:rPr>
          <w:noProof/>
        </w:rPr>
        <w:fldChar w:fldCharType="separate"/>
      </w:r>
      <w:r w:rsidR="00211D4F">
        <w:rPr>
          <w:noProof/>
        </w:rPr>
        <w:t>30</w:t>
      </w:r>
      <w:r>
        <w:rPr>
          <w:noProof/>
        </w:rPr>
        <w:fldChar w:fldCharType="end"/>
      </w:r>
    </w:p>
    <w:p w14:paraId="3CBA8211" w14:textId="77777777" w:rsidR="00511F64" w:rsidRDefault="00511F64">
      <w:pPr>
        <w:pStyle w:val="TOC11"/>
        <w:tabs>
          <w:tab w:val="right" w:leader="dot" w:pos="9622"/>
        </w:tabs>
        <w:rPr>
          <w:rFonts w:asciiTheme="minorHAnsi" w:eastAsiaTheme="minorEastAsia" w:hAnsiTheme="minorHAnsi" w:cstheme="minorBidi"/>
          <w:noProof/>
          <w:color w:val="auto"/>
          <w:sz w:val="24"/>
          <w:szCs w:val="24"/>
          <w:lang w:val="en-US"/>
        </w:rPr>
      </w:pPr>
      <w:r>
        <w:rPr>
          <w:noProof/>
        </w:rPr>
        <w:t>Appendix 1: Jurisdictional Reports on the Implementation and Effectiveness of the Air Toxics NEPM</w:t>
      </w:r>
      <w:r>
        <w:rPr>
          <w:noProof/>
        </w:rPr>
        <w:tab/>
      </w:r>
      <w:r>
        <w:rPr>
          <w:noProof/>
        </w:rPr>
        <w:fldChar w:fldCharType="begin"/>
      </w:r>
      <w:r>
        <w:rPr>
          <w:noProof/>
        </w:rPr>
        <w:instrText xml:space="preserve"> PAGEREF _Toc490472829 \h </w:instrText>
      </w:r>
      <w:r>
        <w:rPr>
          <w:noProof/>
        </w:rPr>
      </w:r>
      <w:r>
        <w:rPr>
          <w:noProof/>
        </w:rPr>
        <w:fldChar w:fldCharType="separate"/>
      </w:r>
      <w:r w:rsidR="00211D4F">
        <w:rPr>
          <w:noProof/>
        </w:rPr>
        <w:t>30</w:t>
      </w:r>
      <w:r>
        <w:rPr>
          <w:noProof/>
        </w:rPr>
        <w:fldChar w:fldCharType="end"/>
      </w:r>
    </w:p>
    <w:p w14:paraId="5A1CA51C" w14:textId="77777777" w:rsidR="00511F64" w:rsidRDefault="00511F64">
      <w:pPr>
        <w:pStyle w:val="TOC20"/>
        <w:tabs>
          <w:tab w:val="right" w:leader="dot" w:pos="9622"/>
        </w:tabs>
        <w:rPr>
          <w:rFonts w:asciiTheme="minorHAnsi" w:eastAsiaTheme="minorEastAsia" w:hAnsiTheme="minorHAnsi" w:cstheme="minorBidi"/>
          <w:noProof/>
          <w:color w:val="auto"/>
          <w:sz w:val="24"/>
          <w:szCs w:val="24"/>
          <w:lang w:val="en-US"/>
        </w:rPr>
      </w:pPr>
      <w:r w:rsidRPr="00DF09E9">
        <w:rPr>
          <w:noProof/>
          <w:lang w:val="en-GB"/>
        </w:rPr>
        <w:t>Commonwealth</w:t>
      </w:r>
      <w:r>
        <w:rPr>
          <w:noProof/>
        </w:rPr>
        <w:tab/>
      </w:r>
      <w:r>
        <w:rPr>
          <w:noProof/>
        </w:rPr>
        <w:fldChar w:fldCharType="begin"/>
      </w:r>
      <w:r>
        <w:rPr>
          <w:noProof/>
        </w:rPr>
        <w:instrText xml:space="preserve"> PAGEREF _Toc490472830 \h </w:instrText>
      </w:r>
      <w:r>
        <w:rPr>
          <w:noProof/>
        </w:rPr>
      </w:r>
      <w:r>
        <w:rPr>
          <w:noProof/>
        </w:rPr>
        <w:fldChar w:fldCharType="separate"/>
      </w:r>
      <w:r w:rsidR="00211D4F">
        <w:rPr>
          <w:noProof/>
        </w:rPr>
        <w:t>30</w:t>
      </w:r>
      <w:r>
        <w:rPr>
          <w:noProof/>
        </w:rPr>
        <w:fldChar w:fldCharType="end"/>
      </w:r>
    </w:p>
    <w:p w14:paraId="17F70255" w14:textId="77777777" w:rsidR="00511F64" w:rsidRDefault="00511F64">
      <w:pPr>
        <w:pStyle w:val="TOC20"/>
        <w:tabs>
          <w:tab w:val="right" w:leader="dot" w:pos="9622"/>
        </w:tabs>
        <w:rPr>
          <w:rFonts w:asciiTheme="minorHAnsi" w:eastAsiaTheme="minorEastAsia" w:hAnsiTheme="minorHAnsi" w:cstheme="minorBidi"/>
          <w:noProof/>
          <w:color w:val="auto"/>
          <w:sz w:val="24"/>
          <w:szCs w:val="24"/>
          <w:lang w:val="en-US"/>
        </w:rPr>
      </w:pPr>
      <w:r w:rsidRPr="00DF09E9">
        <w:rPr>
          <w:noProof/>
          <w:lang w:val="en-GB"/>
        </w:rPr>
        <w:t>New South Wales</w:t>
      </w:r>
      <w:r>
        <w:rPr>
          <w:noProof/>
        </w:rPr>
        <w:tab/>
      </w:r>
      <w:r>
        <w:rPr>
          <w:noProof/>
        </w:rPr>
        <w:fldChar w:fldCharType="begin"/>
      </w:r>
      <w:r>
        <w:rPr>
          <w:noProof/>
        </w:rPr>
        <w:instrText xml:space="preserve"> PAGEREF _Toc490472831 \h </w:instrText>
      </w:r>
      <w:r>
        <w:rPr>
          <w:noProof/>
        </w:rPr>
      </w:r>
      <w:r>
        <w:rPr>
          <w:noProof/>
        </w:rPr>
        <w:fldChar w:fldCharType="separate"/>
      </w:r>
      <w:r w:rsidR="00211D4F">
        <w:rPr>
          <w:noProof/>
        </w:rPr>
        <w:t>30</w:t>
      </w:r>
      <w:r>
        <w:rPr>
          <w:noProof/>
        </w:rPr>
        <w:fldChar w:fldCharType="end"/>
      </w:r>
    </w:p>
    <w:p w14:paraId="7A214494" w14:textId="77777777" w:rsidR="00511F64" w:rsidRDefault="00511F64">
      <w:pPr>
        <w:pStyle w:val="TOC20"/>
        <w:tabs>
          <w:tab w:val="right" w:leader="dot" w:pos="9622"/>
        </w:tabs>
        <w:rPr>
          <w:rFonts w:asciiTheme="minorHAnsi" w:eastAsiaTheme="minorEastAsia" w:hAnsiTheme="minorHAnsi" w:cstheme="minorBidi"/>
          <w:noProof/>
          <w:color w:val="auto"/>
          <w:sz w:val="24"/>
          <w:szCs w:val="24"/>
          <w:lang w:val="en-US"/>
        </w:rPr>
      </w:pPr>
      <w:r w:rsidRPr="00DF09E9">
        <w:rPr>
          <w:noProof/>
          <w:lang w:val="en-GB"/>
        </w:rPr>
        <w:t>Victoria</w:t>
      </w:r>
      <w:r>
        <w:rPr>
          <w:noProof/>
        </w:rPr>
        <w:tab/>
      </w:r>
      <w:r>
        <w:rPr>
          <w:noProof/>
        </w:rPr>
        <w:fldChar w:fldCharType="begin"/>
      </w:r>
      <w:r>
        <w:rPr>
          <w:noProof/>
        </w:rPr>
        <w:instrText xml:space="preserve"> PAGEREF _Toc490472832 \h </w:instrText>
      </w:r>
      <w:r>
        <w:rPr>
          <w:noProof/>
        </w:rPr>
      </w:r>
      <w:r>
        <w:rPr>
          <w:noProof/>
        </w:rPr>
        <w:fldChar w:fldCharType="separate"/>
      </w:r>
      <w:r w:rsidR="00211D4F">
        <w:rPr>
          <w:noProof/>
        </w:rPr>
        <w:t>33</w:t>
      </w:r>
      <w:r>
        <w:rPr>
          <w:noProof/>
        </w:rPr>
        <w:fldChar w:fldCharType="end"/>
      </w:r>
    </w:p>
    <w:p w14:paraId="6950C977" w14:textId="77777777" w:rsidR="00511F64" w:rsidRDefault="00511F64">
      <w:pPr>
        <w:pStyle w:val="TOC20"/>
        <w:tabs>
          <w:tab w:val="right" w:leader="dot" w:pos="9622"/>
        </w:tabs>
        <w:rPr>
          <w:rFonts w:asciiTheme="minorHAnsi" w:eastAsiaTheme="minorEastAsia" w:hAnsiTheme="minorHAnsi" w:cstheme="minorBidi"/>
          <w:noProof/>
          <w:color w:val="auto"/>
          <w:sz w:val="24"/>
          <w:szCs w:val="24"/>
          <w:lang w:val="en-US"/>
        </w:rPr>
      </w:pPr>
      <w:r w:rsidRPr="00DF09E9">
        <w:rPr>
          <w:noProof/>
          <w:lang w:val="en-GB"/>
        </w:rPr>
        <w:t>Queensland</w:t>
      </w:r>
      <w:r>
        <w:rPr>
          <w:noProof/>
        </w:rPr>
        <w:tab/>
      </w:r>
      <w:r>
        <w:rPr>
          <w:noProof/>
        </w:rPr>
        <w:fldChar w:fldCharType="begin"/>
      </w:r>
      <w:r>
        <w:rPr>
          <w:noProof/>
        </w:rPr>
        <w:instrText xml:space="preserve"> PAGEREF _Toc490472833 \h </w:instrText>
      </w:r>
      <w:r>
        <w:rPr>
          <w:noProof/>
        </w:rPr>
      </w:r>
      <w:r>
        <w:rPr>
          <w:noProof/>
        </w:rPr>
        <w:fldChar w:fldCharType="separate"/>
      </w:r>
      <w:r w:rsidR="00211D4F">
        <w:rPr>
          <w:noProof/>
        </w:rPr>
        <w:t>33</w:t>
      </w:r>
      <w:r>
        <w:rPr>
          <w:noProof/>
        </w:rPr>
        <w:fldChar w:fldCharType="end"/>
      </w:r>
    </w:p>
    <w:p w14:paraId="5B4DC30E" w14:textId="77777777" w:rsidR="00511F64" w:rsidRDefault="00511F64">
      <w:pPr>
        <w:pStyle w:val="TOC20"/>
        <w:tabs>
          <w:tab w:val="right" w:leader="dot" w:pos="9622"/>
        </w:tabs>
        <w:rPr>
          <w:rFonts w:asciiTheme="minorHAnsi" w:eastAsiaTheme="minorEastAsia" w:hAnsiTheme="minorHAnsi" w:cstheme="minorBidi"/>
          <w:noProof/>
          <w:color w:val="auto"/>
          <w:sz w:val="24"/>
          <w:szCs w:val="24"/>
          <w:lang w:val="en-US"/>
        </w:rPr>
      </w:pPr>
      <w:r w:rsidRPr="00DF09E9">
        <w:rPr>
          <w:noProof/>
          <w:lang w:val="en-GB"/>
        </w:rPr>
        <w:t>Western Australia</w:t>
      </w:r>
      <w:r>
        <w:rPr>
          <w:noProof/>
        </w:rPr>
        <w:tab/>
      </w:r>
      <w:r>
        <w:rPr>
          <w:noProof/>
        </w:rPr>
        <w:fldChar w:fldCharType="begin"/>
      </w:r>
      <w:r>
        <w:rPr>
          <w:noProof/>
        </w:rPr>
        <w:instrText xml:space="preserve"> PAGEREF _Toc490472834 \h </w:instrText>
      </w:r>
      <w:r>
        <w:rPr>
          <w:noProof/>
        </w:rPr>
      </w:r>
      <w:r>
        <w:rPr>
          <w:noProof/>
        </w:rPr>
        <w:fldChar w:fldCharType="separate"/>
      </w:r>
      <w:r w:rsidR="00211D4F">
        <w:rPr>
          <w:noProof/>
        </w:rPr>
        <w:t>37</w:t>
      </w:r>
      <w:r>
        <w:rPr>
          <w:noProof/>
        </w:rPr>
        <w:fldChar w:fldCharType="end"/>
      </w:r>
    </w:p>
    <w:p w14:paraId="5140CE58" w14:textId="77777777" w:rsidR="00511F64" w:rsidRDefault="00511F64">
      <w:pPr>
        <w:pStyle w:val="TOC20"/>
        <w:tabs>
          <w:tab w:val="right" w:leader="dot" w:pos="9622"/>
        </w:tabs>
        <w:rPr>
          <w:rFonts w:asciiTheme="minorHAnsi" w:eastAsiaTheme="minorEastAsia" w:hAnsiTheme="minorHAnsi" w:cstheme="minorBidi"/>
          <w:noProof/>
          <w:color w:val="auto"/>
          <w:sz w:val="24"/>
          <w:szCs w:val="24"/>
          <w:lang w:val="en-US"/>
        </w:rPr>
      </w:pPr>
      <w:r w:rsidRPr="00DF09E9">
        <w:rPr>
          <w:noProof/>
          <w:lang w:val="en-GB"/>
        </w:rPr>
        <w:t>South Australia</w:t>
      </w:r>
      <w:r>
        <w:rPr>
          <w:noProof/>
        </w:rPr>
        <w:tab/>
      </w:r>
      <w:r>
        <w:rPr>
          <w:noProof/>
        </w:rPr>
        <w:fldChar w:fldCharType="begin"/>
      </w:r>
      <w:r>
        <w:rPr>
          <w:noProof/>
        </w:rPr>
        <w:instrText xml:space="preserve"> PAGEREF _Toc490472835 \h </w:instrText>
      </w:r>
      <w:r>
        <w:rPr>
          <w:noProof/>
        </w:rPr>
      </w:r>
      <w:r>
        <w:rPr>
          <w:noProof/>
        </w:rPr>
        <w:fldChar w:fldCharType="separate"/>
      </w:r>
      <w:r w:rsidR="00211D4F">
        <w:rPr>
          <w:noProof/>
        </w:rPr>
        <w:t>37</w:t>
      </w:r>
      <w:r>
        <w:rPr>
          <w:noProof/>
        </w:rPr>
        <w:fldChar w:fldCharType="end"/>
      </w:r>
    </w:p>
    <w:p w14:paraId="3E38F324" w14:textId="77777777" w:rsidR="00511F64" w:rsidRDefault="00511F64">
      <w:pPr>
        <w:pStyle w:val="TOC20"/>
        <w:tabs>
          <w:tab w:val="right" w:leader="dot" w:pos="9622"/>
        </w:tabs>
        <w:rPr>
          <w:rFonts w:asciiTheme="minorHAnsi" w:eastAsiaTheme="minorEastAsia" w:hAnsiTheme="minorHAnsi" w:cstheme="minorBidi"/>
          <w:noProof/>
          <w:color w:val="auto"/>
          <w:sz w:val="24"/>
          <w:szCs w:val="24"/>
          <w:lang w:val="en-US"/>
        </w:rPr>
      </w:pPr>
      <w:r w:rsidRPr="00DF09E9">
        <w:rPr>
          <w:noProof/>
          <w:lang w:val="en-GB"/>
        </w:rPr>
        <w:t>Tasmania</w:t>
      </w:r>
      <w:r>
        <w:rPr>
          <w:noProof/>
        </w:rPr>
        <w:tab/>
      </w:r>
      <w:r>
        <w:rPr>
          <w:noProof/>
        </w:rPr>
        <w:fldChar w:fldCharType="begin"/>
      </w:r>
      <w:r>
        <w:rPr>
          <w:noProof/>
        </w:rPr>
        <w:instrText xml:space="preserve"> PAGEREF _Toc490472836 \h </w:instrText>
      </w:r>
      <w:r>
        <w:rPr>
          <w:noProof/>
        </w:rPr>
      </w:r>
      <w:r>
        <w:rPr>
          <w:noProof/>
        </w:rPr>
        <w:fldChar w:fldCharType="separate"/>
      </w:r>
      <w:r w:rsidR="00211D4F">
        <w:rPr>
          <w:noProof/>
        </w:rPr>
        <w:t>38</w:t>
      </w:r>
      <w:r>
        <w:rPr>
          <w:noProof/>
        </w:rPr>
        <w:fldChar w:fldCharType="end"/>
      </w:r>
    </w:p>
    <w:p w14:paraId="29D47882" w14:textId="77777777" w:rsidR="00511F64" w:rsidRDefault="00511F64">
      <w:pPr>
        <w:pStyle w:val="TOC20"/>
        <w:tabs>
          <w:tab w:val="right" w:leader="dot" w:pos="9622"/>
        </w:tabs>
        <w:rPr>
          <w:rFonts w:asciiTheme="minorHAnsi" w:eastAsiaTheme="minorEastAsia" w:hAnsiTheme="minorHAnsi" w:cstheme="minorBidi"/>
          <w:noProof/>
          <w:color w:val="auto"/>
          <w:sz w:val="24"/>
          <w:szCs w:val="24"/>
          <w:lang w:val="en-US"/>
        </w:rPr>
      </w:pPr>
      <w:r w:rsidRPr="00DF09E9">
        <w:rPr>
          <w:noProof/>
          <w:lang w:val="en-GB"/>
        </w:rPr>
        <w:t>Australian Capital Territory</w:t>
      </w:r>
      <w:r>
        <w:rPr>
          <w:noProof/>
        </w:rPr>
        <w:tab/>
      </w:r>
      <w:r>
        <w:rPr>
          <w:noProof/>
        </w:rPr>
        <w:fldChar w:fldCharType="begin"/>
      </w:r>
      <w:r>
        <w:rPr>
          <w:noProof/>
        </w:rPr>
        <w:instrText xml:space="preserve"> PAGEREF _Toc490472837 \h </w:instrText>
      </w:r>
      <w:r>
        <w:rPr>
          <w:noProof/>
        </w:rPr>
      </w:r>
      <w:r>
        <w:rPr>
          <w:noProof/>
        </w:rPr>
        <w:fldChar w:fldCharType="separate"/>
      </w:r>
      <w:r w:rsidR="00211D4F">
        <w:rPr>
          <w:noProof/>
        </w:rPr>
        <w:t>38</w:t>
      </w:r>
      <w:r>
        <w:rPr>
          <w:noProof/>
        </w:rPr>
        <w:fldChar w:fldCharType="end"/>
      </w:r>
    </w:p>
    <w:p w14:paraId="571FD131" w14:textId="77777777" w:rsidR="00511F64" w:rsidRDefault="00511F64">
      <w:pPr>
        <w:pStyle w:val="TOC20"/>
        <w:tabs>
          <w:tab w:val="right" w:leader="dot" w:pos="9622"/>
        </w:tabs>
        <w:rPr>
          <w:rFonts w:asciiTheme="minorHAnsi" w:eastAsiaTheme="minorEastAsia" w:hAnsiTheme="minorHAnsi" w:cstheme="minorBidi"/>
          <w:noProof/>
          <w:color w:val="auto"/>
          <w:sz w:val="24"/>
          <w:szCs w:val="24"/>
          <w:lang w:val="en-US"/>
        </w:rPr>
      </w:pPr>
      <w:r w:rsidRPr="00DF09E9">
        <w:rPr>
          <w:noProof/>
          <w:lang w:val="en-GB"/>
        </w:rPr>
        <w:t>Northern Territory</w:t>
      </w:r>
      <w:r>
        <w:rPr>
          <w:noProof/>
        </w:rPr>
        <w:tab/>
      </w:r>
      <w:r>
        <w:rPr>
          <w:noProof/>
        </w:rPr>
        <w:fldChar w:fldCharType="begin"/>
      </w:r>
      <w:r>
        <w:rPr>
          <w:noProof/>
        </w:rPr>
        <w:instrText xml:space="preserve"> PAGEREF _Toc490472838 \h </w:instrText>
      </w:r>
      <w:r>
        <w:rPr>
          <w:noProof/>
        </w:rPr>
      </w:r>
      <w:r>
        <w:rPr>
          <w:noProof/>
        </w:rPr>
        <w:fldChar w:fldCharType="separate"/>
      </w:r>
      <w:r w:rsidR="00211D4F">
        <w:rPr>
          <w:noProof/>
        </w:rPr>
        <w:t>39</w:t>
      </w:r>
      <w:r>
        <w:rPr>
          <w:noProof/>
        </w:rPr>
        <w:fldChar w:fldCharType="end"/>
      </w:r>
    </w:p>
    <w:p w14:paraId="7AA926F4" w14:textId="77777777" w:rsidR="00511F64" w:rsidRDefault="00511F64">
      <w:pPr>
        <w:pStyle w:val="TOC11"/>
        <w:tabs>
          <w:tab w:val="right" w:leader="dot" w:pos="9622"/>
        </w:tabs>
        <w:rPr>
          <w:rFonts w:asciiTheme="minorHAnsi" w:eastAsiaTheme="minorEastAsia" w:hAnsiTheme="minorHAnsi" w:cstheme="minorBidi"/>
          <w:noProof/>
          <w:color w:val="auto"/>
          <w:sz w:val="24"/>
          <w:szCs w:val="24"/>
          <w:lang w:val="en-US"/>
        </w:rPr>
      </w:pPr>
      <w:r>
        <w:rPr>
          <w:noProof/>
        </w:rPr>
        <w:t>Appendix 2: Jurisdictional Reports on the Implementation and Effectiveness of the Ambient Air Quality NEPM</w:t>
      </w:r>
      <w:r>
        <w:rPr>
          <w:noProof/>
        </w:rPr>
        <w:tab/>
      </w:r>
      <w:r>
        <w:rPr>
          <w:noProof/>
        </w:rPr>
        <w:fldChar w:fldCharType="begin"/>
      </w:r>
      <w:r>
        <w:rPr>
          <w:noProof/>
        </w:rPr>
        <w:instrText xml:space="preserve"> PAGEREF _Toc490472839 \h </w:instrText>
      </w:r>
      <w:r>
        <w:rPr>
          <w:noProof/>
        </w:rPr>
      </w:r>
      <w:r>
        <w:rPr>
          <w:noProof/>
        </w:rPr>
        <w:fldChar w:fldCharType="separate"/>
      </w:r>
      <w:r w:rsidR="00211D4F">
        <w:rPr>
          <w:noProof/>
        </w:rPr>
        <w:t>40</w:t>
      </w:r>
      <w:r>
        <w:rPr>
          <w:noProof/>
        </w:rPr>
        <w:fldChar w:fldCharType="end"/>
      </w:r>
    </w:p>
    <w:p w14:paraId="46485CE5" w14:textId="77777777" w:rsidR="00511F64" w:rsidRDefault="00511F64">
      <w:pPr>
        <w:pStyle w:val="TOC20"/>
        <w:tabs>
          <w:tab w:val="right" w:leader="dot" w:pos="9622"/>
        </w:tabs>
        <w:rPr>
          <w:rFonts w:asciiTheme="minorHAnsi" w:eastAsiaTheme="minorEastAsia" w:hAnsiTheme="minorHAnsi" w:cstheme="minorBidi"/>
          <w:noProof/>
          <w:color w:val="auto"/>
          <w:sz w:val="24"/>
          <w:szCs w:val="24"/>
          <w:lang w:val="en-US"/>
        </w:rPr>
      </w:pPr>
      <w:r w:rsidRPr="00DF09E9">
        <w:rPr>
          <w:noProof/>
          <w:lang w:val="en-GB"/>
        </w:rPr>
        <w:t>Commonwealth</w:t>
      </w:r>
      <w:r>
        <w:rPr>
          <w:noProof/>
        </w:rPr>
        <w:tab/>
      </w:r>
      <w:r>
        <w:rPr>
          <w:noProof/>
        </w:rPr>
        <w:fldChar w:fldCharType="begin"/>
      </w:r>
      <w:r>
        <w:rPr>
          <w:noProof/>
        </w:rPr>
        <w:instrText xml:space="preserve"> PAGEREF _Toc490472840 \h </w:instrText>
      </w:r>
      <w:r>
        <w:rPr>
          <w:noProof/>
        </w:rPr>
      </w:r>
      <w:r>
        <w:rPr>
          <w:noProof/>
        </w:rPr>
        <w:fldChar w:fldCharType="separate"/>
      </w:r>
      <w:r w:rsidR="00211D4F">
        <w:rPr>
          <w:noProof/>
        </w:rPr>
        <w:t>40</w:t>
      </w:r>
      <w:r>
        <w:rPr>
          <w:noProof/>
        </w:rPr>
        <w:fldChar w:fldCharType="end"/>
      </w:r>
    </w:p>
    <w:p w14:paraId="61209994" w14:textId="77777777" w:rsidR="00511F64" w:rsidRDefault="00511F64">
      <w:pPr>
        <w:pStyle w:val="TOC20"/>
        <w:tabs>
          <w:tab w:val="right" w:leader="dot" w:pos="9622"/>
        </w:tabs>
        <w:rPr>
          <w:rFonts w:asciiTheme="minorHAnsi" w:eastAsiaTheme="minorEastAsia" w:hAnsiTheme="minorHAnsi" w:cstheme="minorBidi"/>
          <w:noProof/>
          <w:color w:val="auto"/>
          <w:sz w:val="24"/>
          <w:szCs w:val="24"/>
          <w:lang w:val="en-US"/>
        </w:rPr>
      </w:pPr>
      <w:r w:rsidRPr="00DF09E9">
        <w:rPr>
          <w:noProof/>
          <w:lang w:val="en-GB"/>
        </w:rPr>
        <w:t>New South Wales</w:t>
      </w:r>
      <w:r>
        <w:rPr>
          <w:noProof/>
        </w:rPr>
        <w:tab/>
      </w:r>
      <w:r>
        <w:rPr>
          <w:noProof/>
        </w:rPr>
        <w:fldChar w:fldCharType="begin"/>
      </w:r>
      <w:r>
        <w:rPr>
          <w:noProof/>
        </w:rPr>
        <w:instrText xml:space="preserve"> PAGEREF _Toc490472841 \h </w:instrText>
      </w:r>
      <w:r>
        <w:rPr>
          <w:noProof/>
        </w:rPr>
      </w:r>
      <w:r>
        <w:rPr>
          <w:noProof/>
        </w:rPr>
        <w:fldChar w:fldCharType="separate"/>
      </w:r>
      <w:r w:rsidR="00211D4F">
        <w:rPr>
          <w:noProof/>
        </w:rPr>
        <w:t>41</w:t>
      </w:r>
      <w:r>
        <w:rPr>
          <w:noProof/>
        </w:rPr>
        <w:fldChar w:fldCharType="end"/>
      </w:r>
    </w:p>
    <w:p w14:paraId="3AB09B2F" w14:textId="77777777" w:rsidR="00511F64" w:rsidRDefault="00511F64">
      <w:pPr>
        <w:pStyle w:val="TOC20"/>
        <w:tabs>
          <w:tab w:val="right" w:leader="dot" w:pos="9622"/>
        </w:tabs>
        <w:rPr>
          <w:rFonts w:asciiTheme="minorHAnsi" w:eastAsiaTheme="minorEastAsia" w:hAnsiTheme="minorHAnsi" w:cstheme="minorBidi"/>
          <w:noProof/>
          <w:color w:val="auto"/>
          <w:sz w:val="24"/>
          <w:szCs w:val="24"/>
          <w:lang w:val="en-US"/>
        </w:rPr>
      </w:pPr>
      <w:r w:rsidRPr="00DF09E9">
        <w:rPr>
          <w:noProof/>
          <w:lang w:val="en-GB"/>
        </w:rPr>
        <w:t>Victoria</w:t>
      </w:r>
      <w:r>
        <w:rPr>
          <w:noProof/>
        </w:rPr>
        <w:tab/>
      </w:r>
      <w:r>
        <w:rPr>
          <w:noProof/>
        </w:rPr>
        <w:fldChar w:fldCharType="begin"/>
      </w:r>
      <w:r>
        <w:rPr>
          <w:noProof/>
        </w:rPr>
        <w:instrText xml:space="preserve"> PAGEREF _Toc490472842 \h </w:instrText>
      </w:r>
      <w:r>
        <w:rPr>
          <w:noProof/>
        </w:rPr>
      </w:r>
      <w:r>
        <w:rPr>
          <w:noProof/>
        </w:rPr>
        <w:fldChar w:fldCharType="separate"/>
      </w:r>
      <w:r w:rsidR="00211D4F">
        <w:rPr>
          <w:noProof/>
        </w:rPr>
        <w:t>50</w:t>
      </w:r>
      <w:r>
        <w:rPr>
          <w:noProof/>
        </w:rPr>
        <w:fldChar w:fldCharType="end"/>
      </w:r>
    </w:p>
    <w:p w14:paraId="243E1A71" w14:textId="77777777" w:rsidR="00511F64" w:rsidRDefault="00511F64">
      <w:pPr>
        <w:pStyle w:val="TOC20"/>
        <w:tabs>
          <w:tab w:val="right" w:leader="dot" w:pos="9622"/>
        </w:tabs>
        <w:rPr>
          <w:rFonts w:asciiTheme="minorHAnsi" w:eastAsiaTheme="minorEastAsia" w:hAnsiTheme="minorHAnsi" w:cstheme="minorBidi"/>
          <w:noProof/>
          <w:color w:val="auto"/>
          <w:sz w:val="24"/>
          <w:szCs w:val="24"/>
          <w:lang w:val="en-US"/>
        </w:rPr>
      </w:pPr>
      <w:r w:rsidRPr="00DF09E9">
        <w:rPr>
          <w:noProof/>
          <w:lang w:val="en-GB"/>
        </w:rPr>
        <w:t>Queensland</w:t>
      </w:r>
      <w:r>
        <w:rPr>
          <w:noProof/>
        </w:rPr>
        <w:tab/>
      </w:r>
      <w:r>
        <w:rPr>
          <w:noProof/>
        </w:rPr>
        <w:fldChar w:fldCharType="begin"/>
      </w:r>
      <w:r>
        <w:rPr>
          <w:noProof/>
        </w:rPr>
        <w:instrText xml:space="preserve"> PAGEREF _Toc490472843 \h </w:instrText>
      </w:r>
      <w:r>
        <w:rPr>
          <w:noProof/>
        </w:rPr>
      </w:r>
      <w:r>
        <w:rPr>
          <w:noProof/>
        </w:rPr>
        <w:fldChar w:fldCharType="separate"/>
      </w:r>
      <w:r w:rsidR="00211D4F">
        <w:rPr>
          <w:noProof/>
        </w:rPr>
        <w:t>54</w:t>
      </w:r>
      <w:r>
        <w:rPr>
          <w:noProof/>
        </w:rPr>
        <w:fldChar w:fldCharType="end"/>
      </w:r>
    </w:p>
    <w:p w14:paraId="7D8915A6" w14:textId="77777777" w:rsidR="00511F64" w:rsidRDefault="00511F64">
      <w:pPr>
        <w:pStyle w:val="TOC20"/>
        <w:tabs>
          <w:tab w:val="right" w:leader="dot" w:pos="9622"/>
        </w:tabs>
        <w:rPr>
          <w:rFonts w:asciiTheme="minorHAnsi" w:eastAsiaTheme="minorEastAsia" w:hAnsiTheme="minorHAnsi" w:cstheme="minorBidi"/>
          <w:noProof/>
          <w:color w:val="auto"/>
          <w:sz w:val="24"/>
          <w:szCs w:val="24"/>
          <w:lang w:val="en-US"/>
        </w:rPr>
      </w:pPr>
      <w:r w:rsidRPr="00DF09E9">
        <w:rPr>
          <w:noProof/>
          <w:lang w:val="en-GB"/>
        </w:rPr>
        <w:t>Western Australia</w:t>
      </w:r>
      <w:r>
        <w:rPr>
          <w:noProof/>
        </w:rPr>
        <w:tab/>
      </w:r>
      <w:r>
        <w:rPr>
          <w:noProof/>
        </w:rPr>
        <w:fldChar w:fldCharType="begin"/>
      </w:r>
      <w:r>
        <w:rPr>
          <w:noProof/>
        </w:rPr>
        <w:instrText xml:space="preserve"> PAGEREF _Toc490472844 \h </w:instrText>
      </w:r>
      <w:r>
        <w:rPr>
          <w:noProof/>
        </w:rPr>
      </w:r>
      <w:r>
        <w:rPr>
          <w:noProof/>
        </w:rPr>
        <w:fldChar w:fldCharType="separate"/>
      </w:r>
      <w:r w:rsidR="00211D4F">
        <w:rPr>
          <w:noProof/>
        </w:rPr>
        <w:t>58</w:t>
      </w:r>
      <w:r>
        <w:rPr>
          <w:noProof/>
        </w:rPr>
        <w:fldChar w:fldCharType="end"/>
      </w:r>
    </w:p>
    <w:p w14:paraId="0F106EC7" w14:textId="77777777" w:rsidR="00511F64" w:rsidRDefault="00511F64">
      <w:pPr>
        <w:pStyle w:val="TOC20"/>
        <w:tabs>
          <w:tab w:val="right" w:leader="dot" w:pos="9622"/>
        </w:tabs>
        <w:rPr>
          <w:rFonts w:asciiTheme="minorHAnsi" w:eastAsiaTheme="minorEastAsia" w:hAnsiTheme="minorHAnsi" w:cstheme="minorBidi"/>
          <w:noProof/>
          <w:color w:val="auto"/>
          <w:sz w:val="24"/>
          <w:szCs w:val="24"/>
          <w:lang w:val="en-US"/>
        </w:rPr>
      </w:pPr>
      <w:r w:rsidRPr="00DF09E9">
        <w:rPr>
          <w:noProof/>
          <w:lang w:val="en-GB"/>
        </w:rPr>
        <w:t>South Australia</w:t>
      </w:r>
      <w:r>
        <w:rPr>
          <w:noProof/>
        </w:rPr>
        <w:tab/>
      </w:r>
      <w:r>
        <w:rPr>
          <w:noProof/>
        </w:rPr>
        <w:fldChar w:fldCharType="begin"/>
      </w:r>
      <w:r>
        <w:rPr>
          <w:noProof/>
        </w:rPr>
        <w:instrText xml:space="preserve"> PAGEREF _Toc490472845 \h </w:instrText>
      </w:r>
      <w:r>
        <w:rPr>
          <w:noProof/>
        </w:rPr>
      </w:r>
      <w:r>
        <w:rPr>
          <w:noProof/>
        </w:rPr>
        <w:fldChar w:fldCharType="separate"/>
      </w:r>
      <w:r w:rsidR="00211D4F">
        <w:rPr>
          <w:noProof/>
        </w:rPr>
        <w:t>63</w:t>
      </w:r>
      <w:r>
        <w:rPr>
          <w:noProof/>
        </w:rPr>
        <w:fldChar w:fldCharType="end"/>
      </w:r>
    </w:p>
    <w:p w14:paraId="04768A4F" w14:textId="77777777" w:rsidR="00511F64" w:rsidRDefault="00511F64">
      <w:pPr>
        <w:pStyle w:val="TOC20"/>
        <w:tabs>
          <w:tab w:val="right" w:leader="dot" w:pos="9622"/>
        </w:tabs>
        <w:rPr>
          <w:rFonts w:asciiTheme="minorHAnsi" w:eastAsiaTheme="minorEastAsia" w:hAnsiTheme="minorHAnsi" w:cstheme="minorBidi"/>
          <w:noProof/>
          <w:color w:val="auto"/>
          <w:sz w:val="24"/>
          <w:szCs w:val="24"/>
          <w:lang w:val="en-US"/>
        </w:rPr>
      </w:pPr>
      <w:r w:rsidRPr="00DF09E9">
        <w:rPr>
          <w:noProof/>
          <w:lang w:val="en-GB"/>
        </w:rPr>
        <w:t>Tasmania</w:t>
      </w:r>
      <w:r>
        <w:rPr>
          <w:noProof/>
        </w:rPr>
        <w:tab/>
      </w:r>
      <w:r>
        <w:rPr>
          <w:noProof/>
        </w:rPr>
        <w:fldChar w:fldCharType="begin"/>
      </w:r>
      <w:r>
        <w:rPr>
          <w:noProof/>
        </w:rPr>
        <w:instrText xml:space="preserve"> PAGEREF _Toc490472846 \h </w:instrText>
      </w:r>
      <w:r>
        <w:rPr>
          <w:noProof/>
        </w:rPr>
      </w:r>
      <w:r>
        <w:rPr>
          <w:noProof/>
        </w:rPr>
        <w:fldChar w:fldCharType="separate"/>
      </w:r>
      <w:r w:rsidR="00211D4F">
        <w:rPr>
          <w:noProof/>
        </w:rPr>
        <w:t>67</w:t>
      </w:r>
      <w:r>
        <w:rPr>
          <w:noProof/>
        </w:rPr>
        <w:fldChar w:fldCharType="end"/>
      </w:r>
    </w:p>
    <w:p w14:paraId="52A4AD26" w14:textId="77777777" w:rsidR="00511F64" w:rsidRDefault="00511F64">
      <w:pPr>
        <w:pStyle w:val="TOC20"/>
        <w:tabs>
          <w:tab w:val="right" w:leader="dot" w:pos="9622"/>
        </w:tabs>
        <w:rPr>
          <w:rFonts w:asciiTheme="minorHAnsi" w:eastAsiaTheme="minorEastAsia" w:hAnsiTheme="minorHAnsi" w:cstheme="minorBidi"/>
          <w:noProof/>
          <w:color w:val="auto"/>
          <w:sz w:val="24"/>
          <w:szCs w:val="24"/>
          <w:lang w:val="en-US"/>
        </w:rPr>
      </w:pPr>
      <w:r w:rsidRPr="00DF09E9">
        <w:rPr>
          <w:noProof/>
          <w:lang w:val="en-GB"/>
        </w:rPr>
        <w:t>Australian Capital Territory</w:t>
      </w:r>
      <w:r>
        <w:rPr>
          <w:noProof/>
        </w:rPr>
        <w:tab/>
      </w:r>
      <w:r>
        <w:rPr>
          <w:noProof/>
        </w:rPr>
        <w:fldChar w:fldCharType="begin"/>
      </w:r>
      <w:r>
        <w:rPr>
          <w:noProof/>
        </w:rPr>
        <w:instrText xml:space="preserve"> PAGEREF _Toc490472847 \h </w:instrText>
      </w:r>
      <w:r>
        <w:rPr>
          <w:noProof/>
        </w:rPr>
      </w:r>
      <w:r>
        <w:rPr>
          <w:noProof/>
        </w:rPr>
        <w:fldChar w:fldCharType="separate"/>
      </w:r>
      <w:r w:rsidR="00211D4F">
        <w:rPr>
          <w:noProof/>
        </w:rPr>
        <w:t>71</w:t>
      </w:r>
      <w:r>
        <w:rPr>
          <w:noProof/>
        </w:rPr>
        <w:fldChar w:fldCharType="end"/>
      </w:r>
    </w:p>
    <w:p w14:paraId="12936A57" w14:textId="77777777" w:rsidR="00511F64" w:rsidRDefault="00511F64">
      <w:pPr>
        <w:pStyle w:val="TOC20"/>
        <w:tabs>
          <w:tab w:val="right" w:leader="dot" w:pos="9622"/>
        </w:tabs>
        <w:rPr>
          <w:rFonts w:asciiTheme="minorHAnsi" w:eastAsiaTheme="minorEastAsia" w:hAnsiTheme="minorHAnsi" w:cstheme="minorBidi"/>
          <w:noProof/>
          <w:color w:val="auto"/>
          <w:sz w:val="24"/>
          <w:szCs w:val="24"/>
          <w:lang w:val="en-US"/>
        </w:rPr>
      </w:pPr>
      <w:r w:rsidRPr="00DF09E9">
        <w:rPr>
          <w:noProof/>
          <w:lang w:val="en-GB"/>
        </w:rPr>
        <w:t>Northern Territory</w:t>
      </w:r>
      <w:r>
        <w:rPr>
          <w:noProof/>
        </w:rPr>
        <w:tab/>
      </w:r>
      <w:r>
        <w:rPr>
          <w:noProof/>
        </w:rPr>
        <w:fldChar w:fldCharType="begin"/>
      </w:r>
      <w:r>
        <w:rPr>
          <w:noProof/>
        </w:rPr>
        <w:instrText xml:space="preserve"> PAGEREF _Toc490472848 \h </w:instrText>
      </w:r>
      <w:r>
        <w:rPr>
          <w:noProof/>
        </w:rPr>
      </w:r>
      <w:r>
        <w:rPr>
          <w:noProof/>
        </w:rPr>
        <w:fldChar w:fldCharType="separate"/>
      </w:r>
      <w:r w:rsidR="00211D4F">
        <w:rPr>
          <w:noProof/>
        </w:rPr>
        <w:t>73</w:t>
      </w:r>
      <w:r>
        <w:rPr>
          <w:noProof/>
        </w:rPr>
        <w:fldChar w:fldCharType="end"/>
      </w:r>
    </w:p>
    <w:p w14:paraId="3C6355C9" w14:textId="77777777" w:rsidR="00511F64" w:rsidRDefault="00511F64">
      <w:pPr>
        <w:pStyle w:val="TOC11"/>
        <w:tabs>
          <w:tab w:val="right" w:leader="dot" w:pos="9622"/>
        </w:tabs>
        <w:rPr>
          <w:rFonts w:asciiTheme="minorHAnsi" w:eastAsiaTheme="minorEastAsia" w:hAnsiTheme="minorHAnsi" w:cstheme="minorBidi"/>
          <w:noProof/>
          <w:color w:val="auto"/>
          <w:sz w:val="24"/>
          <w:szCs w:val="24"/>
          <w:lang w:val="en-US"/>
        </w:rPr>
      </w:pPr>
      <w:r>
        <w:rPr>
          <w:noProof/>
        </w:rPr>
        <w:t xml:space="preserve">Appendix 3: Jurisdictional Reports on the Implementation and Effectiveness of the Assessment of Site </w:t>
      </w:r>
      <w:r>
        <w:rPr>
          <w:noProof/>
        </w:rPr>
        <w:lastRenderedPageBreak/>
        <w:t>Contamination NEPM</w:t>
      </w:r>
      <w:r>
        <w:rPr>
          <w:noProof/>
        </w:rPr>
        <w:tab/>
      </w:r>
      <w:r>
        <w:rPr>
          <w:noProof/>
        </w:rPr>
        <w:fldChar w:fldCharType="begin"/>
      </w:r>
      <w:r>
        <w:rPr>
          <w:noProof/>
        </w:rPr>
        <w:instrText xml:space="preserve"> PAGEREF _Toc490472849 \h </w:instrText>
      </w:r>
      <w:r>
        <w:rPr>
          <w:noProof/>
        </w:rPr>
      </w:r>
      <w:r>
        <w:rPr>
          <w:noProof/>
        </w:rPr>
        <w:fldChar w:fldCharType="separate"/>
      </w:r>
      <w:r w:rsidR="00211D4F">
        <w:rPr>
          <w:noProof/>
        </w:rPr>
        <w:t>77</w:t>
      </w:r>
      <w:r>
        <w:rPr>
          <w:noProof/>
        </w:rPr>
        <w:fldChar w:fldCharType="end"/>
      </w:r>
    </w:p>
    <w:p w14:paraId="49DED31D" w14:textId="77777777" w:rsidR="00511F64" w:rsidRDefault="00511F64">
      <w:pPr>
        <w:pStyle w:val="TOC20"/>
        <w:tabs>
          <w:tab w:val="right" w:leader="dot" w:pos="9622"/>
        </w:tabs>
        <w:rPr>
          <w:rFonts w:asciiTheme="minorHAnsi" w:eastAsiaTheme="minorEastAsia" w:hAnsiTheme="minorHAnsi" w:cstheme="minorBidi"/>
          <w:noProof/>
          <w:color w:val="auto"/>
          <w:sz w:val="24"/>
          <w:szCs w:val="24"/>
          <w:lang w:val="en-US"/>
        </w:rPr>
      </w:pPr>
      <w:r w:rsidRPr="00DF09E9">
        <w:rPr>
          <w:noProof/>
          <w:lang w:val="en-GB"/>
        </w:rPr>
        <w:t>Commonwealth</w:t>
      </w:r>
      <w:r>
        <w:rPr>
          <w:noProof/>
        </w:rPr>
        <w:tab/>
      </w:r>
      <w:r>
        <w:rPr>
          <w:noProof/>
        </w:rPr>
        <w:fldChar w:fldCharType="begin"/>
      </w:r>
      <w:r>
        <w:rPr>
          <w:noProof/>
        </w:rPr>
        <w:instrText xml:space="preserve"> PAGEREF _Toc490472850 \h </w:instrText>
      </w:r>
      <w:r>
        <w:rPr>
          <w:noProof/>
        </w:rPr>
      </w:r>
      <w:r>
        <w:rPr>
          <w:noProof/>
        </w:rPr>
        <w:fldChar w:fldCharType="separate"/>
      </w:r>
      <w:r w:rsidR="00211D4F">
        <w:rPr>
          <w:noProof/>
        </w:rPr>
        <w:t>77</w:t>
      </w:r>
      <w:r>
        <w:rPr>
          <w:noProof/>
        </w:rPr>
        <w:fldChar w:fldCharType="end"/>
      </w:r>
    </w:p>
    <w:p w14:paraId="0455EA3D" w14:textId="77777777" w:rsidR="00511F64" w:rsidRDefault="00511F64">
      <w:pPr>
        <w:pStyle w:val="TOC20"/>
        <w:tabs>
          <w:tab w:val="right" w:leader="dot" w:pos="9622"/>
        </w:tabs>
        <w:rPr>
          <w:rFonts w:asciiTheme="minorHAnsi" w:eastAsiaTheme="minorEastAsia" w:hAnsiTheme="minorHAnsi" w:cstheme="minorBidi"/>
          <w:noProof/>
          <w:color w:val="auto"/>
          <w:sz w:val="24"/>
          <w:szCs w:val="24"/>
          <w:lang w:val="en-US"/>
        </w:rPr>
      </w:pPr>
      <w:r w:rsidRPr="00DF09E9">
        <w:rPr>
          <w:noProof/>
          <w:lang w:val="en-GB"/>
        </w:rPr>
        <w:t>New South Wales</w:t>
      </w:r>
      <w:r>
        <w:rPr>
          <w:noProof/>
        </w:rPr>
        <w:tab/>
      </w:r>
      <w:r>
        <w:rPr>
          <w:noProof/>
        </w:rPr>
        <w:fldChar w:fldCharType="begin"/>
      </w:r>
      <w:r>
        <w:rPr>
          <w:noProof/>
        </w:rPr>
        <w:instrText xml:space="preserve"> PAGEREF _Toc490472851 \h </w:instrText>
      </w:r>
      <w:r>
        <w:rPr>
          <w:noProof/>
        </w:rPr>
      </w:r>
      <w:r>
        <w:rPr>
          <w:noProof/>
        </w:rPr>
        <w:fldChar w:fldCharType="separate"/>
      </w:r>
      <w:r w:rsidR="00211D4F">
        <w:rPr>
          <w:noProof/>
        </w:rPr>
        <w:t>77</w:t>
      </w:r>
      <w:r>
        <w:rPr>
          <w:noProof/>
        </w:rPr>
        <w:fldChar w:fldCharType="end"/>
      </w:r>
    </w:p>
    <w:p w14:paraId="6F07CC72" w14:textId="77777777" w:rsidR="00511F64" w:rsidRDefault="00511F64">
      <w:pPr>
        <w:pStyle w:val="TOC20"/>
        <w:tabs>
          <w:tab w:val="right" w:leader="dot" w:pos="9622"/>
        </w:tabs>
        <w:rPr>
          <w:rFonts w:asciiTheme="minorHAnsi" w:eastAsiaTheme="minorEastAsia" w:hAnsiTheme="minorHAnsi" w:cstheme="minorBidi"/>
          <w:noProof/>
          <w:color w:val="auto"/>
          <w:sz w:val="24"/>
          <w:szCs w:val="24"/>
          <w:lang w:val="en-US"/>
        </w:rPr>
      </w:pPr>
      <w:r w:rsidRPr="00DF09E9">
        <w:rPr>
          <w:noProof/>
          <w:lang w:val="en-GB"/>
        </w:rPr>
        <w:t>Victoria</w:t>
      </w:r>
      <w:r>
        <w:rPr>
          <w:noProof/>
        </w:rPr>
        <w:tab/>
      </w:r>
      <w:r>
        <w:rPr>
          <w:noProof/>
        </w:rPr>
        <w:fldChar w:fldCharType="begin"/>
      </w:r>
      <w:r>
        <w:rPr>
          <w:noProof/>
        </w:rPr>
        <w:instrText xml:space="preserve"> PAGEREF _Toc490472852 \h </w:instrText>
      </w:r>
      <w:r>
        <w:rPr>
          <w:noProof/>
        </w:rPr>
      </w:r>
      <w:r>
        <w:rPr>
          <w:noProof/>
        </w:rPr>
        <w:fldChar w:fldCharType="separate"/>
      </w:r>
      <w:r w:rsidR="00211D4F">
        <w:rPr>
          <w:noProof/>
        </w:rPr>
        <w:t>78</w:t>
      </w:r>
      <w:r>
        <w:rPr>
          <w:noProof/>
        </w:rPr>
        <w:fldChar w:fldCharType="end"/>
      </w:r>
    </w:p>
    <w:p w14:paraId="193B2AA7" w14:textId="77777777" w:rsidR="00511F64" w:rsidRDefault="00511F64">
      <w:pPr>
        <w:pStyle w:val="TOC20"/>
        <w:tabs>
          <w:tab w:val="right" w:leader="dot" w:pos="9622"/>
        </w:tabs>
        <w:rPr>
          <w:rFonts w:asciiTheme="minorHAnsi" w:eastAsiaTheme="minorEastAsia" w:hAnsiTheme="minorHAnsi" w:cstheme="minorBidi"/>
          <w:noProof/>
          <w:color w:val="auto"/>
          <w:sz w:val="24"/>
          <w:szCs w:val="24"/>
          <w:lang w:val="en-US"/>
        </w:rPr>
      </w:pPr>
      <w:r w:rsidRPr="00DF09E9">
        <w:rPr>
          <w:noProof/>
          <w:lang w:val="en-GB"/>
        </w:rPr>
        <w:t>Queensland</w:t>
      </w:r>
      <w:r>
        <w:rPr>
          <w:noProof/>
        </w:rPr>
        <w:tab/>
      </w:r>
      <w:r>
        <w:rPr>
          <w:noProof/>
        </w:rPr>
        <w:fldChar w:fldCharType="begin"/>
      </w:r>
      <w:r>
        <w:rPr>
          <w:noProof/>
        </w:rPr>
        <w:instrText xml:space="preserve"> PAGEREF _Toc490472853 \h </w:instrText>
      </w:r>
      <w:r>
        <w:rPr>
          <w:noProof/>
        </w:rPr>
      </w:r>
      <w:r>
        <w:rPr>
          <w:noProof/>
        </w:rPr>
        <w:fldChar w:fldCharType="separate"/>
      </w:r>
      <w:r w:rsidR="00211D4F">
        <w:rPr>
          <w:noProof/>
        </w:rPr>
        <w:t>78</w:t>
      </w:r>
      <w:r>
        <w:rPr>
          <w:noProof/>
        </w:rPr>
        <w:fldChar w:fldCharType="end"/>
      </w:r>
    </w:p>
    <w:p w14:paraId="0DDFF840" w14:textId="77777777" w:rsidR="00511F64" w:rsidRDefault="00511F64">
      <w:pPr>
        <w:pStyle w:val="TOC20"/>
        <w:tabs>
          <w:tab w:val="right" w:leader="dot" w:pos="9622"/>
        </w:tabs>
        <w:rPr>
          <w:rFonts w:asciiTheme="minorHAnsi" w:eastAsiaTheme="minorEastAsia" w:hAnsiTheme="minorHAnsi" w:cstheme="minorBidi"/>
          <w:noProof/>
          <w:color w:val="auto"/>
          <w:sz w:val="24"/>
          <w:szCs w:val="24"/>
          <w:lang w:val="en-US"/>
        </w:rPr>
      </w:pPr>
      <w:r w:rsidRPr="00DF09E9">
        <w:rPr>
          <w:noProof/>
          <w:lang w:val="en-GB"/>
        </w:rPr>
        <w:t>Western Australia</w:t>
      </w:r>
      <w:r>
        <w:rPr>
          <w:noProof/>
        </w:rPr>
        <w:tab/>
      </w:r>
      <w:r>
        <w:rPr>
          <w:noProof/>
        </w:rPr>
        <w:fldChar w:fldCharType="begin"/>
      </w:r>
      <w:r>
        <w:rPr>
          <w:noProof/>
        </w:rPr>
        <w:instrText xml:space="preserve"> PAGEREF _Toc490472854 \h </w:instrText>
      </w:r>
      <w:r>
        <w:rPr>
          <w:noProof/>
        </w:rPr>
      </w:r>
      <w:r>
        <w:rPr>
          <w:noProof/>
        </w:rPr>
        <w:fldChar w:fldCharType="separate"/>
      </w:r>
      <w:r w:rsidR="00211D4F">
        <w:rPr>
          <w:noProof/>
        </w:rPr>
        <w:t>79</w:t>
      </w:r>
      <w:r>
        <w:rPr>
          <w:noProof/>
        </w:rPr>
        <w:fldChar w:fldCharType="end"/>
      </w:r>
    </w:p>
    <w:p w14:paraId="64436FD6" w14:textId="77777777" w:rsidR="00511F64" w:rsidRDefault="00511F64">
      <w:pPr>
        <w:pStyle w:val="TOC20"/>
        <w:tabs>
          <w:tab w:val="right" w:leader="dot" w:pos="9622"/>
        </w:tabs>
        <w:rPr>
          <w:rFonts w:asciiTheme="minorHAnsi" w:eastAsiaTheme="minorEastAsia" w:hAnsiTheme="minorHAnsi" w:cstheme="minorBidi"/>
          <w:noProof/>
          <w:color w:val="auto"/>
          <w:sz w:val="24"/>
          <w:szCs w:val="24"/>
          <w:lang w:val="en-US"/>
        </w:rPr>
      </w:pPr>
      <w:r w:rsidRPr="00DF09E9">
        <w:rPr>
          <w:noProof/>
          <w:lang w:val="en-GB"/>
        </w:rPr>
        <w:t>South Australia</w:t>
      </w:r>
      <w:r>
        <w:rPr>
          <w:noProof/>
        </w:rPr>
        <w:tab/>
      </w:r>
      <w:r>
        <w:rPr>
          <w:noProof/>
        </w:rPr>
        <w:fldChar w:fldCharType="begin"/>
      </w:r>
      <w:r>
        <w:rPr>
          <w:noProof/>
        </w:rPr>
        <w:instrText xml:space="preserve"> PAGEREF _Toc490472855 \h </w:instrText>
      </w:r>
      <w:r>
        <w:rPr>
          <w:noProof/>
        </w:rPr>
      </w:r>
      <w:r>
        <w:rPr>
          <w:noProof/>
        </w:rPr>
        <w:fldChar w:fldCharType="separate"/>
      </w:r>
      <w:r w:rsidR="00211D4F">
        <w:rPr>
          <w:noProof/>
        </w:rPr>
        <w:t>80</w:t>
      </w:r>
      <w:r>
        <w:rPr>
          <w:noProof/>
        </w:rPr>
        <w:fldChar w:fldCharType="end"/>
      </w:r>
    </w:p>
    <w:p w14:paraId="0A26549D" w14:textId="77777777" w:rsidR="00511F64" w:rsidRDefault="00511F64">
      <w:pPr>
        <w:pStyle w:val="TOC20"/>
        <w:tabs>
          <w:tab w:val="right" w:leader="dot" w:pos="9622"/>
        </w:tabs>
        <w:rPr>
          <w:rFonts w:asciiTheme="minorHAnsi" w:eastAsiaTheme="minorEastAsia" w:hAnsiTheme="minorHAnsi" w:cstheme="minorBidi"/>
          <w:noProof/>
          <w:color w:val="auto"/>
          <w:sz w:val="24"/>
          <w:szCs w:val="24"/>
          <w:lang w:val="en-US"/>
        </w:rPr>
      </w:pPr>
      <w:r w:rsidRPr="00DF09E9">
        <w:rPr>
          <w:noProof/>
          <w:lang w:val="en-GB"/>
        </w:rPr>
        <w:t>Tasmania</w:t>
      </w:r>
      <w:r>
        <w:rPr>
          <w:noProof/>
        </w:rPr>
        <w:tab/>
      </w:r>
      <w:r>
        <w:rPr>
          <w:noProof/>
        </w:rPr>
        <w:fldChar w:fldCharType="begin"/>
      </w:r>
      <w:r>
        <w:rPr>
          <w:noProof/>
        </w:rPr>
        <w:instrText xml:space="preserve"> PAGEREF _Toc490472856 \h </w:instrText>
      </w:r>
      <w:r>
        <w:rPr>
          <w:noProof/>
        </w:rPr>
      </w:r>
      <w:r>
        <w:rPr>
          <w:noProof/>
        </w:rPr>
        <w:fldChar w:fldCharType="separate"/>
      </w:r>
      <w:r w:rsidR="00211D4F">
        <w:rPr>
          <w:noProof/>
        </w:rPr>
        <w:t>81</w:t>
      </w:r>
      <w:r>
        <w:rPr>
          <w:noProof/>
        </w:rPr>
        <w:fldChar w:fldCharType="end"/>
      </w:r>
    </w:p>
    <w:p w14:paraId="7B88C5C7" w14:textId="77777777" w:rsidR="00511F64" w:rsidRDefault="00511F64">
      <w:pPr>
        <w:pStyle w:val="TOC20"/>
        <w:tabs>
          <w:tab w:val="right" w:leader="dot" w:pos="9622"/>
        </w:tabs>
        <w:rPr>
          <w:rFonts w:asciiTheme="minorHAnsi" w:eastAsiaTheme="minorEastAsia" w:hAnsiTheme="minorHAnsi" w:cstheme="minorBidi"/>
          <w:noProof/>
          <w:color w:val="auto"/>
          <w:sz w:val="24"/>
          <w:szCs w:val="24"/>
          <w:lang w:val="en-US"/>
        </w:rPr>
      </w:pPr>
      <w:r w:rsidRPr="00DF09E9">
        <w:rPr>
          <w:noProof/>
          <w:lang w:val="en-GB"/>
        </w:rPr>
        <w:t>Australian Capital Territory</w:t>
      </w:r>
      <w:r>
        <w:rPr>
          <w:noProof/>
        </w:rPr>
        <w:tab/>
      </w:r>
      <w:r>
        <w:rPr>
          <w:noProof/>
        </w:rPr>
        <w:fldChar w:fldCharType="begin"/>
      </w:r>
      <w:r>
        <w:rPr>
          <w:noProof/>
        </w:rPr>
        <w:instrText xml:space="preserve"> PAGEREF _Toc490472857 \h </w:instrText>
      </w:r>
      <w:r>
        <w:rPr>
          <w:noProof/>
        </w:rPr>
      </w:r>
      <w:r>
        <w:rPr>
          <w:noProof/>
        </w:rPr>
        <w:fldChar w:fldCharType="separate"/>
      </w:r>
      <w:r w:rsidR="00211D4F">
        <w:rPr>
          <w:noProof/>
        </w:rPr>
        <w:t>81</w:t>
      </w:r>
      <w:r>
        <w:rPr>
          <w:noProof/>
        </w:rPr>
        <w:fldChar w:fldCharType="end"/>
      </w:r>
    </w:p>
    <w:p w14:paraId="49184CB8" w14:textId="77777777" w:rsidR="00511F64" w:rsidRDefault="00511F64">
      <w:pPr>
        <w:pStyle w:val="TOC20"/>
        <w:tabs>
          <w:tab w:val="right" w:leader="dot" w:pos="9622"/>
        </w:tabs>
        <w:rPr>
          <w:rFonts w:asciiTheme="minorHAnsi" w:eastAsiaTheme="minorEastAsia" w:hAnsiTheme="minorHAnsi" w:cstheme="minorBidi"/>
          <w:noProof/>
          <w:color w:val="auto"/>
          <w:sz w:val="24"/>
          <w:szCs w:val="24"/>
          <w:lang w:val="en-US"/>
        </w:rPr>
      </w:pPr>
      <w:r w:rsidRPr="00DF09E9">
        <w:rPr>
          <w:noProof/>
          <w:lang w:val="en-GB"/>
        </w:rPr>
        <w:t>Northern Territory</w:t>
      </w:r>
      <w:r>
        <w:rPr>
          <w:noProof/>
        </w:rPr>
        <w:tab/>
      </w:r>
      <w:r>
        <w:rPr>
          <w:noProof/>
        </w:rPr>
        <w:fldChar w:fldCharType="begin"/>
      </w:r>
      <w:r>
        <w:rPr>
          <w:noProof/>
        </w:rPr>
        <w:instrText xml:space="preserve"> PAGEREF _Toc490472858 \h </w:instrText>
      </w:r>
      <w:r>
        <w:rPr>
          <w:noProof/>
        </w:rPr>
      </w:r>
      <w:r>
        <w:rPr>
          <w:noProof/>
        </w:rPr>
        <w:fldChar w:fldCharType="separate"/>
      </w:r>
      <w:r w:rsidR="00211D4F">
        <w:rPr>
          <w:noProof/>
        </w:rPr>
        <w:t>82</w:t>
      </w:r>
      <w:r>
        <w:rPr>
          <w:noProof/>
        </w:rPr>
        <w:fldChar w:fldCharType="end"/>
      </w:r>
    </w:p>
    <w:p w14:paraId="4443F833" w14:textId="77777777" w:rsidR="00511F64" w:rsidRDefault="00511F64">
      <w:pPr>
        <w:pStyle w:val="TOC11"/>
        <w:tabs>
          <w:tab w:val="right" w:leader="dot" w:pos="9622"/>
        </w:tabs>
        <w:rPr>
          <w:rFonts w:asciiTheme="minorHAnsi" w:eastAsiaTheme="minorEastAsia" w:hAnsiTheme="minorHAnsi" w:cstheme="minorBidi"/>
          <w:noProof/>
          <w:color w:val="auto"/>
          <w:sz w:val="24"/>
          <w:szCs w:val="24"/>
          <w:lang w:val="en-US"/>
        </w:rPr>
      </w:pPr>
      <w:r>
        <w:rPr>
          <w:noProof/>
        </w:rPr>
        <w:t>Appendix 4: Jurisdictional Reports on the Implementation and Effectiveness of the Diesel Vehicle Emissions NEPM</w:t>
      </w:r>
      <w:r>
        <w:rPr>
          <w:noProof/>
        </w:rPr>
        <w:tab/>
      </w:r>
      <w:r>
        <w:rPr>
          <w:noProof/>
        </w:rPr>
        <w:fldChar w:fldCharType="begin"/>
      </w:r>
      <w:r>
        <w:rPr>
          <w:noProof/>
        </w:rPr>
        <w:instrText xml:space="preserve"> PAGEREF _Toc490472859 \h </w:instrText>
      </w:r>
      <w:r>
        <w:rPr>
          <w:noProof/>
        </w:rPr>
      </w:r>
      <w:r>
        <w:rPr>
          <w:noProof/>
        </w:rPr>
        <w:fldChar w:fldCharType="separate"/>
      </w:r>
      <w:r w:rsidR="00211D4F">
        <w:rPr>
          <w:noProof/>
        </w:rPr>
        <w:t>83</w:t>
      </w:r>
      <w:r>
        <w:rPr>
          <w:noProof/>
        </w:rPr>
        <w:fldChar w:fldCharType="end"/>
      </w:r>
    </w:p>
    <w:p w14:paraId="7E958FB2" w14:textId="77777777" w:rsidR="00511F64" w:rsidRDefault="00511F64">
      <w:pPr>
        <w:pStyle w:val="TOC20"/>
        <w:tabs>
          <w:tab w:val="right" w:leader="dot" w:pos="9622"/>
        </w:tabs>
        <w:rPr>
          <w:rFonts w:asciiTheme="minorHAnsi" w:eastAsiaTheme="minorEastAsia" w:hAnsiTheme="minorHAnsi" w:cstheme="minorBidi"/>
          <w:noProof/>
          <w:color w:val="auto"/>
          <w:sz w:val="24"/>
          <w:szCs w:val="24"/>
          <w:lang w:val="en-US"/>
        </w:rPr>
      </w:pPr>
      <w:r w:rsidRPr="00DF09E9">
        <w:rPr>
          <w:noProof/>
          <w:lang w:val="en-GB"/>
        </w:rPr>
        <w:t>Commonwealth</w:t>
      </w:r>
      <w:r>
        <w:rPr>
          <w:noProof/>
        </w:rPr>
        <w:tab/>
      </w:r>
      <w:r>
        <w:rPr>
          <w:noProof/>
        </w:rPr>
        <w:fldChar w:fldCharType="begin"/>
      </w:r>
      <w:r>
        <w:rPr>
          <w:noProof/>
        </w:rPr>
        <w:instrText xml:space="preserve"> PAGEREF _Toc490472860 \h </w:instrText>
      </w:r>
      <w:r>
        <w:rPr>
          <w:noProof/>
        </w:rPr>
      </w:r>
      <w:r>
        <w:rPr>
          <w:noProof/>
        </w:rPr>
        <w:fldChar w:fldCharType="separate"/>
      </w:r>
      <w:r w:rsidR="00211D4F">
        <w:rPr>
          <w:noProof/>
        </w:rPr>
        <w:t>83</w:t>
      </w:r>
      <w:r>
        <w:rPr>
          <w:noProof/>
        </w:rPr>
        <w:fldChar w:fldCharType="end"/>
      </w:r>
    </w:p>
    <w:p w14:paraId="4AB69154" w14:textId="77777777" w:rsidR="00511F64" w:rsidRDefault="00511F64">
      <w:pPr>
        <w:pStyle w:val="TOC20"/>
        <w:tabs>
          <w:tab w:val="right" w:leader="dot" w:pos="9622"/>
        </w:tabs>
        <w:rPr>
          <w:rFonts w:asciiTheme="minorHAnsi" w:eastAsiaTheme="minorEastAsia" w:hAnsiTheme="minorHAnsi" w:cstheme="minorBidi"/>
          <w:noProof/>
          <w:color w:val="auto"/>
          <w:sz w:val="24"/>
          <w:szCs w:val="24"/>
          <w:lang w:val="en-US"/>
        </w:rPr>
      </w:pPr>
      <w:r w:rsidRPr="00DF09E9">
        <w:rPr>
          <w:noProof/>
          <w:lang w:val="en-GB"/>
        </w:rPr>
        <w:t>New South Wales</w:t>
      </w:r>
      <w:r>
        <w:rPr>
          <w:noProof/>
        </w:rPr>
        <w:tab/>
      </w:r>
      <w:r>
        <w:rPr>
          <w:noProof/>
        </w:rPr>
        <w:fldChar w:fldCharType="begin"/>
      </w:r>
      <w:r>
        <w:rPr>
          <w:noProof/>
        </w:rPr>
        <w:instrText xml:space="preserve"> PAGEREF _Toc490472861 \h </w:instrText>
      </w:r>
      <w:r>
        <w:rPr>
          <w:noProof/>
        </w:rPr>
      </w:r>
      <w:r>
        <w:rPr>
          <w:noProof/>
        </w:rPr>
        <w:fldChar w:fldCharType="separate"/>
      </w:r>
      <w:r w:rsidR="00211D4F">
        <w:rPr>
          <w:noProof/>
        </w:rPr>
        <w:t>83</w:t>
      </w:r>
      <w:r>
        <w:rPr>
          <w:noProof/>
        </w:rPr>
        <w:fldChar w:fldCharType="end"/>
      </w:r>
    </w:p>
    <w:p w14:paraId="58F2327C" w14:textId="77777777" w:rsidR="00511F64" w:rsidRDefault="00511F64">
      <w:pPr>
        <w:pStyle w:val="TOC20"/>
        <w:tabs>
          <w:tab w:val="right" w:leader="dot" w:pos="9622"/>
        </w:tabs>
        <w:rPr>
          <w:rFonts w:asciiTheme="minorHAnsi" w:eastAsiaTheme="minorEastAsia" w:hAnsiTheme="minorHAnsi" w:cstheme="minorBidi"/>
          <w:noProof/>
          <w:color w:val="auto"/>
          <w:sz w:val="24"/>
          <w:szCs w:val="24"/>
          <w:lang w:val="en-US"/>
        </w:rPr>
      </w:pPr>
      <w:r w:rsidRPr="00DF09E9">
        <w:rPr>
          <w:noProof/>
          <w:lang w:val="en-GB"/>
        </w:rPr>
        <w:t>Victoria</w:t>
      </w:r>
      <w:r>
        <w:rPr>
          <w:noProof/>
        </w:rPr>
        <w:tab/>
      </w:r>
      <w:r>
        <w:rPr>
          <w:noProof/>
        </w:rPr>
        <w:fldChar w:fldCharType="begin"/>
      </w:r>
      <w:r>
        <w:rPr>
          <w:noProof/>
        </w:rPr>
        <w:instrText xml:space="preserve"> PAGEREF _Toc490472862 \h </w:instrText>
      </w:r>
      <w:r>
        <w:rPr>
          <w:noProof/>
        </w:rPr>
      </w:r>
      <w:r>
        <w:rPr>
          <w:noProof/>
        </w:rPr>
        <w:fldChar w:fldCharType="separate"/>
      </w:r>
      <w:r w:rsidR="00211D4F">
        <w:rPr>
          <w:noProof/>
        </w:rPr>
        <w:t>87</w:t>
      </w:r>
      <w:r>
        <w:rPr>
          <w:noProof/>
        </w:rPr>
        <w:fldChar w:fldCharType="end"/>
      </w:r>
    </w:p>
    <w:p w14:paraId="5E879942" w14:textId="77777777" w:rsidR="00511F64" w:rsidRDefault="00511F64">
      <w:pPr>
        <w:pStyle w:val="TOC20"/>
        <w:tabs>
          <w:tab w:val="right" w:leader="dot" w:pos="9622"/>
        </w:tabs>
        <w:rPr>
          <w:rFonts w:asciiTheme="minorHAnsi" w:eastAsiaTheme="minorEastAsia" w:hAnsiTheme="minorHAnsi" w:cstheme="minorBidi"/>
          <w:noProof/>
          <w:color w:val="auto"/>
          <w:sz w:val="24"/>
          <w:szCs w:val="24"/>
          <w:lang w:val="en-US"/>
        </w:rPr>
      </w:pPr>
      <w:r w:rsidRPr="00DF09E9">
        <w:rPr>
          <w:noProof/>
          <w:lang w:val="en-GB"/>
        </w:rPr>
        <w:t>Queensland</w:t>
      </w:r>
      <w:r>
        <w:rPr>
          <w:noProof/>
        </w:rPr>
        <w:tab/>
      </w:r>
      <w:r>
        <w:rPr>
          <w:noProof/>
        </w:rPr>
        <w:fldChar w:fldCharType="begin"/>
      </w:r>
      <w:r>
        <w:rPr>
          <w:noProof/>
        </w:rPr>
        <w:instrText xml:space="preserve"> PAGEREF _Toc490472863 \h </w:instrText>
      </w:r>
      <w:r>
        <w:rPr>
          <w:noProof/>
        </w:rPr>
      </w:r>
      <w:r>
        <w:rPr>
          <w:noProof/>
        </w:rPr>
        <w:fldChar w:fldCharType="separate"/>
      </w:r>
      <w:r w:rsidR="00211D4F">
        <w:rPr>
          <w:noProof/>
        </w:rPr>
        <w:t>88</w:t>
      </w:r>
      <w:r>
        <w:rPr>
          <w:noProof/>
        </w:rPr>
        <w:fldChar w:fldCharType="end"/>
      </w:r>
    </w:p>
    <w:p w14:paraId="130F6D7E" w14:textId="77777777" w:rsidR="00511F64" w:rsidRDefault="00511F64">
      <w:pPr>
        <w:pStyle w:val="TOC20"/>
        <w:tabs>
          <w:tab w:val="right" w:leader="dot" w:pos="9622"/>
        </w:tabs>
        <w:rPr>
          <w:rFonts w:asciiTheme="minorHAnsi" w:eastAsiaTheme="minorEastAsia" w:hAnsiTheme="minorHAnsi" w:cstheme="minorBidi"/>
          <w:noProof/>
          <w:color w:val="auto"/>
          <w:sz w:val="24"/>
          <w:szCs w:val="24"/>
          <w:lang w:val="en-US"/>
        </w:rPr>
      </w:pPr>
      <w:r w:rsidRPr="00DF09E9">
        <w:rPr>
          <w:noProof/>
          <w:lang w:val="en-GB"/>
        </w:rPr>
        <w:t>Western Australia</w:t>
      </w:r>
      <w:r>
        <w:rPr>
          <w:noProof/>
        </w:rPr>
        <w:tab/>
      </w:r>
      <w:r>
        <w:rPr>
          <w:noProof/>
        </w:rPr>
        <w:fldChar w:fldCharType="begin"/>
      </w:r>
      <w:r>
        <w:rPr>
          <w:noProof/>
        </w:rPr>
        <w:instrText xml:space="preserve"> PAGEREF _Toc490472864 \h </w:instrText>
      </w:r>
      <w:r>
        <w:rPr>
          <w:noProof/>
        </w:rPr>
      </w:r>
      <w:r>
        <w:rPr>
          <w:noProof/>
        </w:rPr>
        <w:fldChar w:fldCharType="separate"/>
      </w:r>
      <w:r w:rsidR="00211D4F">
        <w:rPr>
          <w:noProof/>
        </w:rPr>
        <w:t>90</w:t>
      </w:r>
      <w:r>
        <w:rPr>
          <w:noProof/>
        </w:rPr>
        <w:fldChar w:fldCharType="end"/>
      </w:r>
    </w:p>
    <w:p w14:paraId="51E83F8F" w14:textId="77777777" w:rsidR="00511F64" w:rsidRDefault="00511F64">
      <w:pPr>
        <w:pStyle w:val="TOC20"/>
        <w:tabs>
          <w:tab w:val="right" w:leader="dot" w:pos="9622"/>
        </w:tabs>
        <w:rPr>
          <w:rFonts w:asciiTheme="minorHAnsi" w:eastAsiaTheme="minorEastAsia" w:hAnsiTheme="minorHAnsi" w:cstheme="minorBidi"/>
          <w:noProof/>
          <w:color w:val="auto"/>
          <w:sz w:val="24"/>
          <w:szCs w:val="24"/>
          <w:lang w:val="en-US"/>
        </w:rPr>
      </w:pPr>
      <w:r w:rsidRPr="00DF09E9">
        <w:rPr>
          <w:noProof/>
          <w:lang w:val="en-GB"/>
        </w:rPr>
        <w:t>South Australia</w:t>
      </w:r>
      <w:r>
        <w:rPr>
          <w:noProof/>
        </w:rPr>
        <w:tab/>
      </w:r>
      <w:r>
        <w:rPr>
          <w:noProof/>
        </w:rPr>
        <w:fldChar w:fldCharType="begin"/>
      </w:r>
      <w:r>
        <w:rPr>
          <w:noProof/>
        </w:rPr>
        <w:instrText xml:space="preserve"> PAGEREF _Toc490472865 \h </w:instrText>
      </w:r>
      <w:r>
        <w:rPr>
          <w:noProof/>
        </w:rPr>
      </w:r>
      <w:r>
        <w:rPr>
          <w:noProof/>
        </w:rPr>
        <w:fldChar w:fldCharType="separate"/>
      </w:r>
      <w:r w:rsidR="00211D4F">
        <w:rPr>
          <w:noProof/>
        </w:rPr>
        <w:t>92</w:t>
      </w:r>
      <w:r>
        <w:rPr>
          <w:noProof/>
        </w:rPr>
        <w:fldChar w:fldCharType="end"/>
      </w:r>
    </w:p>
    <w:p w14:paraId="55DB210C" w14:textId="77777777" w:rsidR="00511F64" w:rsidRDefault="00511F64">
      <w:pPr>
        <w:pStyle w:val="TOC20"/>
        <w:tabs>
          <w:tab w:val="right" w:leader="dot" w:pos="9622"/>
        </w:tabs>
        <w:rPr>
          <w:rFonts w:asciiTheme="minorHAnsi" w:eastAsiaTheme="minorEastAsia" w:hAnsiTheme="minorHAnsi" w:cstheme="minorBidi"/>
          <w:noProof/>
          <w:color w:val="auto"/>
          <w:sz w:val="24"/>
          <w:szCs w:val="24"/>
          <w:lang w:val="en-US"/>
        </w:rPr>
      </w:pPr>
      <w:r w:rsidRPr="00DF09E9">
        <w:rPr>
          <w:noProof/>
          <w:lang w:val="en-GB"/>
        </w:rPr>
        <w:t>Tasmania</w:t>
      </w:r>
      <w:r>
        <w:rPr>
          <w:noProof/>
        </w:rPr>
        <w:tab/>
      </w:r>
      <w:r>
        <w:rPr>
          <w:noProof/>
        </w:rPr>
        <w:fldChar w:fldCharType="begin"/>
      </w:r>
      <w:r>
        <w:rPr>
          <w:noProof/>
        </w:rPr>
        <w:instrText xml:space="preserve"> PAGEREF _Toc490472866 \h </w:instrText>
      </w:r>
      <w:r>
        <w:rPr>
          <w:noProof/>
        </w:rPr>
      </w:r>
      <w:r>
        <w:rPr>
          <w:noProof/>
        </w:rPr>
        <w:fldChar w:fldCharType="separate"/>
      </w:r>
      <w:r w:rsidR="00211D4F">
        <w:rPr>
          <w:noProof/>
        </w:rPr>
        <w:t>93</w:t>
      </w:r>
      <w:r>
        <w:rPr>
          <w:noProof/>
        </w:rPr>
        <w:fldChar w:fldCharType="end"/>
      </w:r>
    </w:p>
    <w:p w14:paraId="528FA9DE" w14:textId="77777777" w:rsidR="00511F64" w:rsidRDefault="00511F64">
      <w:pPr>
        <w:pStyle w:val="TOC20"/>
        <w:tabs>
          <w:tab w:val="right" w:leader="dot" w:pos="9622"/>
        </w:tabs>
        <w:rPr>
          <w:rFonts w:asciiTheme="minorHAnsi" w:eastAsiaTheme="minorEastAsia" w:hAnsiTheme="minorHAnsi" w:cstheme="minorBidi"/>
          <w:noProof/>
          <w:color w:val="auto"/>
          <w:sz w:val="24"/>
          <w:szCs w:val="24"/>
          <w:lang w:val="en-US"/>
        </w:rPr>
      </w:pPr>
      <w:r w:rsidRPr="00DF09E9">
        <w:rPr>
          <w:noProof/>
          <w:lang w:val="en-GB"/>
        </w:rPr>
        <w:t>Australian Capital Territory</w:t>
      </w:r>
      <w:r>
        <w:rPr>
          <w:noProof/>
        </w:rPr>
        <w:tab/>
      </w:r>
      <w:r>
        <w:rPr>
          <w:noProof/>
        </w:rPr>
        <w:fldChar w:fldCharType="begin"/>
      </w:r>
      <w:r>
        <w:rPr>
          <w:noProof/>
        </w:rPr>
        <w:instrText xml:space="preserve"> PAGEREF _Toc490472867 \h </w:instrText>
      </w:r>
      <w:r>
        <w:rPr>
          <w:noProof/>
        </w:rPr>
      </w:r>
      <w:r>
        <w:rPr>
          <w:noProof/>
        </w:rPr>
        <w:fldChar w:fldCharType="separate"/>
      </w:r>
      <w:r w:rsidR="00211D4F">
        <w:rPr>
          <w:noProof/>
        </w:rPr>
        <w:t>94</w:t>
      </w:r>
      <w:r>
        <w:rPr>
          <w:noProof/>
        </w:rPr>
        <w:fldChar w:fldCharType="end"/>
      </w:r>
    </w:p>
    <w:p w14:paraId="6C7481B0" w14:textId="77777777" w:rsidR="00511F64" w:rsidRDefault="00511F64">
      <w:pPr>
        <w:pStyle w:val="TOC20"/>
        <w:tabs>
          <w:tab w:val="right" w:leader="dot" w:pos="9622"/>
        </w:tabs>
        <w:rPr>
          <w:rFonts w:asciiTheme="minorHAnsi" w:eastAsiaTheme="minorEastAsia" w:hAnsiTheme="minorHAnsi" w:cstheme="minorBidi"/>
          <w:noProof/>
          <w:color w:val="auto"/>
          <w:sz w:val="24"/>
          <w:szCs w:val="24"/>
          <w:lang w:val="en-US"/>
        </w:rPr>
      </w:pPr>
      <w:r w:rsidRPr="00DF09E9">
        <w:rPr>
          <w:noProof/>
          <w:lang w:val="en-GB"/>
        </w:rPr>
        <w:t>Northern Territory</w:t>
      </w:r>
      <w:r>
        <w:rPr>
          <w:noProof/>
        </w:rPr>
        <w:tab/>
      </w:r>
      <w:r>
        <w:rPr>
          <w:noProof/>
        </w:rPr>
        <w:fldChar w:fldCharType="begin"/>
      </w:r>
      <w:r>
        <w:rPr>
          <w:noProof/>
        </w:rPr>
        <w:instrText xml:space="preserve"> PAGEREF _Toc490472868 \h </w:instrText>
      </w:r>
      <w:r>
        <w:rPr>
          <w:noProof/>
        </w:rPr>
      </w:r>
      <w:r>
        <w:rPr>
          <w:noProof/>
        </w:rPr>
        <w:fldChar w:fldCharType="separate"/>
      </w:r>
      <w:r w:rsidR="00211D4F">
        <w:rPr>
          <w:noProof/>
        </w:rPr>
        <w:t>95</w:t>
      </w:r>
      <w:r>
        <w:rPr>
          <w:noProof/>
        </w:rPr>
        <w:fldChar w:fldCharType="end"/>
      </w:r>
    </w:p>
    <w:p w14:paraId="4CA0272F" w14:textId="77777777" w:rsidR="00511F64" w:rsidRDefault="00511F64">
      <w:pPr>
        <w:pStyle w:val="TOC11"/>
        <w:tabs>
          <w:tab w:val="right" w:leader="dot" w:pos="9622"/>
        </w:tabs>
        <w:rPr>
          <w:rFonts w:asciiTheme="minorHAnsi" w:eastAsiaTheme="minorEastAsia" w:hAnsiTheme="minorHAnsi" w:cstheme="minorBidi"/>
          <w:noProof/>
          <w:color w:val="auto"/>
          <w:sz w:val="24"/>
          <w:szCs w:val="24"/>
          <w:lang w:val="en-US"/>
        </w:rPr>
      </w:pPr>
      <w:r>
        <w:rPr>
          <w:noProof/>
        </w:rPr>
        <w:t>Appendix 5: Jurisdictional Reports on the Implementation and Effectiveness of the Movement of Controlled Waste between States and Territories NEPM</w:t>
      </w:r>
      <w:r>
        <w:rPr>
          <w:noProof/>
        </w:rPr>
        <w:tab/>
      </w:r>
      <w:r>
        <w:rPr>
          <w:noProof/>
        </w:rPr>
        <w:fldChar w:fldCharType="begin"/>
      </w:r>
      <w:r>
        <w:rPr>
          <w:noProof/>
        </w:rPr>
        <w:instrText xml:space="preserve"> PAGEREF _Toc490472869 \h </w:instrText>
      </w:r>
      <w:r>
        <w:rPr>
          <w:noProof/>
        </w:rPr>
      </w:r>
      <w:r>
        <w:rPr>
          <w:noProof/>
        </w:rPr>
        <w:fldChar w:fldCharType="separate"/>
      </w:r>
      <w:r w:rsidR="00211D4F">
        <w:rPr>
          <w:noProof/>
        </w:rPr>
        <w:t>97</w:t>
      </w:r>
      <w:r>
        <w:rPr>
          <w:noProof/>
        </w:rPr>
        <w:fldChar w:fldCharType="end"/>
      </w:r>
    </w:p>
    <w:p w14:paraId="370C25CB" w14:textId="77777777" w:rsidR="00511F64" w:rsidRDefault="00511F64">
      <w:pPr>
        <w:pStyle w:val="TOC20"/>
        <w:tabs>
          <w:tab w:val="right" w:leader="dot" w:pos="9622"/>
        </w:tabs>
        <w:rPr>
          <w:rFonts w:asciiTheme="minorHAnsi" w:eastAsiaTheme="minorEastAsia" w:hAnsiTheme="minorHAnsi" w:cstheme="minorBidi"/>
          <w:noProof/>
          <w:color w:val="auto"/>
          <w:sz w:val="24"/>
          <w:szCs w:val="24"/>
          <w:lang w:val="en-US"/>
        </w:rPr>
      </w:pPr>
      <w:r w:rsidRPr="00DF09E9">
        <w:rPr>
          <w:noProof/>
          <w:lang w:val="en-GB"/>
        </w:rPr>
        <w:t>Commonwealth</w:t>
      </w:r>
      <w:r>
        <w:rPr>
          <w:noProof/>
        </w:rPr>
        <w:tab/>
      </w:r>
      <w:r>
        <w:rPr>
          <w:noProof/>
        </w:rPr>
        <w:fldChar w:fldCharType="begin"/>
      </w:r>
      <w:r>
        <w:rPr>
          <w:noProof/>
        </w:rPr>
        <w:instrText xml:space="preserve"> PAGEREF _Toc490472870 \h </w:instrText>
      </w:r>
      <w:r>
        <w:rPr>
          <w:noProof/>
        </w:rPr>
      </w:r>
      <w:r>
        <w:rPr>
          <w:noProof/>
        </w:rPr>
        <w:fldChar w:fldCharType="separate"/>
      </w:r>
      <w:r w:rsidR="00211D4F">
        <w:rPr>
          <w:noProof/>
        </w:rPr>
        <w:t>97</w:t>
      </w:r>
      <w:r>
        <w:rPr>
          <w:noProof/>
        </w:rPr>
        <w:fldChar w:fldCharType="end"/>
      </w:r>
    </w:p>
    <w:p w14:paraId="6812AFEA" w14:textId="77777777" w:rsidR="00511F64" w:rsidRDefault="00511F64">
      <w:pPr>
        <w:pStyle w:val="TOC20"/>
        <w:tabs>
          <w:tab w:val="right" w:leader="dot" w:pos="9622"/>
        </w:tabs>
        <w:rPr>
          <w:rFonts w:asciiTheme="minorHAnsi" w:eastAsiaTheme="minorEastAsia" w:hAnsiTheme="minorHAnsi" w:cstheme="minorBidi"/>
          <w:noProof/>
          <w:color w:val="auto"/>
          <w:sz w:val="24"/>
          <w:szCs w:val="24"/>
          <w:lang w:val="en-US"/>
        </w:rPr>
      </w:pPr>
      <w:r w:rsidRPr="00DF09E9">
        <w:rPr>
          <w:noProof/>
          <w:lang w:val="en-GB"/>
        </w:rPr>
        <w:t>New South Wales</w:t>
      </w:r>
      <w:r>
        <w:rPr>
          <w:noProof/>
        </w:rPr>
        <w:tab/>
      </w:r>
      <w:r>
        <w:rPr>
          <w:noProof/>
        </w:rPr>
        <w:fldChar w:fldCharType="begin"/>
      </w:r>
      <w:r>
        <w:rPr>
          <w:noProof/>
        </w:rPr>
        <w:instrText xml:space="preserve"> PAGEREF _Toc490472871 \h </w:instrText>
      </w:r>
      <w:r>
        <w:rPr>
          <w:noProof/>
        </w:rPr>
      </w:r>
      <w:r>
        <w:rPr>
          <w:noProof/>
        </w:rPr>
        <w:fldChar w:fldCharType="separate"/>
      </w:r>
      <w:r w:rsidR="00211D4F">
        <w:rPr>
          <w:noProof/>
        </w:rPr>
        <w:t>97</w:t>
      </w:r>
      <w:r>
        <w:rPr>
          <w:noProof/>
        </w:rPr>
        <w:fldChar w:fldCharType="end"/>
      </w:r>
    </w:p>
    <w:p w14:paraId="2FF395AD" w14:textId="77777777" w:rsidR="00511F64" w:rsidRDefault="00511F64">
      <w:pPr>
        <w:pStyle w:val="TOC20"/>
        <w:tabs>
          <w:tab w:val="right" w:leader="dot" w:pos="9622"/>
        </w:tabs>
        <w:rPr>
          <w:rFonts w:asciiTheme="minorHAnsi" w:eastAsiaTheme="minorEastAsia" w:hAnsiTheme="minorHAnsi" w:cstheme="minorBidi"/>
          <w:noProof/>
          <w:color w:val="auto"/>
          <w:sz w:val="24"/>
          <w:szCs w:val="24"/>
          <w:lang w:val="en-US"/>
        </w:rPr>
      </w:pPr>
      <w:r w:rsidRPr="00DF09E9">
        <w:rPr>
          <w:noProof/>
          <w:lang w:val="en-GB"/>
        </w:rPr>
        <w:t>Victoria</w:t>
      </w:r>
      <w:r>
        <w:rPr>
          <w:noProof/>
        </w:rPr>
        <w:tab/>
      </w:r>
      <w:r>
        <w:rPr>
          <w:noProof/>
        </w:rPr>
        <w:fldChar w:fldCharType="begin"/>
      </w:r>
      <w:r>
        <w:rPr>
          <w:noProof/>
        </w:rPr>
        <w:instrText xml:space="preserve"> PAGEREF _Toc490472872 \h </w:instrText>
      </w:r>
      <w:r>
        <w:rPr>
          <w:noProof/>
        </w:rPr>
      </w:r>
      <w:r>
        <w:rPr>
          <w:noProof/>
        </w:rPr>
        <w:fldChar w:fldCharType="separate"/>
      </w:r>
      <w:r w:rsidR="00211D4F">
        <w:rPr>
          <w:noProof/>
        </w:rPr>
        <w:t>99</w:t>
      </w:r>
      <w:r>
        <w:rPr>
          <w:noProof/>
        </w:rPr>
        <w:fldChar w:fldCharType="end"/>
      </w:r>
    </w:p>
    <w:p w14:paraId="2EC1D661" w14:textId="77777777" w:rsidR="00511F64" w:rsidRDefault="00511F64">
      <w:pPr>
        <w:pStyle w:val="TOC20"/>
        <w:tabs>
          <w:tab w:val="right" w:leader="dot" w:pos="9622"/>
        </w:tabs>
        <w:rPr>
          <w:rFonts w:asciiTheme="minorHAnsi" w:eastAsiaTheme="minorEastAsia" w:hAnsiTheme="minorHAnsi" w:cstheme="minorBidi"/>
          <w:noProof/>
          <w:color w:val="auto"/>
          <w:sz w:val="24"/>
          <w:szCs w:val="24"/>
          <w:lang w:val="en-US"/>
        </w:rPr>
      </w:pPr>
      <w:r w:rsidRPr="00DF09E9">
        <w:rPr>
          <w:noProof/>
          <w:lang w:val="en-GB"/>
        </w:rPr>
        <w:t>Queensland</w:t>
      </w:r>
      <w:r>
        <w:rPr>
          <w:noProof/>
        </w:rPr>
        <w:tab/>
      </w:r>
      <w:r>
        <w:rPr>
          <w:noProof/>
        </w:rPr>
        <w:fldChar w:fldCharType="begin"/>
      </w:r>
      <w:r>
        <w:rPr>
          <w:noProof/>
        </w:rPr>
        <w:instrText xml:space="preserve"> PAGEREF _Toc490472873 \h </w:instrText>
      </w:r>
      <w:r>
        <w:rPr>
          <w:noProof/>
        </w:rPr>
      </w:r>
      <w:r>
        <w:rPr>
          <w:noProof/>
        </w:rPr>
        <w:fldChar w:fldCharType="separate"/>
      </w:r>
      <w:r w:rsidR="00211D4F">
        <w:rPr>
          <w:noProof/>
        </w:rPr>
        <w:t>101</w:t>
      </w:r>
      <w:r>
        <w:rPr>
          <w:noProof/>
        </w:rPr>
        <w:fldChar w:fldCharType="end"/>
      </w:r>
    </w:p>
    <w:p w14:paraId="5D4A1A7B" w14:textId="77777777" w:rsidR="00511F64" w:rsidRDefault="00511F64">
      <w:pPr>
        <w:pStyle w:val="TOC20"/>
        <w:tabs>
          <w:tab w:val="right" w:leader="dot" w:pos="9622"/>
        </w:tabs>
        <w:rPr>
          <w:rFonts w:asciiTheme="minorHAnsi" w:eastAsiaTheme="minorEastAsia" w:hAnsiTheme="minorHAnsi" w:cstheme="minorBidi"/>
          <w:noProof/>
          <w:color w:val="auto"/>
          <w:sz w:val="24"/>
          <w:szCs w:val="24"/>
          <w:lang w:val="en-US"/>
        </w:rPr>
      </w:pPr>
      <w:r w:rsidRPr="00DF09E9">
        <w:rPr>
          <w:noProof/>
          <w:lang w:val="en-GB"/>
        </w:rPr>
        <w:t>Western Australia</w:t>
      </w:r>
      <w:r>
        <w:rPr>
          <w:noProof/>
        </w:rPr>
        <w:tab/>
      </w:r>
      <w:r>
        <w:rPr>
          <w:noProof/>
        </w:rPr>
        <w:fldChar w:fldCharType="begin"/>
      </w:r>
      <w:r>
        <w:rPr>
          <w:noProof/>
        </w:rPr>
        <w:instrText xml:space="preserve"> PAGEREF _Toc490472874 \h </w:instrText>
      </w:r>
      <w:r>
        <w:rPr>
          <w:noProof/>
        </w:rPr>
      </w:r>
      <w:r>
        <w:rPr>
          <w:noProof/>
        </w:rPr>
        <w:fldChar w:fldCharType="separate"/>
      </w:r>
      <w:r w:rsidR="00211D4F">
        <w:rPr>
          <w:noProof/>
        </w:rPr>
        <w:t>103</w:t>
      </w:r>
      <w:r>
        <w:rPr>
          <w:noProof/>
        </w:rPr>
        <w:fldChar w:fldCharType="end"/>
      </w:r>
    </w:p>
    <w:p w14:paraId="7EE6D951" w14:textId="77777777" w:rsidR="00511F64" w:rsidRDefault="00511F64">
      <w:pPr>
        <w:pStyle w:val="TOC20"/>
        <w:tabs>
          <w:tab w:val="right" w:leader="dot" w:pos="9622"/>
        </w:tabs>
        <w:rPr>
          <w:rFonts w:asciiTheme="minorHAnsi" w:eastAsiaTheme="minorEastAsia" w:hAnsiTheme="minorHAnsi" w:cstheme="minorBidi"/>
          <w:noProof/>
          <w:color w:val="auto"/>
          <w:sz w:val="24"/>
          <w:szCs w:val="24"/>
          <w:lang w:val="en-US"/>
        </w:rPr>
      </w:pPr>
      <w:r w:rsidRPr="00DF09E9">
        <w:rPr>
          <w:noProof/>
          <w:lang w:val="en-GB"/>
        </w:rPr>
        <w:t>South Australia</w:t>
      </w:r>
      <w:r>
        <w:rPr>
          <w:noProof/>
        </w:rPr>
        <w:tab/>
      </w:r>
      <w:r>
        <w:rPr>
          <w:noProof/>
        </w:rPr>
        <w:fldChar w:fldCharType="begin"/>
      </w:r>
      <w:r>
        <w:rPr>
          <w:noProof/>
        </w:rPr>
        <w:instrText xml:space="preserve"> PAGEREF _Toc490472875 \h </w:instrText>
      </w:r>
      <w:r>
        <w:rPr>
          <w:noProof/>
        </w:rPr>
      </w:r>
      <w:r>
        <w:rPr>
          <w:noProof/>
        </w:rPr>
        <w:fldChar w:fldCharType="separate"/>
      </w:r>
      <w:r w:rsidR="00211D4F">
        <w:rPr>
          <w:noProof/>
        </w:rPr>
        <w:t>105</w:t>
      </w:r>
      <w:r>
        <w:rPr>
          <w:noProof/>
        </w:rPr>
        <w:fldChar w:fldCharType="end"/>
      </w:r>
    </w:p>
    <w:p w14:paraId="792BE332" w14:textId="77777777" w:rsidR="00511F64" w:rsidRDefault="00511F64">
      <w:pPr>
        <w:pStyle w:val="TOC20"/>
        <w:tabs>
          <w:tab w:val="right" w:leader="dot" w:pos="9622"/>
        </w:tabs>
        <w:rPr>
          <w:rFonts w:asciiTheme="minorHAnsi" w:eastAsiaTheme="minorEastAsia" w:hAnsiTheme="minorHAnsi" w:cstheme="minorBidi"/>
          <w:noProof/>
          <w:color w:val="auto"/>
          <w:sz w:val="24"/>
          <w:szCs w:val="24"/>
          <w:lang w:val="en-US"/>
        </w:rPr>
      </w:pPr>
      <w:r w:rsidRPr="00DF09E9">
        <w:rPr>
          <w:noProof/>
          <w:lang w:val="en-GB"/>
        </w:rPr>
        <w:t>Tasmania</w:t>
      </w:r>
      <w:r>
        <w:rPr>
          <w:noProof/>
        </w:rPr>
        <w:tab/>
      </w:r>
      <w:r>
        <w:rPr>
          <w:noProof/>
        </w:rPr>
        <w:fldChar w:fldCharType="begin"/>
      </w:r>
      <w:r>
        <w:rPr>
          <w:noProof/>
        </w:rPr>
        <w:instrText xml:space="preserve"> PAGEREF _Toc490472876 \h </w:instrText>
      </w:r>
      <w:r>
        <w:rPr>
          <w:noProof/>
        </w:rPr>
      </w:r>
      <w:r>
        <w:rPr>
          <w:noProof/>
        </w:rPr>
        <w:fldChar w:fldCharType="separate"/>
      </w:r>
      <w:r w:rsidR="00211D4F">
        <w:rPr>
          <w:noProof/>
        </w:rPr>
        <w:t>107</w:t>
      </w:r>
      <w:r>
        <w:rPr>
          <w:noProof/>
        </w:rPr>
        <w:fldChar w:fldCharType="end"/>
      </w:r>
    </w:p>
    <w:p w14:paraId="23B7EF39" w14:textId="77777777" w:rsidR="00511F64" w:rsidRDefault="00511F64">
      <w:pPr>
        <w:pStyle w:val="TOC20"/>
        <w:tabs>
          <w:tab w:val="right" w:leader="dot" w:pos="9622"/>
        </w:tabs>
        <w:rPr>
          <w:rFonts w:asciiTheme="minorHAnsi" w:eastAsiaTheme="minorEastAsia" w:hAnsiTheme="minorHAnsi" w:cstheme="minorBidi"/>
          <w:noProof/>
          <w:color w:val="auto"/>
          <w:sz w:val="24"/>
          <w:szCs w:val="24"/>
          <w:lang w:val="en-US"/>
        </w:rPr>
      </w:pPr>
      <w:r w:rsidRPr="00DF09E9">
        <w:rPr>
          <w:noProof/>
          <w:lang w:val="en-GB"/>
        </w:rPr>
        <w:t>Australian Capital Territory</w:t>
      </w:r>
      <w:r>
        <w:rPr>
          <w:noProof/>
        </w:rPr>
        <w:tab/>
      </w:r>
      <w:r>
        <w:rPr>
          <w:noProof/>
        </w:rPr>
        <w:fldChar w:fldCharType="begin"/>
      </w:r>
      <w:r>
        <w:rPr>
          <w:noProof/>
        </w:rPr>
        <w:instrText xml:space="preserve"> PAGEREF _Toc490472877 \h </w:instrText>
      </w:r>
      <w:r>
        <w:rPr>
          <w:noProof/>
        </w:rPr>
      </w:r>
      <w:r>
        <w:rPr>
          <w:noProof/>
        </w:rPr>
        <w:fldChar w:fldCharType="separate"/>
      </w:r>
      <w:r w:rsidR="00211D4F">
        <w:rPr>
          <w:noProof/>
        </w:rPr>
        <w:t>109</w:t>
      </w:r>
      <w:r>
        <w:rPr>
          <w:noProof/>
        </w:rPr>
        <w:fldChar w:fldCharType="end"/>
      </w:r>
    </w:p>
    <w:p w14:paraId="62613380" w14:textId="77777777" w:rsidR="00511F64" w:rsidRDefault="00511F64">
      <w:pPr>
        <w:pStyle w:val="TOC20"/>
        <w:tabs>
          <w:tab w:val="right" w:leader="dot" w:pos="9622"/>
        </w:tabs>
        <w:rPr>
          <w:rFonts w:asciiTheme="minorHAnsi" w:eastAsiaTheme="minorEastAsia" w:hAnsiTheme="minorHAnsi" w:cstheme="minorBidi"/>
          <w:noProof/>
          <w:color w:val="auto"/>
          <w:sz w:val="24"/>
          <w:szCs w:val="24"/>
          <w:lang w:val="en-US"/>
        </w:rPr>
      </w:pPr>
      <w:r w:rsidRPr="00DF09E9">
        <w:rPr>
          <w:noProof/>
          <w:lang w:val="en-GB"/>
        </w:rPr>
        <w:t>Northern Territory</w:t>
      </w:r>
      <w:r>
        <w:rPr>
          <w:noProof/>
        </w:rPr>
        <w:tab/>
      </w:r>
      <w:r>
        <w:rPr>
          <w:noProof/>
        </w:rPr>
        <w:fldChar w:fldCharType="begin"/>
      </w:r>
      <w:r>
        <w:rPr>
          <w:noProof/>
        </w:rPr>
        <w:instrText xml:space="preserve"> PAGEREF _Toc490472878 \h </w:instrText>
      </w:r>
      <w:r>
        <w:rPr>
          <w:noProof/>
        </w:rPr>
      </w:r>
      <w:r>
        <w:rPr>
          <w:noProof/>
        </w:rPr>
        <w:fldChar w:fldCharType="separate"/>
      </w:r>
      <w:r w:rsidR="00211D4F">
        <w:rPr>
          <w:noProof/>
        </w:rPr>
        <w:t>111</w:t>
      </w:r>
      <w:r>
        <w:rPr>
          <w:noProof/>
        </w:rPr>
        <w:fldChar w:fldCharType="end"/>
      </w:r>
    </w:p>
    <w:p w14:paraId="46018E84" w14:textId="77777777" w:rsidR="00511F64" w:rsidRDefault="00511F64">
      <w:pPr>
        <w:pStyle w:val="TOC11"/>
        <w:tabs>
          <w:tab w:val="right" w:leader="dot" w:pos="9622"/>
        </w:tabs>
        <w:rPr>
          <w:rFonts w:asciiTheme="minorHAnsi" w:eastAsiaTheme="minorEastAsia" w:hAnsiTheme="minorHAnsi" w:cstheme="minorBidi"/>
          <w:noProof/>
          <w:color w:val="auto"/>
          <w:sz w:val="24"/>
          <w:szCs w:val="24"/>
          <w:lang w:val="en-US"/>
        </w:rPr>
      </w:pPr>
      <w:r>
        <w:rPr>
          <w:noProof/>
        </w:rPr>
        <w:t>Appendix 6: Jurisdictional Reports on the Implementation and Effectiveness of the National Pollutant Inventory NEPM</w:t>
      </w:r>
      <w:r>
        <w:rPr>
          <w:noProof/>
        </w:rPr>
        <w:tab/>
      </w:r>
      <w:r>
        <w:rPr>
          <w:noProof/>
        </w:rPr>
        <w:fldChar w:fldCharType="begin"/>
      </w:r>
      <w:r>
        <w:rPr>
          <w:noProof/>
        </w:rPr>
        <w:instrText xml:space="preserve"> PAGEREF _Toc490472880 \h </w:instrText>
      </w:r>
      <w:r>
        <w:rPr>
          <w:noProof/>
        </w:rPr>
      </w:r>
      <w:r>
        <w:rPr>
          <w:noProof/>
        </w:rPr>
        <w:fldChar w:fldCharType="separate"/>
      </w:r>
      <w:r w:rsidR="00211D4F">
        <w:rPr>
          <w:noProof/>
        </w:rPr>
        <w:t>114</w:t>
      </w:r>
      <w:r>
        <w:rPr>
          <w:noProof/>
        </w:rPr>
        <w:fldChar w:fldCharType="end"/>
      </w:r>
    </w:p>
    <w:p w14:paraId="44C52FB3" w14:textId="77777777" w:rsidR="00511F64" w:rsidRDefault="00511F64">
      <w:pPr>
        <w:pStyle w:val="TOC20"/>
        <w:tabs>
          <w:tab w:val="right" w:leader="dot" w:pos="9622"/>
        </w:tabs>
        <w:rPr>
          <w:rFonts w:asciiTheme="minorHAnsi" w:eastAsiaTheme="minorEastAsia" w:hAnsiTheme="minorHAnsi" w:cstheme="minorBidi"/>
          <w:noProof/>
          <w:color w:val="auto"/>
          <w:sz w:val="24"/>
          <w:szCs w:val="24"/>
          <w:lang w:val="en-US"/>
        </w:rPr>
      </w:pPr>
      <w:r w:rsidRPr="00DF09E9">
        <w:rPr>
          <w:noProof/>
          <w:lang w:val="en-GB"/>
        </w:rPr>
        <w:t>Commonwealth</w:t>
      </w:r>
      <w:r>
        <w:rPr>
          <w:noProof/>
        </w:rPr>
        <w:tab/>
      </w:r>
      <w:r>
        <w:rPr>
          <w:noProof/>
        </w:rPr>
        <w:fldChar w:fldCharType="begin"/>
      </w:r>
      <w:r>
        <w:rPr>
          <w:noProof/>
        </w:rPr>
        <w:instrText xml:space="preserve"> PAGEREF _Toc490472881 \h </w:instrText>
      </w:r>
      <w:r>
        <w:rPr>
          <w:noProof/>
        </w:rPr>
      </w:r>
      <w:r>
        <w:rPr>
          <w:noProof/>
        </w:rPr>
        <w:fldChar w:fldCharType="separate"/>
      </w:r>
      <w:r w:rsidR="00211D4F">
        <w:rPr>
          <w:noProof/>
        </w:rPr>
        <w:t>114</w:t>
      </w:r>
      <w:r>
        <w:rPr>
          <w:noProof/>
        </w:rPr>
        <w:fldChar w:fldCharType="end"/>
      </w:r>
    </w:p>
    <w:p w14:paraId="5BC3C662" w14:textId="77777777" w:rsidR="00511F64" w:rsidRDefault="00511F64">
      <w:pPr>
        <w:pStyle w:val="TOC20"/>
        <w:tabs>
          <w:tab w:val="right" w:leader="dot" w:pos="9622"/>
        </w:tabs>
        <w:rPr>
          <w:rFonts w:asciiTheme="minorHAnsi" w:eastAsiaTheme="minorEastAsia" w:hAnsiTheme="minorHAnsi" w:cstheme="minorBidi"/>
          <w:noProof/>
          <w:color w:val="auto"/>
          <w:sz w:val="24"/>
          <w:szCs w:val="24"/>
          <w:lang w:val="en-US"/>
        </w:rPr>
      </w:pPr>
      <w:r w:rsidRPr="00DF09E9">
        <w:rPr>
          <w:noProof/>
          <w:lang w:val="en-GB"/>
        </w:rPr>
        <w:t>New South Wales</w:t>
      </w:r>
      <w:r>
        <w:rPr>
          <w:noProof/>
        </w:rPr>
        <w:tab/>
      </w:r>
      <w:r>
        <w:rPr>
          <w:noProof/>
        </w:rPr>
        <w:fldChar w:fldCharType="begin"/>
      </w:r>
      <w:r>
        <w:rPr>
          <w:noProof/>
        </w:rPr>
        <w:instrText xml:space="preserve"> PAGEREF _Toc490472882 \h </w:instrText>
      </w:r>
      <w:r>
        <w:rPr>
          <w:noProof/>
        </w:rPr>
      </w:r>
      <w:r>
        <w:rPr>
          <w:noProof/>
        </w:rPr>
        <w:fldChar w:fldCharType="separate"/>
      </w:r>
      <w:r w:rsidR="00211D4F">
        <w:rPr>
          <w:noProof/>
        </w:rPr>
        <w:t>115</w:t>
      </w:r>
      <w:r>
        <w:rPr>
          <w:noProof/>
        </w:rPr>
        <w:fldChar w:fldCharType="end"/>
      </w:r>
    </w:p>
    <w:p w14:paraId="009E8E13" w14:textId="77777777" w:rsidR="00511F64" w:rsidRDefault="00511F64">
      <w:pPr>
        <w:pStyle w:val="TOC20"/>
        <w:tabs>
          <w:tab w:val="right" w:leader="dot" w:pos="9622"/>
        </w:tabs>
        <w:rPr>
          <w:rFonts w:asciiTheme="minorHAnsi" w:eastAsiaTheme="minorEastAsia" w:hAnsiTheme="minorHAnsi" w:cstheme="minorBidi"/>
          <w:noProof/>
          <w:color w:val="auto"/>
          <w:sz w:val="24"/>
          <w:szCs w:val="24"/>
          <w:lang w:val="en-US"/>
        </w:rPr>
      </w:pPr>
      <w:r w:rsidRPr="00DF09E9">
        <w:rPr>
          <w:noProof/>
          <w:lang w:val="en-GB"/>
        </w:rPr>
        <w:t>Victoria</w:t>
      </w:r>
      <w:r>
        <w:rPr>
          <w:noProof/>
        </w:rPr>
        <w:tab/>
      </w:r>
      <w:r>
        <w:rPr>
          <w:noProof/>
        </w:rPr>
        <w:fldChar w:fldCharType="begin"/>
      </w:r>
      <w:r>
        <w:rPr>
          <w:noProof/>
        </w:rPr>
        <w:instrText xml:space="preserve"> PAGEREF _Toc490472883 \h </w:instrText>
      </w:r>
      <w:r>
        <w:rPr>
          <w:noProof/>
        </w:rPr>
      </w:r>
      <w:r>
        <w:rPr>
          <w:noProof/>
        </w:rPr>
        <w:fldChar w:fldCharType="separate"/>
      </w:r>
      <w:r w:rsidR="00211D4F">
        <w:rPr>
          <w:noProof/>
        </w:rPr>
        <w:t>117</w:t>
      </w:r>
      <w:r>
        <w:rPr>
          <w:noProof/>
        </w:rPr>
        <w:fldChar w:fldCharType="end"/>
      </w:r>
    </w:p>
    <w:p w14:paraId="5DBD14AA" w14:textId="77777777" w:rsidR="00511F64" w:rsidRDefault="00511F64">
      <w:pPr>
        <w:pStyle w:val="TOC20"/>
        <w:tabs>
          <w:tab w:val="right" w:leader="dot" w:pos="9622"/>
        </w:tabs>
        <w:rPr>
          <w:rFonts w:asciiTheme="minorHAnsi" w:eastAsiaTheme="minorEastAsia" w:hAnsiTheme="minorHAnsi" w:cstheme="minorBidi"/>
          <w:noProof/>
          <w:color w:val="auto"/>
          <w:sz w:val="24"/>
          <w:szCs w:val="24"/>
          <w:lang w:val="en-US"/>
        </w:rPr>
      </w:pPr>
      <w:r w:rsidRPr="00DF09E9">
        <w:rPr>
          <w:noProof/>
          <w:lang w:val="en-GB"/>
        </w:rPr>
        <w:t>Queensland</w:t>
      </w:r>
      <w:r>
        <w:rPr>
          <w:noProof/>
        </w:rPr>
        <w:tab/>
      </w:r>
      <w:r>
        <w:rPr>
          <w:noProof/>
        </w:rPr>
        <w:fldChar w:fldCharType="begin"/>
      </w:r>
      <w:r>
        <w:rPr>
          <w:noProof/>
        </w:rPr>
        <w:instrText xml:space="preserve"> PAGEREF _Toc490472884 \h </w:instrText>
      </w:r>
      <w:r>
        <w:rPr>
          <w:noProof/>
        </w:rPr>
      </w:r>
      <w:r>
        <w:rPr>
          <w:noProof/>
        </w:rPr>
        <w:fldChar w:fldCharType="separate"/>
      </w:r>
      <w:r w:rsidR="00211D4F">
        <w:rPr>
          <w:noProof/>
        </w:rPr>
        <w:t>118</w:t>
      </w:r>
      <w:r>
        <w:rPr>
          <w:noProof/>
        </w:rPr>
        <w:fldChar w:fldCharType="end"/>
      </w:r>
    </w:p>
    <w:p w14:paraId="39CEAC94" w14:textId="77777777" w:rsidR="00511F64" w:rsidRDefault="00511F64">
      <w:pPr>
        <w:pStyle w:val="TOC20"/>
        <w:tabs>
          <w:tab w:val="right" w:leader="dot" w:pos="9622"/>
        </w:tabs>
        <w:rPr>
          <w:rFonts w:asciiTheme="minorHAnsi" w:eastAsiaTheme="minorEastAsia" w:hAnsiTheme="minorHAnsi" w:cstheme="minorBidi"/>
          <w:noProof/>
          <w:color w:val="auto"/>
          <w:sz w:val="24"/>
          <w:szCs w:val="24"/>
          <w:lang w:val="en-US"/>
        </w:rPr>
      </w:pPr>
      <w:r>
        <w:rPr>
          <w:noProof/>
        </w:rPr>
        <w:t>Western Australia</w:t>
      </w:r>
      <w:r>
        <w:rPr>
          <w:noProof/>
        </w:rPr>
        <w:tab/>
      </w:r>
      <w:r>
        <w:rPr>
          <w:noProof/>
        </w:rPr>
        <w:fldChar w:fldCharType="begin"/>
      </w:r>
      <w:r>
        <w:rPr>
          <w:noProof/>
        </w:rPr>
        <w:instrText xml:space="preserve"> PAGEREF _Toc490472885 \h </w:instrText>
      </w:r>
      <w:r>
        <w:rPr>
          <w:noProof/>
        </w:rPr>
      </w:r>
      <w:r>
        <w:rPr>
          <w:noProof/>
        </w:rPr>
        <w:fldChar w:fldCharType="separate"/>
      </w:r>
      <w:r w:rsidR="00211D4F">
        <w:rPr>
          <w:noProof/>
        </w:rPr>
        <w:t>119</w:t>
      </w:r>
      <w:r>
        <w:rPr>
          <w:noProof/>
        </w:rPr>
        <w:fldChar w:fldCharType="end"/>
      </w:r>
    </w:p>
    <w:p w14:paraId="48BF8182" w14:textId="77777777" w:rsidR="00511F64" w:rsidRDefault="00511F64">
      <w:pPr>
        <w:pStyle w:val="TOC20"/>
        <w:tabs>
          <w:tab w:val="right" w:leader="dot" w:pos="9622"/>
        </w:tabs>
        <w:rPr>
          <w:rFonts w:asciiTheme="minorHAnsi" w:eastAsiaTheme="minorEastAsia" w:hAnsiTheme="minorHAnsi" w:cstheme="minorBidi"/>
          <w:noProof/>
          <w:color w:val="auto"/>
          <w:sz w:val="24"/>
          <w:szCs w:val="24"/>
          <w:lang w:val="en-US"/>
        </w:rPr>
      </w:pPr>
      <w:r w:rsidRPr="00DF09E9">
        <w:rPr>
          <w:noProof/>
          <w:lang w:val="en-GB"/>
        </w:rPr>
        <w:t>South Australia</w:t>
      </w:r>
      <w:r>
        <w:rPr>
          <w:noProof/>
        </w:rPr>
        <w:tab/>
      </w:r>
      <w:r>
        <w:rPr>
          <w:noProof/>
        </w:rPr>
        <w:fldChar w:fldCharType="begin"/>
      </w:r>
      <w:r>
        <w:rPr>
          <w:noProof/>
        </w:rPr>
        <w:instrText xml:space="preserve"> PAGEREF _Toc490472886 \h </w:instrText>
      </w:r>
      <w:r>
        <w:rPr>
          <w:noProof/>
        </w:rPr>
      </w:r>
      <w:r>
        <w:rPr>
          <w:noProof/>
        </w:rPr>
        <w:fldChar w:fldCharType="separate"/>
      </w:r>
      <w:r w:rsidR="00211D4F">
        <w:rPr>
          <w:noProof/>
        </w:rPr>
        <w:t>120</w:t>
      </w:r>
      <w:r>
        <w:rPr>
          <w:noProof/>
        </w:rPr>
        <w:fldChar w:fldCharType="end"/>
      </w:r>
    </w:p>
    <w:p w14:paraId="75D82699" w14:textId="77777777" w:rsidR="00511F64" w:rsidRDefault="00511F64">
      <w:pPr>
        <w:pStyle w:val="TOC20"/>
        <w:tabs>
          <w:tab w:val="right" w:leader="dot" w:pos="9622"/>
        </w:tabs>
        <w:rPr>
          <w:rFonts w:asciiTheme="minorHAnsi" w:eastAsiaTheme="minorEastAsia" w:hAnsiTheme="minorHAnsi" w:cstheme="minorBidi"/>
          <w:noProof/>
          <w:color w:val="auto"/>
          <w:sz w:val="24"/>
          <w:szCs w:val="24"/>
          <w:lang w:val="en-US"/>
        </w:rPr>
      </w:pPr>
      <w:r w:rsidRPr="00DF09E9">
        <w:rPr>
          <w:noProof/>
          <w:lang w:val="en-GB"/>
        </w:rPr>
        <w:lastRenderedPageBreak/>
        <w:t>Tasmania</w:t>
      </w:r>
      <w:r>
        <w:rPr>
          <w:noProof/>
        </w:rPr>
        <w:tab/>
      </w:r>
      <w:r>
        <w:rPr>
          <w:noProof/>
        </w:rPr>
        <w:fldChar w:fldCharType="begin"/>
      </w:r>
      <w:r>
        <w:rPr>
          <w:noProof/>
        </w:rPr>
        <w:instrText xml:space="preserve"> PAGEREF _Toc490472887 \h </w:instrText>
      </w:r>
      <w:r>
        <w:rPr>
          <w:noProof/>
        </w:rPr>
      </w:r>
      <w:r>
        <w:rPr>
          <w:noProof/>
        </w:rPr>
        <w:fldChar w:fldCharType="separate"/>
      </w:r>
      <w:r w:rsidR="00211D4F">
        <w:rPr>
          <w:noProof/>
        </w:rPr>
        <w:t>121</w:t>
      </w:r>
      <w:r>
        <w:rPr>
          <w:noProof/>
        </w:rPr>
        <w:fldChar w:fldCharType="end"/>
      </w:r>
    </w:p>
    <w:p w14:paraId="004DBBA4" w14:textId="77777777" w:rsidR="00511F64" w:rsidRDefault="00511F64">
      <w:pPr>
        <w:pStyle w:val="TOC20"/>
        <w:tabs>
          <w:tab w:val="right" w:leader="dot" w:pos="9622"/>
        </w:tabs>
        <w:rPr>
          <w:rFonts w:asciiTheme="minorHAnsi" w:eastAsiaTheme="minorEastAsia" w:hAnsiTheme="minorHAnsi" w:cstheme="minorBidi"/>
          <w:noProof/>
          <w:color w:val="auto"/>
          <w:sz w:val="24"/>
          <w:szCs w:val="24"/>
          <w:lang w:val="en-US"/>
        </w:rPr>
      </w:pPr>
      <w:r w:rsidRPr="00DF09E9">
        <w:rPr>
          <w:noProof/>
          <w:lang w:val="en-GB"/>
        </w:rPr>
        <w:t>Australian Capital Territory</w:t>
      </w:r>
      <w:r>
        <w:rPr>
          <w:noProof/>
        </w:rPr>
        <w:tab/>
      </w:r>
      <w:r>
        <w:rPr>
          <w:noProof/>
        </w:rPr>
        <w:fldChar w:fldCharType="begin"/>
      </w:r>
      <w:r>
        <w:rPr>
          <w:noProof/>
        </w:rPr>
        <w:instrText xml:space="preserve"> PAGEREF _Toc490472888 \h </w:instrText>
      </w:r>
      <w:r>
        <w:rPr>
          <w:noProof/>
        </w:rPr>
      </w:r>
      <w:r>
        <w:rPr>
          <w:noProof/>
        </w:rPr>
        <w:fldChar w:fldCharType="separate"/>
      </w:r>
      <w:r w:rsidR="00211D4F">
        <w:rPr>
          <w:noProof/>
        </w:rPr>
        <w:t>122</w:t>
      </w:r>
      <w:r>
        <w:rPr>
          <w:noProof/>
        </w:rPr>
        <w:fldChar w:fldCharType="end"/>
      </w:r>
    </w:p>
    <w:p w14:paraId="41242006" w14:textId="77777777" w:rsidR="00511F64" w:rsidRDefault="00511F64">
      <w:pPr>
        <w:pStyle w:val="TOC20"/>
        <w:tabs>
          <w:tab w:val="right" w:leader="dot" w:pos="9622"/>
        </w:tabs>
        <w:rPr>
          <w:rFonts w:asciiTheme="minorHAnsi" w:eastAsiaTheme="minorEastAsia" w:hAnsiTheme="minorHAnsi" w:cstheme="minorBidi"/>
          <w:noProof/>
          <w:color w:val="auto"/>
          <w:sz w:val="24"/>
          <w:szCs w:val="24"/>
          <w:lang w:val="en-US"/>
        </w:rPr>
      </w:pPr>
      <w:r w:rsidRPr="00DF09E9">
        <w:rPr>
          <w:noProof/>
          <w:lang w:val="en-GB"/>
        </w:rPr>
        <w:t>Northern Territory</w:t>
      </w:r>
      <w:r>
        <w:rPr>
          <w:noProof/>
        </w:rPr>
        <w:tab/>
      </w:r>
      <w:r>
        <w:rPr>
          <w:noProof/>
        </w:rPr>
        <w:fldChar w:fldCharType="begin"/>
      </w:r>
      <w:r>
        <w:rPr>
          <w:noProof/>
        </w:rPr>
        <w:instrText xml:space="preserve"> PAGEREF _Toc490472889 \h </w:instrText>
      </w:r>
      <w:r>
        <w:rPr>
          <w:noProof/>
        </w:rPr>
      </w:r>
      <w:r>
        <w:rPr>
          <w:noProof/>
        </w:rPr>
        <w:fldChar w:fldCharType="separate"/>
      </w:r>
      <w:r w:rsidR="00211D4F">
        <w:rPr>
          <w:noProof/>
        </w:rPr>
        <w:t>123</w:t>
      </w:r>
      <w:r>
        <w:rPr>
          <w:noProof/>
        </w:rPr>
        <w:fldChar w:fldCharType="end"/>
      </w:r>
    </w:p>
    <w:p w14:paraId="21ED6EC9" w14:textId="77777777" w:rsidR="00511F64" w:rsidRDefault="00511F64">
      <w:pPr>
        <w:pStyle w:val="TOC11"/>
        <w:tabs>
          <w:tab w:val="right" w:leader="dot" w:pos="9622"/>
        </w:tabs>
        <w:rPr>
          <w:rFonts w:asciiTheme="minorHAnsi" w:eastAsiaTheme="minorEastAsia" w:hAnsiTheme="minorHAnsi" w:cstheme="minorBidi"/>
          <w:noProof/>
          <w:color w:val="auto"/>
          <w:sz w:val="24"/>
          <w:szCs w:val="24"/>
          <w:lang w:val="en-US"/>
        </w:rPr>
      </w:pPr>
      <w:r>
        <w:rPr>
          <w:noProof/>
        </w:rPr>
        <w:t>Appendix 7: Jurisdictional Reports on the Implementation and Effectiveness of the Used Packaging Materials NEPM</w:t>
      </w:r>
      <w:r>
        <w:rPr>
          <w:noProof/>
        </w:rPr>
        <w:tab/>
      </w:r>
      <w:r>
        <w:rPr>
          <w:noProof/>
        </w:rPr>
        <w:fldChar w:fldCharType="begin"/>
      </w:r>
      <w:r>
        <w:rPr>
          <w:noProof/>
        </w:rPr>
        <w:instrText xml:space="preserve"> PAGEREF _Toc490472890 \h </w:instrText>
      </w:r>
      <w:r>
        <w:rPr>
          <w:noProof/>
        </w:rPr>
      </w:r>
      <w:r>
        <w:rPr>
          <w:noProof/>
        </w:rPr>
        <w:fldChar w:fldCharType="separate"/>
      </w:r>
      <w:r w:rsidR="00211D4F">
        <w:rPr>
          <w:noProof/>
        </w:rPr>
        <w:t>125</w:t>
      </w:r>
      <w:r>
        <w:rPr>
          <w:noProof/>
        </w:rPr>
        <w:fldChar w:fldCharType="end"/>
      </w:r>
    </w:p>
    <w:p w14:paraId="2CBFC666" w14:textId="77777777" w:rsidR="00511F64" w:rsidRDefault="00511F64">
      <w:pPr>
        <w:pStyle w:val="TOC20"/>
        <w:tabs>
          <w:tab w:val="right" w:leader="dot" w:pos="9622"/>
        </w:tabs>
        <w:rPr>
          <w:rFonts w:asciiTheme="minorHAnsi" w:eastAsiaTheme="minorEastAsia" w:hAnsiTheme="minorHAnsi" w:cstheme="minorBidi"/>
          <w:noProof/>
          <w:color w:val="auto"/>
          <w:sz w:val="24"/>
          <w:szCs w:val="24"/>
          <w:lang w:val="en-US"/>
        </w:rPr>
      </w:pPr>
      <w:r w:rsidRPr="00DF09E9">
        <w:rPr>
          <w:noProof/>
          <w:lang w:val="en-GB"/>
        </w:rPr>
        <w:t>Commonwealth</w:t>
      </w:r>
      <w:r>
        <w:rPr>
          <w:noProof/>
        </w:rPr>
        <w:tab/>
      </w:r>
      <w:r>
        <w:rPr>
          <w:noProof/>
        </w:rPr>
        <w:fldChar w:fldCharType="begin"/>
      </w:r>
      <w:r>
        <w:rPr>
          <w:noProof/>
        </w:rPr>
        <w:instrText xml:space="preserve"> PAGEREF _Toc490472891 \h </w:instrText>
      </w:r>
      <w:r>
        <w:rPr>
          <w:noProof/>
        </w:rPr>
      </w:r>
      <w:r>
        <w:rPr>
          <w:noProof/>
        </w:rPr>
        <w:fldChar w:fldCharType="separate"/>
      </w:r>
      <w:r w:rsidR="00211D4F">
        <w:rPr>
          <w:noProof/>
        </w:rPr>
        <w:t>125</w:t>
      </w:r>
      <w:r>
        <w:rPr>
          <w:noProof/>
        </w:rPr>
        <w:fldChar w:fldCharType="end"/>
      </w:r>
    </w:p>
    <w:p w14:paraId="542B056E" w14:textId="77777777" w:rsidR="00511F64" w:rsidRDefault="00511F64">
      <w:pPr>
        <w:pStyle w:val="TOC20"/>
        <w:tabs>
          <w:tab w:val="right" w:leader="dot" w:pos="9622"/>
        </w:tabs>
        <w:rPr>
          <w:rFonts w:asciiTheme="minorHAnsi" w:eastAsiaTheme="minorEastAsia" w:hAnsiTheme="minorHAnsi" w:cstheme="minorBidi"/>
          <w:noProof/>
          <w:color w:val="auto"/>
          <w:sz w:val="24"/>
          <w:szCs w:val="24"/>
          <w:lang w:val="en-US"/>
        </w:rPr>
      </w:pPr>
      <w:r w:rsidRPr="00DF09E9">
        <w:rPr>
          <w:noProof/>
          <w:lang w:val="en-GB"/>
        </w:rPr>
        <w:t>New South Wales</w:t>
      </w:r>
      <w:r>
        <w:rPr>
          <w:noProof/>
        </w:rPr>
        <w:tab/>
      </w:r>
      <w:r>
        <w:rPr>
          <w:noProof/>
        </w:rPr>
        <w:fldChar w:fldCharType="begin"/>
      </w:r>
      <w:r>
        <w:rPr>
          <w:noProof/>
        </w:rPr>
        <w:instrText xml:space="preserve"> PAGEREF _Toc490472892 \h </w:instrText>
      </w:r>
      <w:r>
        <w:rPr>
          <w:noProof/>
        </w:rPr>
      </w:r>
      <w:r>
        <w:rPr>
          <w:noProof/>
        </w:rPr>
        <w:fldChar w:fldCharType="separate"/>
      </w:r>
      <w:r w:rsidR="00211D4F">
        <w:rPr>
          <w:noProof/>
        </w:rPr>
        <w:t>126</w:t>
      </w:r>
      <w:r>
        <w:rPr>
          <w:noProof/>
        </w:rPr>
        <w:fldChar w:fldCharType="end"/>
      </w:r>
    </w:p>
    <w:p w14:paraId="117C26A7" w14:textId="77777777" w:rsidR="00511F64" w:rsidRDefault="00511F64">
      <w:pPr>
        <w:pStyle w:val="TOC20"/>
        <w:tabs>
          <w:tab w:val="right" w:leader="dot" w:pos="9622"/>
        </w:tabs>
        <w:rPr>
          <w:rFonts w:asciiTheme="minorHAnsi" w:eastAsiaTheme="minorEastAsia" w:hAnsiTheme="minorHAnsi" w:cstheme="minorBidi"/>
          <w:noProof/>
          <w:color w:val="auto"/>
          <w:sz w:val="24"/>
          <w:szCs w:val="24"/>
          <w:lang w:val="en-US"/>
        </w:rPr>
      </w:pPr>
      <w:r w:rsidRPr="00DF09E9">
        <w:rPr>
          <w:noProof/>
          <w:lang w:val="en-GB"/>
        </w:rPr>
        <w:t>Victoria</w:t>
      </w:r>
      <w:r>
        <w:rPr>
          <w:noProof/>
        </w:rPr>
        <w:tab/>
      </w:r>
      <w:r>
        <w:rPr>
          <w:noProof/>
        </w:rPr>
        <w:fldChar w:fldCharType="begin"/>
      </w:r>
      <w:r>
        <w:rPr>
          <w:noProof/>
        </w:rPr>
        <w:instrText xml:space="preserve"> PAGEREF _Toc490472893 \h </w:instrText>
      </w:r>
      <w:r>
        <w:rPr>
          <w:noProof/>
        </w:rPr>
      </w:r>
      <w:r>
        <w:rPr>
          <w:noProof/>
        </w:rPr>
        <w:fldChar w:fldCharType="separate"/>
      </w:r>
      <w:r w:rsidR="00211D4F">
        <w:rPr>
          <w:noProof/>
        </w:rPr>
        <w:t>126</w:t>
      </w:r>
      <w:r>
        <w:rPr>
          <w:noProof/>
        </w:rPr>
        <w:fldChar w:fldCharType="end"/>
      </w:r>
    </w:p>
    <w:p w14:paraId="62E39867" w14:textId="77777777" w:rsidR="00511F64" w:rsidRDefault="00511F64">
      <w:pPr>
        <w:pStyle w:val="TOC20"/>
        <w:tabs>
          <w:tab w:val="right" w:leader="dot" w:pos="9622"/>
        </w:tabs>
        <w:rPr>
          <w:rFonts w:asciiTheme="minorHAnsi" w:eastAsiaTheme="minorEastAsia" w:hAnsiTheme="minorHAnsi" w:cstheme="minorBidi"/>
          <w:noProof/>
          <w:color w:val="auto"/>
          <w:sz w:val="24"/>
          <w:szCs w:val="24"/>
          <w:lang w:val="en-US"/>
        </w:rPr>
      </w:pPr>
      <w:r>
        <w:rPr>
          <w:noProof/>
        </w:rPr>
        <w:t>Queensland</w:t>
      </w:r>
      <w:r>
        <w:rPr>
          <w:noProof/>
        </w:rPr>
        <w:tab/>
      </w:r>
      <w:r>
        <w:rPr>
          <w:noProof/>
        </w:rPr>
        <w:fldChar w:fldCharType="begin"/>
      </w:r>
      <w:r>
        <w:rPr>
          <w:noProof/>
        </w:rPr>
        <w:instrText xml:space="preserve"> PAGEREF _Toc490472894 \h </w:instrText>
      </w:r>
      <w:r>
        <w:rPr>
          <w:noProof/>
        </w:rPr>
      </w:r>
      <w:r>
        <w:rPr>
          <w:noProof/>
        </w:rPr>
        <w:fldChar w:fldCharType="separate"/>
      </w:r>
      <w:r w:rsidR="00211D4F">
        <w:rPr>
          <w:noProof/>
        </w:rPr>
        <w:t>127</w:t>
      </w:r>
      <w:r>
        <w:rPr>
          <w:noProof/>
        </w:rPr>
        <w:fldChar w:fldCharType="end"/>
      </w:r>
    </w:p>
    <w:p w14:paraId="505A890D" w14:textId="77777777" w:rsidR="00511F64" w:rsidRDefault="00511F64">
      <w:pPr>
        <w:pStyle w:val="TOC20"/>
        <w:tabs>
          <w:tab w:val="right" w:leader="dot" w:pos="9622"/>
        </w:tabs>
        <w:rPr>
          <w:rFonts w:asciiTheme="minorHAnsi" w:eastAsiaTheme="minorEastAsia" w:hAnsiTheme="minorHAnsi" w:cstheme="minorBidi"/>
          <w:noProof/>
          <w:color w:val="auto"/>
          <w:sz w:val="24"/>
          <w:szCs w:val="24"/>
          <w:lang w:val="en-US"/>
        </w:rPr>
      </w:pPr>
      <w:r w:rsidRPr="00DF09E9">
        <w:rPr>
          <w:noProof/>
          <w:lang w:val="en-GB"/>
        </w:rPr>
        <w:t>Western Australia</w:t>
      </w:r>
      <w:r>
        <w:rPr>
          <w:noProof/>
        </w:rPr>
        <w:tab/>
      </w:r>
      <w:r>
        <w:rPr>
          <w:noProof/>
        </w:rPr>
        <w:fldChar w:fldCharType="begin"/>
      </w:r>
      <w:r>
        <w:rPr>
          <w:noProof/>
        </w:rPr>
        <w:instrText xml:space="preserve"> PAGEREF _Toc490472895 \h </w:instrText>
      </w:r>
      <w:r>
        <w:rPr>
          <w:noProof/>
        </w:rPr>
      </w:r>
      <w:r>
        <w:rPr>
          <w:noProof/>
        </w:rPr>
        <w:fldChar w:fldCharType="separate"/>
      </w:r>
      <w:r w:rsidR="00211D4F">
        <w:rPr>
          <w:noProof/>
        </w:rPr>
        <w:t>128</w:t>
      </w:r>
      <w:r>
        <w:rPr>
          <w:noProof/>
        </w:rPr>
        <w:fldChar w:fldCharType="end"/>
      </w:r>
    </w:p>
    <w:p w14:paraId="3C488533" w14:textId="77777777" w:rsidR="00511F64" w:rsidRDefault="00511F64">
      <w:pPr>
        <w:pStyle w:val="TOC20"/>
        <w:tabs>
          <w:tab w:val="right" w:leader="dot" w:pos="9622"/>
        </w:tabs>
        <w:rPr>
          <w:rFonts w:asciiTheme="minorHAnsi" w:eastAsiaTheme="minorEastAsia" w:hAnsiTheme="minorHAnsi" w:cstheme="minorBidi"/>
          <w:noProof/>
          <w:color w:val="auto"/>
          <w:sz w:val="24"/>
          <w:szCs w:val="24"/>
          <w:lang w:val="en-US"/>
        </w:rPr>
      </w:pPr>
      <w:r w:rsidRPr="00DF09E9">
        <w:rPr>
          <w:noProof/>
          <w:lang w:val="en-GB"/>
        </w:rPr>
        <w:t>South Australia</w:t>
      </w:r>
      <w:r>
        <w:rPr>
          <w:noProof/>
        </w:rPr>
        <w:tab/>
      </w:r>
      <w:r>
        <w:rPr>
          <w:noProof/>
        </w:rPr>
        <w:fldChar w:fldCharType="begin"/>
      </w:r>
      <w:r>
        <w:rPr>
          <w:noProof/>
        </w:rPr>
        <w:instrText xml:space="preserve"> PAGEREF _Toc490472896 \h </w:instrText>
      </w:r>
      <w:r>
        <w:rPr>
          <w:noProof/>
        </w:rPr>
      </w:r>
      <w:r>
        <w:rPr>
          <w:noProof/>
        </w:rPr>
        <w:fldChar w:fldCharType="separate"/>
      </w:r>
      <w:r w:rsidR="00211D4F">
        <w:rPr>
          <w:noProof/>
        </w:rPr>
        <w:t>129</w:t>
      </w:r>
      <w:r>
        <w:rPr>
          <w:noProof/>
        </w:rPr>
        <w:fldChar w:fldCharType="end"/>
      </w:r>
    </w:p>
    <w:p w14:paraId="452AC853" w14:textId="77777777" w:rsidR="00511F64" w:rsidRDefault="00511F64">
      <w:pPr>
        <w:pStyle w:val="TOC20"/>
        <w:tabs>
          <w:tab w:val="right" w:leader="dot" w:pos="9622"/>
        </w:tabs>
        <w:rPr>
          <w:rFonts w:asciiTheme="minorHAnsi" w:eastAsiaTheme="minorEastAsia" w:hAnsiTheme="minorHAnsi" w:cstheme="minorBidi"/>
          <w:noProof/>
          <w:color w:val="auto"/>
          <w:sz w:val="24"/>
          <w:szCs w:val="24"/>
          <w:lang w:val="en-US"/>
        </w:rPr>
      </w:pPr>
      <w:r w:rsidRPr="00DF09E9">
        <w:rPr>
          <w:noProof/>
          <w:lang w:val="en-GB"/>
        </w:rPr>
        <w:t>Tasmania</w:t>
      </w:r>
      <w:r>
        <w:rPr>
          <w:noProof/>
        </w:rPr>
        <w:tab/>
      </w:r>
      <w:r>
        <w:rPr>
          <w:noProof/>
        </w:rPr>
        <w:fldChar w:fldCharType="begin"/>
      </w:r>
      <w:r>
        <w:rPr>
          <w:noProof/>
        </w:rPr>
        <w:instrText xml:space="preserve"> PAGEREF _Toc490472897 \h </w:instrText>
      </w:r>
      <w:r>
        <w:rPr>
          <w:noProof/>
        </w:rPr>
      </w:r>
      <w:r>
        <w:rPr>
          <w:noProof/>
        </w:rPr>
        <w:fldChar w:fldCharType="separate"/>
      </w:r>
      <w:r w:rsidR="00211D4F">
        <w:rPr>
          <w:noProof/>
        </w:rPr>
        <w:t>129</w:t>
      </w:r>
      <w:r>
        <w:rPr>
          <w:noProof/>
        </w:rPr>
        <w:fldChar w:fldCharType="end"/>
      </w:r>
    </w:p>
    <w:p w14:paraId="1553E6FB" w14:textId="77777777" w:rsidR="00511F64" w:rsidRDefault="00511F64">
      <w:pPr>
        <w:pStyle w:val="TOC20"/>
        <w:tabs>
          <w:tab w:val="right" w:leader="dot" w:pos="9622"/>
        </w:tabs>
        <w:rPr>
          <w:rFonts w:asciiTheme="minorHAnsi" w:eastAsiaTheme="minorEastAsia" w:hAnsiTheme="minorHAnsi" w:cstheme="minorBidi"/>
          <w:noProof/>
          <w:color w:val="auto"/>
          <w:sz w:val="24"/>
          <w:szCs w:val="24"/>
          <w:lang w:val="en-US"/>
        </w:rPr>
      </w:pPr>
      <w:r>
        <w:rPr>
          <w:noProof/>
        </w:rPr>
        <w:t>Australian Capital Territory</w:t>
      </w:r>
      <w:r>
        <w:rPr>
          <w:noProof/>
        </w:rPr>
        <w:tab/>
      </w:r>
      <w:r>
        <w:rPr>
          <w:noProof/>
        </w:rPr>
        <w:fldChar w:fldCharType="begin"/>
      </w:r>
      <w:r>
        <w:rPr>
          <w:noProof/>
        </w:rPr>
        <w:instrText xml:space="preserve"> PAGEREF _Toc490472898 \h </w:instrText>
      </w:r>
      <w:r>
        <w:rPr>
          <w:noProof/>
        </w:rPr>
      </w:r>
      <w:r>
        <w:rPr>
          <w:noProof/>
        </w:rPr>
        <w:fldChar w:fldCharType="separate"/>
      </w:r>
      <w:r w:rsidR="00211D4F">
        <w:rPr>
          <w:noProof/>
        </w:rPr>
        <w:t>130</w:t>
      </w:r>
      <w:r>
        <w:rPr>
          <w:noProof/>
        </w:rPr>
        <w:fldChar w:fldCharType="end"/>
      </w:r>
    </w:p>
    <w:p w14:paraId="4ED0E1F5" w14:textId="77777777" w:rsidR="00511F64" w:rsidRDefault="00511F64">
      <w:pPr>
        <w:pStyle w:val="TOC20"/>
        <w:tabs>
          <w:tab w:val="right" w:leader="dot" w:pos="9622"/>
        </w:tabs>
        <w:rPr>
          <w:rFonts w:asciiTheme="minorHAnsi" w:eastAsiaTheme="minorEastAsia" w:hAnsiTheme="minorHAnsi" w:cstheme="minorBidi"/>
          <w:noProof/>
          <w:color w:val="auto"/>
          <w:sz w:val="24"/>
          <w:szCs w:val="24"/>
          <w:lang w:val="en-US"/>
        </w:rPr>
      </w:pPr>
      <w:r w:rsidRPr="00DF09E9">
        <w:rPr>
          <w:noProof/>
          <w:lang w:val="en-GB"/>
        </w:rPr>
        <w:t>Northern Territory</w:t>
      </w:r>
      <w:r>
        <w:rPr>
          <w:noProof/>
        </w:rPr>
        <w:tab/>
      </w:r>
      <w:r>
        <w:rPr>
          <w:noProof/>
        </w:rPr>
        <w:fldChar w:fldCharType="begin"/>
      </w:r>
      <w:r>
        <w:rPr>
          <w:noProof/>
        </w:rPr>
        <w:instrText xml:space="preserve"> PAGEREF _Toc490472899 \h </w:instrText>
      </w:r>
      <w:r>
        <w:rPr>
          <w:noProof/>
        </w:rPr>
      </w:r>
      <w:r>
        <w:rPr>
          <w:noProof/>
        </w:rPr>
        <w:fldChar w:fldCharType="separate"/>
      </w:r>
      <w:r w:rsidR="00211D4F">
        <w:rPr>
          <w:noProof/>
        </w:rPr>
        <w:t>131</w:t>
      </w:r>
      <w:r>
        <w:rPr>
          <w:noProof/>
        </w:rPr>
        <w:fldChar w:fldCharType="end"/>
      </w:r>
    </w:p>
    <w:p w14:paraId="776E781B" w14:textId="77777777" w:rsidR="00511F64" w:rsidRDefault="00511F64" w:rsidP="00511F64">
      <w:pPr>
        <w:pStyle w:val="Heading1"/>
        <w:rPr>
          <w:lang w:val="en-GB"/>
        </w:rPr>
        <w:sectPr w:rsidR="00511F64" w:rsidSect="00325360">
          <w:pgSz w:w="11900" w:h="16840"/>
          <w:pgMar w:top="1985" w:right="1134" w:bottom="1701" w:left="1134" w:header="720" w:footer="720" w:gutter="0"/>
          <w:pgNumType w:fmt="lowerRoman" w:start="1"/>
          <w:cols w:space="720"/>
          <w:noEndnote/>
          <w:docGrid w:linePitch="218"/>
        </w:sectPr>
      </w:pPr>
      <w:r>
        <w:rPr>
          <w:lang w:val="en-GB"/>
        </w:rPr>
        <w:fldChar w:fldCharType="end"/>
      </w:r>
    </w:p>
    <w:p w14:paraId="26217210" w14:textId="62ECD29C" w:rsidR="00582BCD" w:rsidRDefault="00582BCD" w:rsidP="003D5F3B">
      <w:pPr>
        <w:pStyle w:val="Heading1"/>
        <w:rPr>
          <w:lang w:val="en-GB"/>
        </w:rPr>
      </w:pPr>
      <w:bookmarkStart w:id="10" w:name="_Toc490472811"/>
      <w:r>
        <w:rPr>
          <w:lang w:val="en-GB"/>
        </w:rPr>
        <w:lastRenderedPageBreak/>
        <w:t>Executive Officer’s Report</w:t>
      </w:r>
      <w:bookmarkEnd w:id="10"/>
    </w:p>
    <w:p w14:paraId="6C219A5D" w14:textId="77777777" w:rsidR="00582BCD" w:rsidRDefault="00582BCD" w:rsidP="00582BCD">
      <w:pPr>
        <w:pStyle w:val="05BODYTEXT"/>
      </w:pPr>
      <w:r>
        <w:t>It is two years since the operational functions of the now abolished National Environment Protection Council (NEPC) Service Corporation were brought wholly into the Commonwealth Environment portfolio.</w:t>
      </w:r>
    </w:p>
    <w:p w14:paraId="602BD7B8" w14:textId="77777777" w:rsidR="00582BCD" w:rsidRDefault="00582BCD" w:rsidP="00582BCD">
      <w:pPr>
        <w:pStyle w:val="05BODYTEXT"/>
      </w:pPr>
      <w:r>
        <w:t>In 2015–16 work continued on projects that help to ensure Australians enjoy the benefits of equivalent national protection for air, water, soil, noise, site contamination, and the movement of hazardous waste, as well as used packaging. The most significant policy change was the variation to the Ambient Air Quality National Environment Protection Measure (NEPM), particularly in relation to the standards for PM</w:t>
      </w:r>
      <w:r>
        <w:rPr>
          <w:vertAlign w:val="subscript"/>
        </w:rPr>
        <w:t>2.5</w:t>
      </w:r>
      <w:r>
        <w:t xml:space="preserve"> and PM</w:t>
      </w:r>
      <w:r>
        <w:rPr>
          <w:vertAlign w:val="subscript"/>
        </w:rPr>
        <w:t>10</w:t>
      </w:r>
      <w:r>
        <w:t xml:space="preserve"> particles, which came in to force in January 2016. </w:t>
      </w:r>
    </w:p>
    <w:p w14:paraId="0CFFAA74" w14:textId="77777777" w:rsidR="00582BCD" w:rsidRDefault="00582BCD" w:rsidP="00582BCD">
      <w:pPr>
        <w:pStyle w:val="05BODYTEXT"/>
      </w:pPr>
      <w:r>
        <w:t>The Ambient Air Quality NEPM continues to be valuable in the management and assessment of air quality in Australia, with a marked improvement in data capture levels allowing for more consistent and comparable results across jurisdictions. The monitoring results show that standards are mostly being met and Australia’s air quality is generally good compared with international standards. However, bushfires, controlled burning and windblown dust continue to cause exceedances of particulate matter standards particularly in eastern and southern Australia.</w:t>
      </w:r>
    </w:p>
    <w:p w14:paraId="473ADA3D" w14:textId="77777777" w:rsidR="00582BCD" w:rsidRDefault="00582BCD" w:rsidP="00582BCD">
      <w:pPr>
        <w:pStyle w:val="05BODYTEXT"/>
      </w:pPr>
      <w:r>
        <w:t xml:space="preserve">The Commonwealth also renewed its Memorandum of Understanding with each state and territory for the operation of the National Pollutant Inventory, and agreed to provide $200,000 towards the review of the National Pollutant Inventory in 2016–17. </w:t>
      </w:r>
    </w:p>
    <w:p w14:paraId="37D3358B" w14:textId="77777777" w:rsidR="00582BCD" w:rsidRDefault="00582BCD" w:rsidP="00582BCD">
      <w:pPr>
        <w:pStyle w:val="05BODYTEXT"/>
      </w:pPr>
      <w:r>
        <w:t xml:space="preserve">The Assessment of Site Contamination NEPM (amended in 2013) is almost fully implemented by all jurisdictions. The amendments have been well supported by environmental auditors and others in the site assessment industry. The consistency of site assessments and human health risk assessments continues to improve across the country. However, jurisdictions did note that the NEPM needs to be more responsive to new or updated standards and emerging chemicals, including contaminants PFOS and PFOA (collectively PFAS). </w:t>
      </w:r>
    </w:p>
    <w:p w14:paraId="3CB9F81A" w14:textId="461F8451" w:rsidR="00582BCD" w:rsidRDefault="00582BCD" w:rsidP="00582BCD">
      <w:pPr>
        <w:pStyle w:val="05BODYTEXT"/>
      </w:pPr>
      <w:r>
        <w:t>All NEPC business and administrative matters (including financial, legal, project funding, procurement and personnel) are undertaken by the NEPC Business Services Team. These matters are governed by the Commonwealth Government’s policies and frameworks. The team has finalised the transition into the Commonwealth’s financial framework and has continued to provide jurisdictions with effective legal, procurement and financial advice. The team continues to operate on contributions received from all jurisdictions including the Commonwealth.</w:t>
      </w:r>
    </w:p>
    <w:p w14:paraId="456FD8C8" w14:textId="77777777" w:rsidR="00582BCD" w:rsidRDefault="00582BCD" w:rsidP="00582BCD">
      <w:pPr>
        <w:pStyle w:val="05BODYTEXT"/>
      </w:pPr>
      <w:r>
        <w:t>To improve the efficiency of project management the team also trialled the use of a Commonwealth funding agreement at a jurisdictional level. This offers significant advantages to jurisdictions in regards to material and financial control as well as satisfying Commonwealth governance requirements.</w:t>
      </w:r>
    </w:p>
    <w:p w14:paraId="6EDC5A9A" w14:textId="77777777" w:rsidR="00582BCD" w:rsidRDefault="00582BCD" w:rsidP="00582BCD">
      <w:pPr>
        <w:pStyle w:val="05BODYTEXT"/>
      </w:pPr>
      <w:r>
        <w:t xml:space="preserve">I would like to thank all stakeholders for their ongoing support during the last reporting year, and look forward to working with jurisdictions to achieve effective environmental outcomes in the most efficient manner possible. </w:t>
      </w:r>
    </w:p>
    <w:p w14:paraId="168CC002" w14:textId="77777777" w:rsidR="00582BCD" w:rsidRDefault="00582BCD" w:rsidP="00582BCD">
      <w:pPr>
        <w:pStyle w:val="05BODYTEXT"/>
      </w:pPr>
      <w:r>
        <w:rPr>
          <w:rStyle w:val="BOLD"/>
        </w:rPr>
        <w:t>Dr David Swanton</w:t>
      </w:r>
      <w:r>
        <w:rPr>
          <w:rStyle w:val="BOLD"/>
        </w:rPr>
        <w:br/>
      </w:r>
      <w:r>
        <w:t>NEPC Executive Officer</w:t>
      </w:r>
    </w:p>
    <w:p w14:paraId="30AEBC28" w14:textId="77777777" w:rsidR="00582BCD" w:rsidRDefault="003D5F3B" w:rsidP="003D5F3B">
      <w:pPr>
        <w:pStyle w:val="Heading1"/>
        <w:rPr>
          <w:lang w:val="en-GB"/>
        </w:rPr>
      </w:pPr>
      <w:r>
        <w:rPr>
          <w:lang w:val="en-GB"/>
        </w:rPr>
        <w:br w:type="page"/>
      </w:r>
      <w:bookmarkStart w:id="11" w:name="_Toc490472812"/>
      <w:r w:rsidR="00582BCD">
        <w:rPr>
          <w:lang w:val="en-GB"/>
        </w:rPr>
        <w:lastRenderedPageBreak/>
        <w:t>Overview</w:t>
      </w:r>
      <w:bookmarkEnd w:id="11"/>
    </w:p>
    <w:p w14:paraId="3A75238C" w14:textId="77777777" w:rsidR="00582BCD" w:rsidRDefault="00582BCD" w:rsidP="003D5F3B">
      <w:pPr>
        <w:pStyle w:val="Heading2"/>
      </w:pPr>
      <w:bookmarkStart w:id="12" w:name="_Toc490472557"/>
      <w:bookmarkStart w:id="13" w:name="_Toc490472813"/>
      <w:r>
        <w:t>About the National Environment Protection Council</w:t>
      </w:r>
      <w:bookmarkEnd w:id="12"/>
      <w:bookmarkEnd w:id="13"/>
    </w:p>
    <w:p w14:paraId="3AE1839B" w14:textId="77777777" w:rsidR="00582BCD" w:rsidRDefault="00582BCD" w:rsidP="00582BCD">
      <w:pPr>
        <w:pStyle w:val="05BODYTEXT"/>
      </w:pPr>
      <w:r>
        <w:t xml:space="preserve">The National Environment Protection Council (NEPC) is a statutory body with law-making powers established under the </w:t>
      </w:r>
      <w:r>
        <w:rPr>
          <w:rStyle w:val="ITALIC"/>
        </w:rPr>
        <w:t>National Environment Protection Council Act 1994</w:t>
      </w:r>
      <w:r>
        <w:t xml:space="preserve"> (Commonwealth), and corresponding legislation in other Australian jurisdictions.</w:t>
      </w:r>
    </w:p>
    <w:p w14:paraId="7882B1AA" w14:textId="77777777" w:rsidR="00582BCD" w:rsidRDefault="00582BCD" w:rsidP="00582BCD">
      <w:pPr>
        <w:pStyle w:val="05BODYTEXT"/>
      </w:pPr>
      <w:r>
        <w:t>The NEPC has two primary functions:</w:t>
      </w:r>
    </w:p>
    <w:p w14:paraId="48E6B73A" w14:textId="77777777" w:rsidR="00582BCD" w:rsidRDefault="00582BCD" w:rsidP="00582BCD">
      <w:pPr>
        <w:pStyle w:val="05BODYTEXT"/>
      </w:pPr>
      <w:r>
        <w:t>1.</w:t>
      </w:r>
      <w:r>
        <w:tab/>
        <w:t>to make National Environment Protection Measures (NEPMs)</w:t>
      </w:r>
    </w:p>
    <w:p w14:paraId="560FF845" w14:textId="77777777" w:rsidR="00582BCD" w:rsidRDefault="00582BCD" w:rsidP="00582BCD">
      <w:pPr>
        <w:pStyle w:val="05BODYTEXT"/>
      </w:pPr>
      <w:r>
        <w:t>2.</w:t>
      </w:r>
      <w:r>
        <w:tab/>
        <w:t>to assess and report on the implementation and effectiveness of NEPMs in participating jurisdictions.</w:t>
      </w:r>
    </w:p>
    <w:p w14:paraId="3DB464DB" w14:textId="77777777" w:rsidR="00582BCD" w:rsidRDefault="00582BCD" w:rsidP="003D5F3B">
      <w:pPr>
        <w:pStyle w:val="Heading2"/>
      </w:pPr>
      <w:bookmarkStart w:id="14" w:name="_Toc490472558"/>
      <w:bookmarkStart w:id="15" w:name="_Toc490472814"/>
      <w:r>
        <w:t>Inter-jurisdictional Relationships</w:t>
      </w:r>
      <w:bookmarkEnd w:id="14"/>
      <w:bookmarkEnd w:id="15"/>
    </w:p>
    <w:p w14:paraId="4C8DEDB7" w14:textId="77777777" w:rsidR="00582BCD" w:rsidRDefault="00582BCD" w:rsidP="00582BCD">
      <w:pPr>
        <w:pStyle w:val="05BODYTEXT"/>
      </w:pPr>
      <w:r>
        <w:t>The Council of Australian Governments decided in 2013 that where there are important areas of Commonwealth and state and territory cooperation required in portfolio areas outside its Council system, ministers may meet on an ad hoc basis. The Meeting of Environment Ministers (MEM) is now the primary multi-jurisdictional forum in which national environmental issues are considered. As the membership of NEPC consists of all Australian environment ministers, the MEM meetings may also be held in conjunction with the NEPC meetings.</w:t>
      </w:r>
    </w:p>
    <w:p w14:paraId="7BE55C3E" w14:textId="2C0E42ED" w:rsidR="00582BCD" w:rsidRDefault="00582BCD" w:rsidP="00582BCD">
      <w:pPr>
        <w:pStyle w:val="06TABLEHEADING"/>
        <w:rPr>
          <w:color w:val="000000" w:themeColor="text1"/>
        </w:rPr>
      </w:pPr>
      <w:r w:rsidRPr="0078427D">
        <w:rPr>
          <w:color w:val="000000" w:themeColor="text1"/>
        </w:rPr>
        <w:t>Governance structure for NEPC and the Meeting of Environment Ministers (MEM)</w:t>
      </w:r>
    </w:p>
    <w:p w14:paraId="56C0CD80" w14:textId="1FF14968" w:rsidR="0078427D" w:rsidRPr="0078427D" w:rsidRDefault="0078427D" w:rsidP="00582BCD">
      <w:pPr>
        <w:pStyle w:val="06TABLEHEADING"/>
        <w:rPr>
          <w:color w:val="000000" w:themeColor="text1"/>
        </w:rPr>
      </w:pPr>
      <w:r>
        <w:rPr>
          <w:noProof/>
          <w:color w:val="000000" w:themeColor="text1"/>
          <w:lang w:eastAsia="en-AU"/>
        </w:rPr>
        <w:drawing>
          <wp:inline distT="0" distB="0" distL="0" distR="0" wp14:anchorId="0699E69D" wp14:editId="591AFED4">
            <wp:extent cx="6116320" cy="4283710"/>
            <wp:effectExtent l="0" t="0" r="5080" b="8890"/>
            <wp:docPr id="1" name="Picture 1" descr="Governance structure for NE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e 01_2016_full_version.jpg"/>
                    <pic:cNvPicPr/>
                  </pic:nvPicPr>
                  <pic:blipFill>
                    <a:blip r:embed="rId15">
                      <a:extLst>
                        <a:ext uri="{28A0092B-C50C-407E-A947-70E740481C1C}">
                          <a14:useLocalDpi xmlns:a14="http://schemas.microsoft.com/office/drawing/2010/main" val="0"/>
                        </a:ext>
                      </a:extLst>
                    </a:blip>
                    <a:stretch>
                      <a:fillRect/>
                    </a:stretch>
                  </pic:blipFill>
                  <pic:spPr>
                    <a:xfrm>
                      <a:off x="0" y="0"/>
                      <a:ext cx="6116320" cy="4283710"/>
                    </a:xfrm>
                    <a:prstGeom prst="rect">
                      <a:avLst/>
                    </a:prstGeom>
                  </pic:spPr>
                </pic:pic>
              </a:graphicData>
            </a:graphic>
          </wp:inline>
        </w:drawing>
      </w:r>
    </w:p>
    <w:p w14:paraId="0332F8D2" w14:textId="77777777" w:rsidR="00582BCD" w:rsidRDefault="00582BCD" w:rsidP="00582BCD">
      <w:pPr>
        <w:pStyle w:val="05BODYTEXT"/>
        <w:rPr>
          <w:spacing w:val="-3"/>
        </w:rPr>
      </w:pPr>
      <w:r>
        <w:rPr>
          <w:spacing w:val="-3"/>
        </w:rPr>
        <w:t>The following streamlined approach to multi-jurisdictional environmental work was agreed by Environment Ministers:</w:t>
      </w:r>
    </w:p>
    <w:p w14:paraId="55802FC2" w14:textId="77777777" w:rsidR="00582BCD" w:rsidRDefault="00582BCD" w:rsidP="00B925B0">
      <w:pPr>
        <w:pStyle w:val="05bDOTPOINTS"/>
        <w:numPr>
          <w:ilvl w:val="0"/>
          <w:numId w:val="1"/>
        </w:numPr>
      </w:pPr>
      <w:r>
        <w:t>Meetings of environment ministers are to occur on an ad hoc basis and run concurrently with meetings of NEPC as required. Agendas are to be focused on issues requiring multi-jurisdictional collaboration or decision.</w:t>
      </w:r>
    </w:p>
    <w:p w14:paraId="31B50A69" w14:textId="77777777" w:rsidR="00582BCD" w:rsidRDefault="00582BCD" w:rsidP="00B925B0">
      <w:pPr>
        <w:pStyle w:val="05bDOTPOINTS"/>
        <w:numPr>
          <w:ilvl w:val="0"/>
          <w:numId w:val="1"/>
        </w:numPr>
      </w:pPr>
      <w:r>
        <w:t>Meetings of the heads of jurisdictional environment agencies (Senior Officials Group) to be held on a regular basis—at least annually, and concurrently with NEPC Committee meetings.</w:t>
      </w:r>
    </w:p>
    <w:p w14:paraId="095D1BF7" w14:textId="77777777" w:rsidR="00582BCD" w:rsidRDefault="00582BCD" w:rsidP="00B925B0">
      <w:pPr>
        <w:pStyle w:val="05bDOTPOINTS"/>
        <w:numPr>
          <w:ilvl w:val="0"/>
          <w:numId w:val="1"/>
        </w:numPr>
      </w:pPr>
      <w:r>
        <w:t>Matters under consideration will be organised into three key streams of work:</w:t>
      </w:r>
    </w:p>
    <w:p w14:paraId="54068096" w14:textId="77777777" w:rsidR="00582BCD" w:rsidRDefault="00582BCD" w:rsidP="00B925B0">
      <w:pPr>
        <w:pStyle w:val="05bDOTPOINTS2ndlevel"/>
        <w:numPr>
          <w:ilvl w:val="1"/>
          <w:numId w:val="1"/>
        </w:numPr>
      </w:pPr>
      <w:r>
        <w:t>strategic issues</w:t>
      </w:r>
    </w:p>
    <w:p w14:paraId="187FDAA1" w14:textId="77777777" w:rsidR="00582BCD" w:rsidRDefault="00582BCD" w:rsidP="00B925B0">
      <w:pPr>
        <w:pStyle w:val="05bDOTPOINTS2ndlevel"/>
        <w:numPr>
          <w:ilvl w:val="1"/>
          <w:numId w:val="1"/>
        </w:numPr>
      </w:pPr>
      <w:r>
        <w:lastRenderedPageBreak/>
        <w:t>key existing projects relating to waste and chemicals and the National Plan for Clean Air until their completion</w:t>
      </w:r>
    </w:p>
    <w:p w14:paraId="7BF307AF" w14:textId="77777777" w:rsidR="00582BCD" w:rsidRDefault="00582BCD" w:rsidP="00B925B0">
      <w:pPr>
        <w:pStyle w:val="05bDOTPOINTS2ndlevel"/>
        <w:numPr>
          <w:ilvl w:val="1"/>
          <w:numId w:val="1"/>
        </w:numPr>
      </w:pPr>
      <w:r>
        <w:t>ongoing priorities relating to responsibilities under the National Environment Protection Council Acts, such as National Environment Protection Measures.</w:t>
      </w:r>
    </w:p>
    <w:p w14:paraId="357AC36E" w14:textId="77777777" w:rsidR="00582BCD" w:rsidRDefault="00582BCD" w:rsidP="00B925B0">
      <w:pPr>
        <w:pStyle w:val="05bDOTPOINTS"/>
        <w:numPr>
          <w:ilvl w:val="0"/>
          <w:numId w:val="1"/>
        </w:numPr>
      </w:pPr>
      <w:r>
        <w:t>ongoing communication between the Senior Officials/NEPC Committee groups and the Heads of Environmental Protection Agencies (HEPA) network. Where relevant, HEPA may be asked to take a role in progressing agenda items for the Senior Officials/NEPC Committee groups.</w:t>
      </w:r>
    </w:p>
    <w:p w14:paraId="41A81A5E" w14:textId="77777777" w:rsidR="00582BCD" w:rsidRDefault="00582BCD" w:rsidP="00B925B0">
      <w:pPr>
        <w:pStyle w:val="05bDOTPOINTS"/>
        <w:numPr>
          <w:ilvl w:val="0"/>
          <w:numId w:val="1"/>
        </w:numPr>
      </w:pPr>
      <w:r>
        <w:t>New Zealand and the Australian Local Government Association representation by invitation when relevant subject matter is to be discussed.</w:t>
      </w:r>
    </w:p>
    <w:p w14:paraId="690865F5" w14:textId="77777777" w:rsidR="00582BCD" w:rsidRDefault="00582BCD" w:rsidP="00B925B0">
      <w:pPr>
        <w:pStyle w:val="Heading2"/>
      </w:pPr>
      <w:bookmarkStart w:id="16" w:name="_Toc490472559"/>
      <w:bookmarkStart w:id="17" w:name="_Toc490472815"/>
      <w:r>
        <w:t>About National Environment Protection Measures</w:t>
      </w:r>
      <w:bookmarkEnd w:id="16"/>
      <w:bookmarkEnd w:id="17"/>
    </w:p>
    <w:p w14:paraId="023C51BB" w14:textId="77777777" w:rsidR="00582BCD" w:rsidRDefault="00582BCD" w:rsidP="00582BCD">
      <w:pPr>
        <w:pStyle w:val="05BODYTEXT"/>
      </w:pPr>
      <w:r>
        <w:t xml:space="preserve">The </w:t>
      </w:r>
      <w:r>
        <w:rPr>
          <w:rStyle w:val="ITALIC"/>
        </w:rPr>
        <w:t>National Environment Protection Council Act 1994</w:t>
      </w:r>
      <w:r>
        <w:t xml:space="preserve"> (NEPC Act) recognises the importance of communities and business in protecting Australia’s environment, and that national outcomes are best achieved through regionally tailored approaches.</w:t>
      </w:r>
    </w:p>
    <w:p w14:paraId="5F1831B9" w14:textId="77777777" w:rsidR="00582BCD" w:rsidRDefault="00582BCD" w:rsidP="00582BCD">
      <w:pPr>
        <w:pStyle w:val="05BODYTEXT"/>
      </w:pPr>
      <w:r>
        <w:t xml:space="preserve">National Environment Protection Measures (NEPMs), created under the NEPC Act, can be used to establish nationally consistent environmental standards, goals, guidelines or protocols in relation to air, water, noise, site contamination, hazardous waste and recycling. A NEPM is a Commonwealth legislative instrument. Once a NEPM is made or varied, its implementation is the prerogative of each jurisdiction. Regulation is just one of a suite of implementation tools a jurisdiction may use. </w:t>
      </w:r>
    </w:p>
    <w:p w14:paraId="3E38684A" w14:textId="77777777" w:rsidR="00582BCD" w:rsidRDefault="00582BCD" w:rsidP="00582BCD">
      <w:pPr>
        <w:pStyle w:val="05BODYTEXT"/>
        <w:rPr>
          <w:spacing w:val="-1"/>
        </w:rPr>
      </w:pPr>
      <w:r>
        <w:rPr>
          <w:spacing w:val="-1"/>
        </w:rPr>
        <w:t>NEPMs provide a single national framework to address one or more environmental issues, with the flexibility for local implementation to take into account variability between jurisdictions. This provides certainty and consistency for business and the community in the management of these environmental issues, while reducing the need for regulation.</w:t>
      </w:r>
    </w:p>
    <w:p w14:paraId="1505C6D0" w14:textId="77777777" w:rsidR="00582BCD" w:rsidRDefault="00582BCD" w:rsidP="00582BCD">
      <w:pPr>
        <w:pStyle w:val="05BODYTEXT"/>
        <w:rPr>
          <w:spacing w:val="-1"/>
        </w:rPr>
      </w:pPr>
      <w:r>
        <w:rPr>
          <w:spacing w:val="-1"/>
        </w:rPr>
        <w:t>Currently, there are seven NEPMs:</w:t>
      </w:r>
    </w:p>
    <w:p w14:paraId="19A8CA91" w14:textId="77777777" w:rsidR="00582BCD" w:rsidRDefault="00582BCD" w:rsidP="00582BCD">
      <w:pPr>
        <w:pStyle w:val="05BODYTEXT"/>
        <w:rPr>
          <w:spacing w:val="-1"/>
        </w:rPr>
      </w:pPr>
      <w:r>
        <w:rPr>
          <w:rStyle w:val="boldital"/>
          <w:spacing w:val="-1"/>
        </w:rPr>
        <w:t>Air Toxics</w:t>
      </w:r>
      <w:r>
        <w:rPr>
          <w:spacing w:val="-1"/>
        </w:rPr>
        <w:t>—sets out a nationally consistent approach to collection of data on toxic air pollutants (such as benzene) in order to deliver a comprehensive information base from which standards can be developed to manage these air pollutants to protect human health.</w:t>
      </w:r>
    </w:p>
    <w:p w14:paraId="7B6FEE92" w14:textId="77777777" w:rsidR="00582BCD" w:rsidRDefault="00582BCD" w:rsidP="00582BCD">
      <w:pPr>
        <w:pStyle w:val="05BODYTEXT"/>
        <w:rPr>
          <w:spacing w:val="-1"/>
        </w:rPr>
      </w:pPr>
      <w:r>
        <w:rPr>
          <w:rFonts w:ascii="TimesNewRomanPS-BoldItalicMT" w:hAnsi="TimesNewRomanPS-BoldItalicMT" w:cs="TimesNewRomanPS-BoldItalicMT"/>
          <w:b/>
          <w:bCs/>
          <w:i/>
          <w:iCs/>
          <w:spacing w:val="-1"/>
        </w:rPr>
        <w:t>Ambient Air Quality</w:t>
      </w:r>
      <w:r>
        <w:rPr>
          <w:spacing w:val="-1"/>
        </w:rPr>
        <w:t>—establishes a nationally consistent framework for monitoring and reporting on air quality, including the presence of pollutants such as carbon monoxide, lead and particulates. A variation to this NEPM took effect in January 2016.</w:t>
      </w:r>
    </w:p>
    <w:p w14:paraId="10204556" w14:textId="77777777" w:rsidR="00582BCD" w:rsidRDefault="00582BCD" w:rsidP="00582BCD">
      <w:pPr>
        <w:pStyle w:val="05BODYTEXT"/>
        <w:rPr>
          <w:spacing w:val="-1"/>
        </w:rPr>
      </w:pPr>
      <w:r>
        <w:rPr>
          <w:rFonts w:ascii="TimesNewRomanPS-BoldItalicMT" w:hAnsi="TimesNewRomanPS-BoldItalicMT" w:cs="TimesNewRomanPS-BoldItalicMT"/>
          <w:b/>
          <w:bCs/>
          <w:i/>
          <w:iCs/>
          <w:spacing w:val="-1"/>
        </w:rPr>
        <w:t xml:space="preserve"> Assessment of Site Contamination</w:t>
      </w:r>
      <w:r>
        <w:rPr>
          <w:spacing w:val="-1"/>
        </w:rPr>
        <w:t xml:space="preserve">—provides a nationally consistent approach to the assessment of site contamination to ensure sound environmental management practices by regulators, site assessors, environmental auditors, landowners, developers and industry. It has been highly effective in providing authoritative guidance to practitioners in this field. </w:t>
      </w:r>
    </w:p>
    <w:p w14:paraId="4110B61B" w14:textId="77777777" w:rsidR="00582BCD" w:rsidRDefault="00582BCD" w:rsidP="00582BCD">
      <w:pPr>
        <w:pStyle w:val="05BODYTEXT"/>
        <w:rPr>
          <w:spacing w:val="-1"/>
        </w:rPr>
      </w:pPr>
      <w:r>
        <w:rPr>
          <w:rFonts w:ascii="TimesNewRomanPS-BoldItalicMT" w:hAnsi="TimesNewRomanPS-BoldItalicMT" w:cs="TimesNewRomanPS-BoldItalicMT"/>
          <w:b/>
          <w:bCs/>
          <w:i/>
          <w:iCs/>
          <w:spacing w:val="-1"/>
        </w:rPr>
        <w:t>Diesel Vehicle Emissions</w:t>
      </w:r>
      <w:r>
        <w:rPr>
          <w:spacing w:val="-1"/>
        </w:rPr>
        <w:t xml:space="preserve">—supports reducing pollution from diesel vehicles. Several jurisdictions operate a suite of programs to reduce exhaust emissions from diesel vehicles. </w:t>
      </w:r>
    </w:p>
    <w:p w14:paraId="3926F6B0" w14:textId="77777777" w:rsidR="00582BCD" w:rsidRDefault="00582BCD" w:rsidP="00582BCD">
      <w:pPr>
        <w:pStyle w:val="05BODYTEXT"/>
        <w:rPr>
          <w:spacing w:val="-1"/>
        </w:rPr>
      </w:pPr>
      <w:r>
        <w:rPr>
          <w:rFonts w:ascii="TimesNewRomanPS-BoldItalicMT" w:hAnsi="TimesNewRomanPS-BoldItalicMT" w:cs="TimesNewRomanPS-BoldItalicMT"/>
          <w:b/>
          <w:bCs/>
          <w:i/>
          <w:iCs/>
          <w:spacing w:val="-1"/>
        </w:rPr>
        <w:t>Movement of Controlled Waste</w:t>
      </w:r>
      <w:r>
        <w:rPr>
          <w:spacing w:val="-1"/>
        </w:rPr>
        <w:t>—operates to minimise potential environmental and human health impacts related to the movement of certain waste materials, by ensuring that waste to be moved between states and territories is properly identified, transported and handled in ways consistent with environmentally-sound management practices.</w:t>
      </w:r>
    </w:p>
    <w:p w14:paraId="26D27F5A" w14:textId="77777777" w:rsidR="00582BCD" w:rsidRDefault="00582BCD" w:rsidP="00582BCD">
      <w:pPr>
        <w:pStyle w:val="05BODYTEXT"/>
        <w:rPr>
          <w:spacing w:val="-1"/>
        </w:rPr>
      </w:pPr>
      <w:r>
        <w:rPr>
          <w:rFonts w:ascii="TimesNewRomanPS-BoldItalicMT" w:hAnsi="TimesNewRomanPS-BoldItalicMT" w:cs="TimesNewRomanPS-BoldItalicMT"/>
          <w:b/>
          <w:bCs/>
          <w:i/>
          <w:iCs/>
          <w:spacing w:val="-1"/>
        </w:rPr>
        <w:t>National Pollutant Inventory</w:t>
      </w:r>
      <w:r>
        <w:rPr>
          <w:spacing w:val="-1"/>
        </w:rPr>
        <w:t>—provides a framework for collection and dissemination of information to improve ambient air and water quality, minimise environmental impacts associated with hazardous wastes and improve the sustainable use of resources.</w:t>
      </w:r>
    </w:p>
    <w:p w14:paraId="746C691F" w14:textId="77777777" w:rsidR="00582BCD" w:rsidRDefault="00582BCD" w:rsidP="00582BCD">
      <w:pPr>
        <w:pStyle w:val="05BODYTEXT"/>
        <w:rPr>
          <w:spacing w:val="-1"/>
        </w:rPr>
      </w:pPr>
      <w:r>
        <w:rPr>
          <w:rFonts w:ascii="TimesNewRomanPS-BoldItalicMT" w:hAnsi="TimesNewRomanPS-BoldItalicMT" w:cs="TimesNewRomanPS-BoldItalicMT"/>
          <w:b/>
          <w:bCs/>
          <w:i/>
          <w:iCs/>
          <w:spacing w:val="-1"/>
        </w:rPr>
        <w:t>Used Packaging Materials</w:t>
      </w:r>
      <w:r>
        <w:rPr>
          <w:spacing w:val="-1"/>
        </w:rPr>
        <w:t xml:space="preserve">—operates to minimise environmental impacts of packaging materials, through design (optimising packaging to use resources more efficiently), recycling (efficiently collecting and recycling packaging) and product stewardship (demonstrating commitment by stakeholders). </w:t>
      </w:r>
    </w:p>
    <w:p w14:paraId="58B48875" w14:textId="77777777" w:rsidR="00582BCD" w:rsidRDefault="00582BCD" w:rsidP="00B925B0">
      <w:pPr>
        <w:pStyle w:val="Heading2"/>
      </w:pPr>
      <w:bookmarkStart w:id="18" w:name="_Toc490472560"/>
      <w:bookmarkStart w:id="19" w:name="_Toc490472816"/>
      <w:r>
        <w:t>Governance</w:t>
      </w:r>
      <w:bookmarkEnd w:id="18"/>
      <w:bookmarkEnd w:id="19"/>
    </w:p>
    <w:p w14:paraId="20E3E6D1" w14:textId="77777777" w:rsidR="00582BCD" w:rsidRDefault="00582BCD" w:rsidP="00582BCD">
      <w:pPr>
        <w:pStyle w:val="05BODYTEXT"/>
      </w:pPr>
      <w:r>
        <w:t>Financial management, work health and safety matters, fraud compliance and risk management are all covered by both the Commonwealth and the Department of the Environment’s policies and procedures and are reported against in that department’s annual report. The NEPC Business Services Team operates on contributions received from all jurisdictions including the Commonwealth.</w:t>
      </w:r>
    </w:p>
    <w:p w14:paraId="621AB27F" w14:textId="77777777" w:rsidR="00582BCD" w:rsidRDefault="00582BCD" w:rsidP="00582BCD">
      <w:pPr>
        <w:pStyle w:val="05BODYTEXT"/>
      </w:pPr>
      <w:r>
        <w:t xml:space="preserve">No freedom of information requests were received during the reporting year. </w:t>
      </w:r>
    </w:p>
    <w:p w14:paraId="353E926C" w14:textId="77777777" w:rsidR="00582BCD" w:rsidRDefault="00582BCD" w:rsidP="00B925B0">
      <w:pPr>
        <w:pStyle w:val="Heading2"/>
      </w:pPr>
      <w:bookmarkStart w:id="20" w:name="_Toc490472561"/>
      <w:bookmarkStart w:id="21" w:name="_Toc490472817"/>
      <w:r>
        <w:t>Financial Performance</w:t>
      </w:r>
      <w:bookmarkEnd w:id="20"/>
      <w:bookmarkEnd w:id="21"/>
    </w:p>
    <w:p w14:paraId="3C83FC5F" w14:textId="77777777" w:rsidR="00582BCD" w:rsidRDefault="00582BCD" w:rsidP="00582BCD">
      <w:pPr>
        <w:pStyle w:val="05BODYTEXT"/>
      </w:pPr>
      <w:r>
        <w:t xml:space="preserve">Detailed financial matters are contained in the financial statements within the Department of the Environment’s Annual Report 2015–16. </w:t>
      </w:r>
    </w:p>
    <w:p w14:paraId="2E7598C3" w14:textId="77777777" w:rsidR="00582BCD" w:rsidRDefault="00582BCD" w:rsidP="00B925B0">
      <w:pPr>
        <w:pStyle w:val="Heading2"/>
      </w:pPr>
      <w:bookmarkStart w:id="22" w:name="_Toc490472562"/>
      <w:bookmarkStart w:id="23" w:name="_Toc490472818"/>
      <w:r>
        <w:t>Procurement and Consultancies</w:t>
      </w:r>
      <w:bookmarkEnd w:id="22"/>
      <w:bookmarkEnd w:id="23"/>
    </w:p>
    <w:p w14:paraId="57E566EC" w14:textId="79E188F9" w:rsidR="00582BCD" w:rsidRDefault="00582BCD" w:rsidP="00E64A0F">
      <w:pPr>
        <w:pStyle w:val="05BODYTEXT"/>
      </w:pPr>
      <w:r>
        <w:t xml:space="preserve">All such activities are undertaken in accordance with relevant Commonwealth laws, policies and procedures. The NEPC Business Services Team strived to ensure the core principle of value for money in all of </w:t>
      </w:r>
      <w:r w:rsidR="00E64A0F">
        <w:t>the NEPC procurement activities</w:t>
      </w:r>
      <w:r>
        <w:br w:type="page"/>
      </w:r>
    </w:p>
    <w:p w14:paraId="50157D94" w14:textId="62C0BE8E" w:rsidR="00B925B0" w:rsidRDefault="00B925B0" w:rsidP="00B925B0">
      <w:pPr>
        <w:pStyle w:val="Heading1"/>
        <w:rPr>
          <w:lang w:val="en-GB"/>
        </w:rPr>
      </w:pPr>
      <w:bookmarkStart w:id="24" w:name="_Toc490472819"/>
      <w:r>
        <w:rPr>
          <w:lang w:val="en-GB"/>
        </w:rPr>
        <w:lastRenderedPageBreak/>
        <w:t>Assessment of the Implementation and Effectiveness of NEPMs</w:t>
      </w:r>
      <w:bookmarkEnd w:id="24"/>
    </w:p>
    <w:p w14:paraId="16AA613A" w14:textId="1C3591D9" w:rsidR="00582BCD" w:rsidRDefault="00582BCD" w:rsidP="00B925B0">
      <w:pPr>
        <w:pStyle w:val="Heading2"/>
        <w:rPr>
          <w:lang w:val="en-GB"/>
        </w:rPr>
      </w:pPr>
      <w:bookmarkStart w:id="25" w:name="_Toc490472820"/>
      <w:r>
        <w:rPr>
          <w:lang w:val="en-GB"/>
        </w:rPr>
        <w:t>National Environment Protection (Air Toxics) Measure</w:t>
      </w:r>
      <w:bookmarkEnd w:id="25"/>
    </w:p>
    <w:p w14:paraId="21609A5B" w14:textId="77777777" w:rsidR="00582BCD" w:rsidRDefault="00582BCD" w:rsidP="00B925B0">
      <w:pPr>
        <w:pStyle w:val="Heading3"/>
      </w:pPr>
      <w:bookmarkStart w:id="26" w:name="_Toc490472565"/>
      <w:r>
        <w:t>PART 1—General Information</w:t>
      </w:r>
      <w:bookmarkEnd w:id="26"/>
    </w:p>
    <w:p w14:paraId="120E55F3" w14:textId="77777777" w:rsidR="00582BCD" w:rsidRDefault="00582BCD" w:rsidP="00B925B0">
      <w:pPr>
        <w:pStyle w:val="Heading4"/>
      </w:pPr>
      <w:r>
        <w:t>NEPM details</w:t>
      </w:r>
    </w:p>
    <w:p w14:paraId="4B040A4B" w14:textId="77777777" w:rsidR="00582BCD" w:rsidRDefault="00582BCD" w:rsidP="00582BCD">
      <w:pPr>
        <w:pStyle w:val="05BODYTEXT"/>
      </w:pPr>
      <w:r>
        <w:rPr>
          <w:rFonts w:ascii="TimesNewRomanPS-BoldMT" w:hAnsi="TimesNewRomanPS-BoldMT" w:cs="TimesNewRomanPS-BoldMT"/>
          <w:b/>
          <w:bCs/>
        </w:rPr>
        <w:t>Title:</w:t>
      </w:r>
      <w:r>
        <w:t xml:space="preserve"> National Environment Protection (Air Toxics) Measure.</w:t>
      </w:r>
    </w:p>
    <w:p w14:paraId="750BAFDE" w14:textId="77777777" w:rsidR="00582BCD" w:rsidRDefault="00582BCD" w:rsidP="00582BCD">
      <w:pPr>
        <w:pStyle w:val="05BODYTEXT"/>
      </w:pPr>
      <w:r>
        <w:rPr>
          <w:rFonts w:ascii="TimesNewRomanPS-BoldMT" w:hAnsi="TimesNewRomanPS-BoldMT" w:cs="TimesNewRomanPS-BoldMT"/>
          <w:b/>
          <w:bCs/>
        </w:rPr>
        <w:t>Made by Council:</w:t>
      </w:r>
      <w:r>
        <w:t xml:space="preserve"> 3 December 2004.</w:t>
      </w:r>
    </w:p>
    <w:p w14:paraId="5C66C292" w14:textId="4223FBFB" w:rsidR="00582BCD" w:rsidRDefault="00582BCD" w:rsidP="00582BCD">
      <w:pPr>
        <w:pStyle w:val="05BODYTEXT"/>
      </w:pPr>
      <w:r>
        <w:rPr>
          <w:rFonts w:ascii="TimesNewRomanPS-BoldMT" w:hAnsi="TimesNewRomanPS-BoldMT" w:cs="TimesNewRomanPS-BoldMT"/>
          <w:b/>
          <w:bCs/>
        </w:rPr>
        <w:t>Commencement date:</w:t>
      </w:r>
      <w:r>
        <w:t xml:space="preserve"> 20 December 2004 (advertised in </w:t>
      </w:r>
      <w:r>
        <w:rPr>
          <w:rStyle w:val="ITALIC"/>
        </w:rPr>
        <w:t>Commonwealth of Australia Special Gazette</w:t>
      </w:r>
      <w:r>
        <w:t xml:space="preserve"> No. S 52904, 20 December 2004).</w:t>
      </w:r>
    </w:p>
    <w:p w14:paraId="6D433CAB" w14:textId="77777777" w:rsidR="00582BCD" w:rsidRDefault="00582BCD" w:rsidP="00B925B0">
      <w:pPr>
        <w:pStyle w:val="Heading4"/>
      </w:pPr>
      <w:r>
        <w:t>NEPM goal (or purpose)</w:t>
      </w:r>
    </w:p>
    <w:p w14:paraId="477B5FF6" w14:textId="77777777" w:rsidR="00582BCD" w:rsidRDefault="00582BCD" w:rsidP="00582BCD">
      <w:pPr>
        <w:pStyle w:val="05BODYTEXT"/>
      </w:pPr>
      <w:r>
        <w:t>The goal of the National Environment Protection (Air Toxics) Measure is set out in clause 5 of the measure:</w:t>
      </w:r>
    </w:p>
    <w:p w14:paraId="631D3350" w14:textId="77777777" w:rsidR="00582BCD" w:rsidRDefault="00582BCD" w:rsidP="00582BCD">
      <w:pPr>
        <w:pStyle w:val="05cINDENTEDTEXT"/>
      </w:pPr>
      <w:r>
        <w:t>The national environment protection goal of this Measure is to improve the information base regarding ambient air toxics within the Australian environment in order to facilitate the development of standards following a Review of the Measure within eight years of its making.</w:t>
      </w:r>
    </w:p>
    <w:p w14:paraId="724660D2" w14:textId="77777777" w:rsidR="00582BCD" w:rsidRDefault="00582BCD" w:rsidP="00B925B0">
      <w:pPr>
        <w:pStyle w:val="Heading4"/>
      </w:pPr>
      <w:r>
        <w:t>Desired environmental outcomes</w:t>
      </w:r>
    </w:p>
    <w:p w14:paraId="10FD538D" w14:textId="77777777" w:rsidR="00582BCD" w:rsidRDefault="00582BCD" w:rsidP="00582BCD">
      <w:pPr>
        <w:pStyle w:val="05BODYTEXT"/>
      </w:pPr>
      <w:r>
        <w:t>The desired environmental outcome of the National Environment Protection (Air Toxics) Measure is set out in clause 6 of the measure:</w:t>
      </w:r>
    </w:p>
    <w:p w14:paraId="617AF40E" w14:textId="77777777" w:rsidR="00582BCD" w:rsidRDefault="00582BCD" w:rsidP="00582BCD">
      <w:pPr>
        <w:pStyle w:val="05cINDENTEDTEXT"/>
      </w:pPr>
      <w:r>
        <w:t>The desired environmental outcome of this Measure is to facilitate management of air toxics in ambient air that will allow for the equivalent protection of human health and well-being, by:</w:t>
      </w:r>
    </w:p>
    <w:p w14:paraId="44F1A0E4" w14:textId="79869CE1" w:rsidR="00582BCD" w:rsidRDefault="00582BCD" w:rsidP="00582BCD">
      <w:pPr>
        <w:pStyle w:val="05dINDENTEDTEXTnumbered"/>
      </w:pPr>
      <w:r>
        <w:t>1.</w:t>
      </w:r>
      <w:r>
        <w:tab/>
        <w:t>providing for the generation of comparable, reliable information on the levels of toxic air pollutants (‘air toxics’) at sites where significantly elevated concentrations of one or more of these air toxics are likely to occur (‘Stage 1 sites’) and where the potential for significant population exposure to air toxics exists (‘Stage 2 sites’).</w:t>
      </w:r>
    </w:p>
    <w:p w14:paraId="04B62293" w14:textId="77777777" w:rsidR="00582BCD" w:rsidRDefault="00582BCD" w:rsidP="00582BCD">
      <w:pPr>
        <w:pStyle w:val="05dINDENTEDTEXTnumbered"/>
      </w:pPr>
      <w:r>
        <w:t>2.</w:t>
      </w:r>
      <w:r>
        <w:tab/>
        <w:t>establishing a consistent approach to the identification of such sites for use by jurisdictions.</w:t>
      </w:r>
    </w:p>
    <w:p w14:paraId="5A59096A" w14:textId="77777777" w:rsidR="00582BCD" w:rsidRDefault="00582BCD" w:rsidP="00582BCD">
      <w:pPr>
        <w:pStyle w:val="05dINDENTEDTEXTnumbered"/>
      </w:pPr>
      <w:r>
        <w:t>3.</w:t>
      </w:r>
      <w:r>
        <w:tab/>
        <w:t>establishing a consistent frame of reference (‘monitoring investigation levels’) for use by jurisdictions in assessing the likely significance of levels of air toxics measured at Stage 2 sites.</w:t>
      </w:r>
    </w:p>
    <w:p w14:paraId="24CB0133" w14:textId="77777777" w:rsidR="00582BCD" w:rsidRDefault="00582BCD" w:rsidP="00582BCD">
      <w:pPr>
        <w:pStyle w:val="05dINDENTEDTEXTnumbered"/>
      </w:pPr>
      <w:r>
        <w:t>4.</w:t>
      </w:r>
      <w:r>
        <w:tab/>
        <w:t>adopting a nationally consistent approach to monitoring air toxics at a range of locations (e.g. near major industrial sites, major roads, areas affected by wood smoke).</w:t>
      </w:r>
    </w:p>
    <w:p w14:paraId="1AF9C544" w14:textId="77777777" w:rsidR="00582BCD" w:rsidRDefault="00582BCD" w:rsidP="00B925B0">
      <w:pPr>
        <w:pStyle w:val="Heading4"/>
      </w:pPr>
      <w:r>
        <w:t xml:space="preserve">Evaluation criteria </w:t>
      </w:r>
    </w:p>
    <w:p w14:paraId="7B117CF8" w14:textId="77777777" w:rsidR="00582BCD" w:rsidRDefault="00582BCD" w:rsidP="00582BCD">
      <w:pPr>
        <w:pStyle w:val="05BODYTEXT"/>
      </w:pPr>
      <w:r>
        <w:t>The effectiveness of the National Environment Protection (Air Toxics) Measure has been assessed against the evaluation criteria for this NEPM.</w:t>
      </w:r>
    </w:p>
    <w:p w14:paraId="68F429EE" w14:textId="77777777" w:rsidR="00582BCD" w:rsidRDefault="00582BCD" w:rsidP="00B925B0">
      <w:pPr>
        <w:pStyle w:val="Heading3"/>
      </w:pPr>
      <w:bookmarkStart w:id="27" w:name="_Toc490472566"/>
      <w:r>
        <w:t>PART 2—Implementation of the NEPM and any significant issues</w:t>
      </w:r>
      <w:bookmarkEnd w:id="27"/>
    </w:p>
    <w:p w14:paraId="79F988C4" w14:textId="77777777" w:rsidR="00582BCD" w:rsidRDefault="00582BCD" w:rsidP="00582BCD">
      <w:pPr>
        <w:pStyle w:val="05BODYTEXT"/>
      </w:pPr>
      <w:r>
        <w:t>This part provides a summary of jurisdictional reports on implementation and the Council’s overall assessment of the implementation of the NEPM.</w:t>
      </w:r>
    </w:p>
    <w:p w14:paraId="7500CA53" w14:textId="77777777" w:rsidR="00582BCD" w:rsidRDefault="00582BCD" w:rsidP="00B925B0">
      <w:pPr>
        <w:pStyle w:val="Heading4"/>
      </w:pPr>
      <w:r>
        <w:t>Legislative, regulatory and administrative framework</w:t>
      </w:r>
    </w:p>
    <w:p w14:paraId="3A5ECD8F" w14:textId="77777777" w:rsidR="00582BCD" w:rsidRDefault="00582BCD" w:rsidP="00582BCD">
      <w:pPr>
        <w:pStyle w:val="06TABLEHEADING"/>
        <w:spacing w:before="57"/>
      </w:pPr>
      <w:r>
        <w:t>Table 1: Summary of implementation frameworks</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ayout w:type="fixed"/>
        <w:tblCellMar>
          <w:left w:w="0" w:type="dxa"/>
          <w:right w:w="0" w:type="dxa"/>
        </w:tblCellMar>
        <w:tblLook w:val="0000" w:firstRow="0" w:lastRow="0" w:firstColumn="0" w:lastColumn="0" w:noHBand="0" w:noVBand="0"/>
      </w:tblPr>
      <w:tblGrid>
        <w:gridCol w:w="2041"/>
        <w:gridCol w:w="5376"/>
      </w:tblGrid>
      <w:tr w:rsidR="00582BCD" w14:paraId="4E91CC4A" w14:textId="77777777" w:rsidTr="00B925B0">
        <w:trPr>
          <w:trHeight w:val="60"/>
          <w:tblHeader/>
        </w:trPr>
        <w:tc>
          <w:tcPr>
            <w:tcW w:w="2041" w:type="dxa"/>
            <w:shd w:val="clear" w:color="000000" w:fill="auto"/>
            <w:tcMar>
              <w:top w:w="85" w:type="dxa"/>
              <w:left w:w="85" w:type="dxa"/>
              <w:bottom w:w="85" w:type="dxa"/>
              <w:right w:w="85" w:type="dxa"/>
            </w:tcMar>
          </w:tcPr>
          <w:p w14:paraId="6200C715" w14:textId="77777777" w:rsidR="00582BCD" w:rsidRPr="00B925B0" w:rsidRDefault="00582BCD" w:rsidP="00B925B0">
            <w:pPr>
              <w:rPr>
                <w:b/>
              </w:rPr>
            </w:pPr>
            <w:r w:rsidRPr="00B925B0">
              <w:rPr>
                <w:b/>
              </w:rPr>
              <w:t>Jurisdiction</w:t>
            </w:r>
          </w:p>
        </w:tc>
        <w:tc>
          <w:tcPr>
            <w:tcW w:w="5376" w:type="dxa"/>
            <w:shd w:val="clear" w:color="000000" w:fill="auto"/>
            <w:tcMar>
              <w:top w:w="85" w:type="dxa"/>
              <w:left w:w="85" w:type="dxa"/>
              <w:bottom w:w="85" w:type="dxa"/>
              <w:right w:w="85" w:type="dxa"/>
            </w:tcMar>
          </w:tcPr>
          <w:p w14:paraId="52E24C31" w14:textId="77777777" w:rsidR="00582BCD" w:rsidRPr="00B925B0" w:rsidRDefault="00582BCD" w:rsidP="00B925B0">
            <w:pPr>
              <w:rPr>
                <w:b/>
              </w:rPr>
            </w:pPr>
            <w:r w:rsidRPr="00B925B0">
              <w:rPr>
                <w:b/>
              </w:rPr>
              <w:t>Summary of implementation frameworks</w:t>
            </w:r>
          </w:p>
        </w:tc>
      </w:tr>
      <w:tr w:rsidR="00582BCD" w14:paraId="3A7CBC27" w14:textId="77777777" w:rsidTr="00B925B0">
        <w:trPr>
          <w:trHeight w:val="60"/>
        </w:trPr>
        <w:tc>
          <w:tcPr>
            <w:tcW w:w="2041" w:type="dxa"/>
            <w:shd w:val="clear" w:color="000000" w:fill="auto"/>
            <w:tcMar>
              <w:top w:w="85" w:type="dxa"/>
              <w:left w:w="85" w:type="dxa"/>
              <w:bottom w:w="85" w:type="dxa"/>
              <w:right w:w="85" w:type="dxa"/>
            </w:tcMar>
            <w:vAlign w:val="center"/>
          </w:tcPr>
          <w:p w14:paraId="4A572094" w14:textId="77777777" w:rsidR="00582BCD" w:rsidRDefault="00582BCD" w:rsidP="003D5F3B">
            <w:pPr>
              <w:pStyle w:val="06cTABLETEXT"/>
            </w:pPr>
            <w:r>
              <w:rPr>
                <w:lang w:val="en-US"/>
              </w:rPr>
              <w:t>Commonwealth</w:t>
            </w:r>
          </w:p>
        </w:tc>
        <w:tc>
          <w:tcPr>
            <w:tcW w:w="5376" w:type="dxa"/>
            <w:shd w:val="clear" w:color="000000" w:fill="auto"/>
            <w:tcMar>
              <w:top w:w="85" w:type="dxa"/>
              <w:left w:w="85" w:type="dxa"/>
              <w:bottom w:w="85" w:type="dxa"/>
              <w:right w:w="85" w:type="dxa"/>
            </w:tcMar>
            <w:vAlign w:val="center"/>
          </w:tcPr>
          <w:p w14:paraId="0B89A49C" w14:textId="77777777" w:rsidR="00582BCD" w:rsidRDefault="00582BCD" w:rsidP="00BE2AFB">
            <w:pPr>
              <w:pStyle w:val="06dTABLEBULLETS"/>
            </w:pPr>
            <w:r>
              <w:t>The NEPM is implemented administratively.</w:t>
            </w:r>
          </w:p>
        </w:tc>
      </w:tr>
      <w:tr w:rsidR="00582BCD" w14:paraId="2DE3DA7B" w14:textId="77777777" w:rsidTr="00B925B0">
        <w:trPr>
          <w:trHeight w:val="60"/>
        </w:trPr>
        <w:tc>
          <w:tcPr>
            <w:tcW w:w="2041" w:type="dxa"/>
            <w:shd w:val="clear" w:color="000000" w:fill="auto"/>
            <w:tcMar>
              <w:top w:w="85" w:type="dxa"/>
              <w:left w:w="85" w:type="dxa"/>
              <w:bottom w:w="85" w:type="dxa"/>
              <w:right w:w="85" w:type="dxa"/>
            </w:tcMar>
            <w:vAlign w:val="center"/>
          </w:tcPr>
          <w:p w14:paraId="5E4B08F2" w14:textId="77777777" w:rsidR="00582BCD" w:rsidRDefault="00582BCD" w:rsidP="003D5F3B">
            <w:pPr>
              <w:pStyle w:val="06cTABLETEXT"/>
            </w:pPr>
            <w:r>
              <w:t>New South Wales</w:t>
            </w:r>
          </w:p>
        </w:tc>
        <w:tc>
          <w:tcPr>
            <w:tcW w:w="5376" w:type="dxa"/>
            <w:shd w:val="clear" w:color="000000" w:fill="auto"/>
            <w:tcMar>
              <w:top w:w="85" w:type="dxa"/>
              <w:left w:w="85" w:type="dxa"/>
              <w:bottom w:w="85" w:type="dxa"/>
              <w:right w:w="85" w:type="dxa"/>
            </w:tcMar>
            <w:vAlign w:val="center"/>
          </w:tcPr>
          <w:p w14:paraId="7FA31183" w14:textId="77777777" w:rsidR="00582BCD" w:rsidRDefault="00582BCD" w:rsidP="00BE2AFB">
            <w:pPr>
              <w:pStyle w:val="06dTABLEBULLETS"/>
            </w:pPr>
            <w:r>
              <w:t xml:space="preserve">The NEPM is implemented under the Protection of the Environment Operations (Clean Air) Regulation 2010 and the </w:t>
            </w:r>
            <w:r>
              <w:rPr>
                <w:rStyle w:val="ITALIC"/>
              </w:rPr>
              <w:t>Protection of the Environment Operations Act 1997</w:t>
            </w:r>
            <w:r>
              <w:t xml:space="preserve">. </w:t>
            </w:r>
          </w:p>
        </w:tc>
      </w:tr>
      <w:tr w:rsidR="00582BCD" w14:paraId="1B472717" w14:textId="77777777" w:rsidTr="00B925B0">
        <w:trPr>
          <w:trHeight w:val="60"/>
        </w:trPr>
        <w:tc>
          <w:tcPr>
            <w:tcW w:w="2041" w:type="dxa"/>
            <w:shd w:val="clear" w:color="000000" w:fill="auto"/>
            <w:tcMar>
              <w:top w:w="85" w:type="dxa"/>
              <w:left w:w="85" w:type="dxa"/>
              <w:bottom w:w="85" w:type="dxa"/>
              <w:right w:w="85" w:type="dxa"/>
            </w:tcMar>
            <w:vAlign w:val="center"/>
          </w:tcPr>
          <w:p w14:paraId="19417F52" w14:textId="77777777" w:rsidR="00582BCD" w:rsidRDefault="00582BCD" w:rsidP="003D5F3B">
            <w:pPr>
              <w:pStyle w:val="06cTABLETEXT"/>
            </w:pPr>
            <w:r>
              <w:t>Victoria</w:t>
            </w:r>
          </w:p>
        </w:tc>
        <w:tc>
          <w:tcPr>
            <w:tcW w:w="5376" w:type="dxa"/>
            <w:shd w:val="clear" w:color="000000" w:fill="auto"/>
            <w:tcMar>
              <w:top w:w="85" w:type="dxa"/>
              <w:left w:w="85" w:type="dxa"/>
              <w:bottom w:w="85" w:type="dxa"/>
              <w:right w:w="85" w:type="dxa"/>
            </w:tcMar>
            <w:vAlign w:val="center"/>
          </w:tcPr>
          <w:p w14:paraId="00BE3014" w14:textId="77777777" w:rsidR="00582BCD" w:rsidRDefault="00582BCD" w:rsidP="00BE2AFB">
            <w:pPr>
              <w:pStyle w:val="06dTABLEBULLETS"/>
            </w:pPr>
            <w:r>
              <w:t xml:space="preserve">The key legislative instrument is the State Environment Protection Policy </w:t>
            </w:r>
            <w:r>
              <w:br/>
              <w:t xml:space="preserve">(Air Quality Management). </w:t>
            </w:r>
          </w:p>
        </w:tc>
      </w:tr>
      <w:tr w:rsidR="00582BCD" w14:paraId="3D52C138" w14:textId="77777777" w:rsidTr="00B925B0">
        <w:trPr>
          <w:trHeight w:val="60"/>
        </w:trPr>
        <w:tc>
          <w:tcPr>
            <w:tcW w:w="2041" w:type="dxa"/>
            <w:shd w:val="clear" w:color="000000" w:fill="auto"/>
            <w:tcMar>
              <w:top w:w="85" w:type="dxa"/>
              <w:left w:w="85" w:type="dxa"/>
              <w:bottom w:w="85" w:type="dxa"/>
              <w:right w:w="85" w:type="dxa"/>
            </w:tcMar>
            <w:vAlign w:val="center"/>
          </w:tcPr>
          <w:p w14:paraId="13B35D33" w14:textId="77777777" w:rsidR="00582BCD" w:rsidRDefault="00582BCD" w:rsidP="003D5F3B">
            <w:pPr>
              <w:pStyle w:val="06cTABLETEXT"/>
            </w:pPr>
            <w:r>
              <w:t>Queensland</w:t>
            </w:r>
          </w:p>
        </w:tc>
        <w:tc>
          <w:tcPr>
            <w:tcW w:w="5376" w:type="dxa"/>
            <w:shd w:val="clear" w:color="000000" w:fill="auto"/>
            <w:tcMar>
              <w:top w:w="85" w:type="dxa"/>
              <w:left w:w="85" w:type="dxa"/>
              <w:bottom w:w="85" w:type="dxa"/>
              <w:right w:w="85" w:type="dxa"/>
            </w:tcMar>
            <w:vAlign w:val="center"/>
          </w:tcPr>
          <w:p w14:paraId="630B2336" w14:textId="77777777" w:rsidR="00582BCD" w:rsidRDefault="00582BCD" w:rsidP="00BE2AFB">
            <w:pPr>
              <w:pStyle w:val="06dTABLEBULLETS"/>
            </w:pPr>
            <w:r>
              <w:t xml:space="preserve">The NEPM is implemented under the </w:t>
            </w:r>
            <w:r>
              <w:rPr>
                <w:rStyle w:val="ITALIC"/>
              </w:rPr>
              <w:t>Environmental Protection Act 1994</w:t>
            </w:r>
            <w:r>
              <w:t>, the Environmental Protection Regulation 1998, and the Environmental Protection (Air) Policy 2008.</w:t>
            </w:r>
          </w:p>
        </w:tc>
      </w:tr>
      <w:tr w:rsidR="00582BCD" w14:paraId="3BB743F4" w14:textId="77777777" w:rsidTr="00B925B0">
        <w:trPr>
          <w:trHeight w:val="60"/>
        </w:trPr>
        <w:tc>
          <w:tcPr>
            <w:tcW w:w="2041" w:type="dxa"/>
            <w:shd w:val="clear" w:color="000000" w:fill="auto"/>
            <w:tcMar>
              <w:top w:w="85" w:type="dxa"/>
              <w:left w:w="85" w:type="dxa"/>
              <w:bottom w:w="85" w:type="dxa"/>
              <w:right w:w="85" w:type="dxa"/>
            </w:tcMar>
            <w:vAlign w:val="center"/>
          </w:tcPr>
          <w:p w14:paraId="2ACB6766" w14:textId="77777777" w:rsidR="00582BCD" w:rsidRDefault="00582BCD" w:rsidP="003D5F3B">
            <w:pPr>
              <w:pStyle w:val="06cTABLETEXT"/>
            </w:pPr>
            <w:r>
              <w:t>Western Australia</w:t>
            </w:r>
          </w:p>
        </w:tc>
        <w:tc>
          <w:tcPr>
            <w:tcW w:w="5376" w:type="dxa"/>
            <w:shd w:val="clear" w:color="000000" w:fill="auto"/>
            <w:tcMar>
              <w:top w:w="85" w:type="dxa"/>
              <w:left w:w="85" w:type="dxa"/>
              <w:bottom w:w="85" w:type="dxa"/>
              <w:right w:w="85" w:type="dxa"/>
            </w:tcMar>
            <w:vAlign w:val="center"/>
          </w:tcPr>
          <w:p w14:paraId="584A76AA" w14:textId="77777777" w:rsidR="00582BCD" w:rsidRDefault="00582BCD" w:rsidP="00BE2AFB">
            <w:pPr>
              <w:pStyle w:val="06dTABLEBULLETS"/>
            </w:pPr>
            <w:r>
              <w:t xml:space="preserve">The NEPM is implemented under the </w:t>
            </w:r>
            <w:r>
              <w:rPr>
                <w:rStyle w:val="ITALIC"/>
              </w:rPr>
              <w:t>National Environment Protection Council (Western Australia) Act 1996</w:t>
            </w:r>
            <w:r>
              <w:t xml:space="preserve">, the </w:t>
            </w:r>
            <w:r>
              <w:rPr>
                <w:rStyle w:val="ITALIC"/>
              </w:rPr>
              <w:t>Environmental Protection Act 1986</w:t>
            </w:r>
            <w:r>
              <w:t xml:space="preserve"> and by programs in the Perth Air Quality Management Plan.</w:t>
            </w:r>
          </w:p>
        </w:tc>
      </w:tr>
      <w:tr w:rsidR="00582BCD" w14:paraId="54A47D44" w14:textId="77777777" w:rsidTr="00B925B0">
        <w:trPr>
          <w:trHeight w:val="60"/>
        </w:trPr>
        <w:tc>
          <w:tcPr>
            <w:tcW w:w="2041" w:type="dxa"/>
            <w:shd w:val="clear" w:color="000000" w:fill="auto"/>
            <w:tcMar>
              <w:top w:w="85" w:type="dxa"/>
              <w:left w:w="85" w:type="dxa"/>
              <w:bottom w:w="85" w:type="dxa"/>
              <w:right w:w="85" w:type="dxa"/>
            </w:tcMar>
            <w:vAlign w:val="center"/>
          </w:tcPr>
          <w:p w14:paraId="00B6CC93" w14:textId="77777777" w:rsidR="00582BCD" w:rsidRDefault="00582BCD" w:rsidP="003D5F3B">
            <w:pPr>
              <w:pStyle w:val="06cTABLETEXT"/>
            </w:pPr>
            <w:r>
              <w:lastRenderedPageBreak/>
              <w:t>South Australia</w:t>
            </w:r>
          </w:p>
        </w:tc>
        <w:tc>
          <w:tcPr>
            <w:tcW w:w="5376" w:type="dxa"/>
            <w:shd w:val="clear" w:color="000000" w:fill="auto"/>
            <w:tcMar>
              <w:top w:w="85" w:type="dxa"/>
              <w:left w:w="85" w:type="dxa"/>
              <w:bottom w:w="85" w:type="dxa"/>
              <w:right w:w="85" w:type="dxa"/>
            </w:tcMar>
            <w:vAlign w:val="center"/>
          </w:tcPr>
          <w:p w14:paraId="7FD2CA36" w14:textId="77777777" w:rsidR="00582BCD" w:rsidRDefault="00582BCD" w:rsidP="00BE2AFB">
            <w:pPr>
              <w:pStyle w:val="06dTABLEBULLETS"/>
            </w:pPr>
            <w:r>
              <w:t xml:space="preserve">The NEPM operates as an </w:t>
            </w:r>
            <w:r>
              <w:rPr>
                <w:rStyle w:val="ITALIC"/>
              </w:rPr>
              <w:t>Environment Protection Policy under the Environment Protection Act 1993</w:t>
            </w:r>
            <w:r>
              <w:t xml:space="preserve">. </w:t>
            </w:r>
          </w:p>
        </w:tc>
      </w:tr>
      <w:tr w:rsidR="00582BCD" w14:paraId="6AFA838B" w14:textId="77777777" w:rsidTr="00B925B0">
        <w:trPr>
          <w:trHeight w:val="60"/>
        </w:trPr>
        <w:tc>
          <w:tcPr>
            <w:tcW w:w="2041" w:type="dxa"/>
            <w:shd w:val="clear" w:color="000000" w:fill="auto"/>
            <w:tcMar>
              <w:top w:w="85" w:type="dxa"/>
              <w:left w:w="85" w:type="dxa"/>
              <w:bottom w:w="85" w:type="dxa"/>
              <w:right w:w="85" w:type="dxa"/>
            </w:tcMar>
            <w:vAlign w:val="center"/>
          </w:tcPr>
          <w:p w14:paraId="456684A0" w14:textId="77777777" w:rsidR="00582BCD" w:rsidRDefault="00582BCD" w:rsidP="003D5F3B">
            <w:pPr>
              <w:pStyle w:val="06cTABLETEXT"/>
            </w:pPr>
            <w:r>
              <w:t>Tasmania</w:t>
            </w:r>
          </w:p>
        </w:tc>
        <w:tc>
          <w:tcPr>
            <w:tcW w:w="5376" w:type="dxa"/>
            <w:shd w:val="clear" w:color="000000" w:fill="auto"/>
            <w:tcMar>
              <w:top w:w="85" w:type="dxa"/>
              <w:left w:w="85" w:type="dxa"/>
              <w:bottom w:w="85" w:type="dxa"/>
              <w:right w:w="85" w:type="dxa"/>
            </w:tcMar>
            <w:vAlign w:val="center"/>
          </w:tcPr>
          <w:p w14:paraId="08FACFAF" w14:textId="77777777" w:rsidR="00582BCD" w:rsidRDefault="00582BCD" w:rsidP="00BE2AFB">
            <w:pPr>
              <w:pStyle w:val="06dTABLEBULLETS"/>
            </w:pPr>
            <w:r>
              <w:t xml:space="preserve">The NEPM is a State Policy under the </w:t>
            </w:r>
            <w:r>
              <w:rPr>
                <w:rStyle w:val="ITALIC"/>
                <w:spacing w:val="-3"/>
              </w:rPr>
              <w:t>State Policies and Projects Act 1993</w:t>
            </w:r>
            <w:r>
              <w:t xml:space="preserve">. The management of air toxics is included in the Tasmanian Air Quality Strategy 2006. </w:t>
            </w:r>
          </w:p>
          <w:p w14:paraId="18FE3316" w14:textId="77777777" w:rsidR="00582BCD" w:rsidRDefault="00582BCD" w:rsidP="00BE2AFB">
            <w:pPr>
              <w:pStyle w:val="06dTABLEBULLETS"/>
            </w:pPr>
            <w:r>
              <w:t xml:space="preserve">Implementation is through the Environment Protection Policy (Air Quality) 2004 and the </w:t>
            </w:r>
            <w:r>
              <w:rPr>
                <w:rStyle w:val="ITALIC"/>
              </w:rPr>
              <w:t>Environmental Management Pollution Control Act 1994</w:t>
            </w:r>
            <w:r>
              <w:t>.</w:t>
            </w:r>
          </w:p>
        </w:tc>
      </w:tr>
      <w:tr w:rsidR="00582BCD" w14:paraId="1A6A43E9" w14:textId="77777777" w:rsidTr="00B925B0">
        <w:trPr>
          <w:trHeight w:val="263"/>
        </w:trPr>
        <w:tc>
          <w:tcPr>
            <w:tcW w:w="2041" w:type="dxa"/>
            <w:shd w:val="clear" w:color="000000" w:fill="auto"/>
            <w:tcMar>
              <w:top w:w="85" w:type="dxa"/>
              <w:left w:w="85" w:type="dxa"/>
              <w:bottom w:w="85" w:type="dxa"/>
              <w:right w:w="85" w:type="dxa"/>
            </w:tcMar>
            <w:vAlign w:val="center"/>
          </w:tcPr>
          <w:p w14:paraId="27956050" w14:textId="77777777" w:rsidR="00582BCD" w:rsidRDefault="00582BCD" w:rsidP="003D5F3B">
            <w:pPr>
              <w:pStyle w:val="06cTABLETEXT"/>
            </w:pPr>
            <w:r>
              <w:t>Australian Capital Territory</w:t>
            </w:r>
          </w:p>
        </w:tc>
        <w:tc>
          <w:tcPr>
            <w:tcW w:w="5376" w:type="dxa"/>
            <w:shd w:val="clear" w:color="000000" w:fill="auto"/>
            <w:tcMar>
              <w:top w:w="85" w:type="dxa"/>
              <w:left w:w="85" w:type="dxa"/>
              <w:bottom w:w="85" w:type="dxa"/>
              <w:right w:w="85" w:type="dxa"/>
            </w:tcMar>
            <w:vAlign w:val="center"/>
          </w:tcPr>
          <w:p w14:paraId="289C976F" w14:textId="77777777" w:rsidR="00582BCD" w:rsidRDefault="00582BCD" w:rsidP="00BE2AFB">
            <w:pPr>
              <w:pStyle w:val="06dTABLEBULLETS"/>
            </w:pPr>
            <w:r>
              <w:t xml:space="preserve">The NEPM is implemented under the </w:t>
            </w:r>
            <w:r>
              <w:rPr>
                <w:rStyle w:val="ITALIC"/>
              </w:rPr>
              <w:t>Environment Protection Act 1997</w:t>
            </w:r>
            <w:r>
              <w:t>.</w:t>
            </w:r>
          </w:p>
        </w:tc>
      </w:tr>
      <w:tr w:rsidR="00582BCD" w14:paraId="6E5B3B4F" w14:textId="77777777" w:rsidTr="00B925B0">
        <w:trPr>
          <w:trHeight w:val="70"/>
        </w:trPr>
        <w:tc>
          <w:tcPr>
            <w:tcW w:w="2041" w:type="dxa"/>
            <w:shd w:val="clear" w:color="000000" w:fill="auto"/>
            <w:tcMar>
              <w:top w:w="85" w:type="dxa"/>
              <w:left w:w="85" w:type="dxa"/>
              <w:bottom w:w="85" w:type="dxa"/>
              <w:right w:w="85" w:type="dxa"/>
            </w:tcMar>
            <w:vAlign w:val="center"/>
          </w:tcPr>
          <w:p w14:paraId="79BBF92A" w14:textId="77777777" w:rsidR="00582BCD" w:rsidRDefault="00582BCD" w:rsidP="003D5F3B">
            <w:pPr>
              <w:pStyle w:val="06cTABLETEXT"/>
            </w:pPr>
            <w:r>
              <w:t>Northern Territory</w:t>
            </w:r>
          </w:p>
        </w:tc>
        <w:tc>
          <w:tcPr>
            <w:tcW w:w="5376" w:type="dxa"/>
            <w:shd w:val="clear" w:color="000000" w:fill="auto"/>
            <w:tcMar>
              <w:top w:w="85" w:type="dxa"/>
              <w:left w:w="85" w:type="dxa"/>
              <w:bottom w:w="85" w:type="dxa"/>
              <w:right w:w="85" w:type="dxa"/>
            </w:tcMar>
            <w:vAlign w:val="center"/>
          </w:tcPr>
          <w:p w14:paraId="3B52B0F3" w14:textId="77777777" w:rsidR="00582BCD" w:rsidRDefault="00582BCD" w:rsidP="00BE2AFB">
            <w:pPr>
              <w:pStyle w:val="06dTABLEBULLETS"/>
            </w:pPr>
            <w:r>
              <w:t xml:space="preserve">The key legislative instruments are the </w:t>
            </w:r>
            <w:r>
              <w:rPr>
                <w:rStyle w:val="ITALIC"/>
              </w:rPr>
              <w:t>Waste Management and Pollution Control Act 1998</w:t>
            </w:r>
            <w:r>
              <w:t xml:space="preserve"> and the </w:t>
            </w:r>
            <w:r>
              <w:rPr>
                <w:rStyle w:val="ITALIC"/>
              </w:rPr>
              <w:t>National Environment Protection Council (Northern Territory) Act 2004</w:t>
            </w:r>
            <w:r>
              <w:t>.</w:t>
            </w:r>
          </w:p>
        </w:tc>
      </w:tr>
    </w:tbl>
    <w:p w14:paraId="3CFF2828" w14:textId="77777777" w:rsidR="00582BCD" w:rsidRDefault="00582BCD" w:rsidP="00582BCD">
      <w:pPr>
        <w:pStyle w:val="05BODYTEXT"/>
        <w:rPr>
          <w:sz w:val="18"/>
          <w:szCs w:val="18"/>
        </w:rPr>
      </w:pPr>
    </w:p>
    <w:p w14:paraId="23B45416" w14:textId="77777777" w:rsidR="00582BCD" w:rsidRDefault="00582BCD" w:rsidP="00B925B0">
      <w:pPr>
        <w:pStyle w:val="Heading4"/>
      </w:pPr>
      <w:r>
        <w:t>Implementation issues arising</w:t>
      </w:r>
    </w:p>
    <w:p w14:paraId="580A8364" w14:textId="77777777" w:rsidR="00582BCD" w:rsidRDefault="00582BCD" w:rsidP="00582BCD">
      <w:pPr>
        <w:pStyle w:val="05BODYTEXT"/>
      </w:pPr>
      <w:r>
        <w:t>Table 2 summarises the implementation issues that arose throughout the 2015 reporting year (this NEPM has a calendar year reporting requirement). For implementation activities refer to jurisdictional reports as listed in Part 5.</w:t>
      </w:r>
    </w:p>
    <w:p w14:paraId="265F8466" w14:textId="77777777" w:rsidR="00582BCD" w:rsidRDefault="00582BCD" w:rsidP="00582BCD">
      <w:pPr>
        <w:pStyle w:val="06TABLEHEADING"/>
      </w:pPr>
      <w:r>
        <w:t>Table 2: Summary of implementation issues arising</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ayout w:type="fixed"/>
        <w:tblCellMar>
          <w:left w:w="0" w:type="dxa"/>
          <w:right w:w="0" w:type="dxa"/>
        </w:tblCellMar>
        <w:tblLook w:val="0000" w:firstRow="0" w:lastRow="0" w:firstColumn="0" w:lastColumn="0" w:noHBand="0" w:noVBand="0"/>
      </w:tblPr>
      <w:tblGrid>
        <w:gridCol w:w="2041"/>
        <w:gridCol w:w="5376"/>
      </w:tblGrid>
      <w:tr w:rsidR="00582BCD" w14:paraId="202E144D" w14:textId="77777777" w:rsidTr="00B925B0">
        <w:trPr>
          <w:trHeight w:val="60"/>
          <w:tblHeader/>
        </w:trPr>
        <w:tc>
          <w:tcPr>
            <w:tcW w:w="2041" w:type="dxa"/>
            <w:shd w:val="clear" w:color="000000" w:fill="auto"/>
            <w:tcMar>
              <w:top w:w="85" w:type="dxa"/>
              <w:left w:w="85" w:type="dxa"/>
              <w:bottom w:w="85" w:type="dxa"/>
              <w:right w:w="85" w:type="dxa"/>
            </w:tcMar>
          </w:tcPr>
          <w:p w14:paraId="3966F434" w14:textId="77777777" w:rsidR="00582BCD" w:rsidRPr="00B925B0" w:rsidRDefault="00582BCD" w:rsidP="00B925B0">
            <w:pPr>
              <w:rPr>
                <w:b/>
              </w:rPr>
            </w:pPr>
            <w:r w:rsidRPr="00B925B0">
              <w:rPr>
                <w:b/>
              </w:rPr>
              <w:t>Jurisdiction</w:t>
            </w:r>
          </w:p>
        </w:tc>
        <w:tc>
          <w:tcPr>
            <w:tcW w:w="5376" w:type="dxa"/>
            <w:shd w:val="clear" w:color="000000" w:fill="auto"/>
            <w:tcMar>
              <w:top w:w="85" w:type="dxa"/>
              <w:left w:w="85" w:type="dxa"/>
              <w:bottom w:w="85" w:type="dxa"/>
              <w:right w:w="85" w:type="dxa"/>
            </w:tcMar>
          </w:tcPr>
          <w:p w14:paraId="3DB33CBE" w14:textId="77777777" w:rsidR="00582BCD" w:rsidRPr="00B925B0" w:rsidRDefault="00582BCD" w:rsidP="00B925B0">
            <w:pPr>
              <w:rPr>
                <w:b/>
              </w:rPr>
            </w:pPr>
            <w:r w:rsidRPr="00B925B0">
              <w:rPr>
                <w:b/>
              </w:rPr>
              <w:t>Summary of implementation issues arising</w:t>
            </w:r>
          </w:p>
        </w:tc>
      </w:tr>
      <w:tr w:rsidR="00582BCD" w14:paraId="4FEFCD18" w14:textId="77777777" w:rsidTr="00B925B0">
        <w:trPr>
          <w:trHeight w:val="60"/>
        </w:trPr>
        <w:tc>
          <w:tcPr>
            <w:tcW w:w="2041" w:type="dxa"/>
            <w:shd w:val="clear" w:color="000000" w:fill="auto"/>
            <w:tcMar>
              <w:top w:w="85" w:type="dxa"/>
              <w:left w:w="85" w:type="dxa"/>
              <w:bottom w:w="85" w:type="dxa"/>
              <w:right w:w="85" w:type="dxa"/>
            </w:tcMar>
            <w:vAlign w:val="center"/>
          </w:tcPr>
          <w:p w14:paraId="22CD8832" w14:textId="77777777" w:rsidR="00582BCD" w:rsidRDefault="00582BCD" w:rsidP="003D5F3B">
            <w:pPr>
              <w:pStyle w:val="06cTABLETEXT"/>
            </w:pPr>
            <w:r>
              <w:rPr>
                <w:lang w:val="en-US"/>
              </w:rPr>
              <w:t>Commonwealth</w:t>
            </w:r>
          </w:p>
        </w:tc>
        <w:tc>
          <w:tcPr>
            <w:tcW w:w="5376" w:type="dxa"/>
            <w:shd w:val="clear" w:color="000000" w:fill="auto"/>
            <w:tcMar>
              <w:top w:w="85" w:type="dxa"/>
              <w:left w:w="85" w:type="dxa"/>
              <w:bottom w:w="85" w:type="dxa"/>
              <w:right w:w="85" w:type="dxa"/>
            </w:tcMar>
            <w:vAlign w:val="center"/>
          </w:tcPr>
          <w:p w14:paraId="41EE9ECF" w14:textId="77777777" w:rsidR="00582BCD" w:rsidRDefault="00582BCD" w:rsidP="00BE2AFB">
            <w:pPr>
              <w:pStyle w:val="06dTABLEBULLETS"/>
            </w:pPr>
            <w:r>
              <w:t>No monitoring undertaken because the NEPM is implemented administratively.</w:t>
            </w:r>
          </w:p>
          <w:p w14:paraId="7A4F5153" w14:textId="77777777" w:rsidR="00582BCD" w:rsidRDefault="00582BCD" w:rsidP="00BE2AFB">
            <w:pPr>
              <w:pStyle w:val="06dTABLEBULLETS"/>
            </w:pPr>
            <w:r>
              <w:t>No issues reported.</w:t>
            </w:r>
          </w:p>
        </w:tc>
      </w:tr>
      <w:tr w:rsidR="00582BCD" w14:paraId="11A97E29" w14:textId="77777777" w:rsidTr="00B925B0">
        <w:trPr>
          <w:trHeight w:val="60"/>
        </w:trPr>
        <w:tc>
          <w:tcPr>
            <w:tcW w:w="2041" w:type="dxa"/>
            <w:shd w:val="clear" w:color="000000" w:fill="auto"/>
            <w:tcMar>
              <w:top w:w="85" w:type="dxa"/>
              <w:left w:w="85" w:type="dxa"/>
              <w:bottom w:w="85" w:type="dxa"/>
              <w:right w:w="85" w:type="dxa"/>
            </w:tcMar>
            <w:vAlign w:val="center"/>
          </w:tcPr>
          <w:p w14:paraId="3D9BF9F2" w14:textId="77777777" w:rsidR="00582BCD" w:rsidRDefault="00582BCD" w:rsidP="003D5F3B">
            <w:pPr>
              <w:pStyle w:val="06cTABLETEXT"/>
            </w:pPr>
            <w:r>
              <w:t>New South Wales</w:t>
            </w:r>
          </w:p>
        </w:tc>
        <w:tc>
          <w:tcPr>
            <w:tcW w:w="5376" w:type="dxa"/>
            <w:shd w:val="clear" w:color="000000" w:fill="auto"/>
            <w:tcMar>
              <w:top w:w="85" w:type="dxa"/>
              <w:left w:w="85" w:type="dxa"/>
              <w:bottom w:w="85" w:type="dxa"/>
              <w:right w:w="85" w:type="dxa"/>
            </w:tcMar>
            <w:vAlign w:val="center"/>
          </w:tcPr>
          <w:p w14:paraId="23D085CB" w14:textId="77777777" w:rsidR="00582BCD" w:rsidRDefault="00582BCD" w:rsidP="00BE2AFB">
            <w:pPr>
              <w:pStyle w:val="06dTABLEBULLETS"/>
            </w:pPr>
            <w:r>
              <w:t>No issues reported.</w:t>
            </w:r>
          </w:p>
        </w:tc>
      </w:tr>
      <w:tr w:rsidR="00582BCD" w14:paraId="1E963A6E" w14:textId="77777777" w:rsidTr="00B925B0">
        <w:trPr>
          <w:trHeight w:val="60"/>
        </w:trPr>
        <w:tc>
          <w:tcPr>
            <w:tcW w:w="2041" w:type="dxa"/>
            <w:shd w:val="clear" w:color="000000" w:fill="auto"/>
            <w:tcMar>
              <w:top w:w="85" w:type="dxa"/>
              <w:left w:w="85" w:type="dxa"/>
              <w:bottom w:w="85" w:type="dxa"/>
              <w:right w:w="85" w:type="dxa"/>
            </w:tcMar>
            <w:vAlign w:val="center"/>
          </w:tcPr>
          <w:p w14:paraId="2E59B453" w14:textId="77777777" w:rsidR="00582BCD" w:rsidRDefault="00582BCD" w:rsidP="003D5F3B">
            <w:pPr>
              <w:pStyle w:val="06cTABLETEXT"/>
            </w:pPr>
            <w:r>
              <w:t>Victoria</w:t>
            </w:r>
          </w:p>
        </w:tc>
        <w:tc>
          <w:tcPr>
            <w:tcW w:w="5376" w:type="dxa"/>
            <w:shd w:val="clear" w:color="000000" w:fill="auto"/>
            <w:tcMar>
              <w:top w:w="85" w:type="dxa"/>
              <w:left w:w="85" w:type="dxa"/>
              <w:bottom w:w="85" w:type="dxa"/>
              <w:right w:w="85" w:type="dxa"/>
            </w:tcMar>
            <w:vAlign w:val="center"/>
          </w:tcPr>
          <w:p w14:paraId="4267AE4B" w14:textId="77777777" w:rsidR="00582BCD" w:rsidRDefault="00582BCD" w:rsidP="00BE2AFB">
            <w:pPr>
              <w:pStyle w:val="06dTABLEBULLETS"/>
            </w:pPr>
            <w:r>
              <w:t>No issues reported.</w:t>
            </w:r>
          </w:p>
        </w:tc>
      </w:tr>
      <w:tr w:rsidR="00582BCD" w14:paraId="373DEA8B" w14:textId="77777777" w:rsidTr="00B925B0">
        <w:trPr>
          <w:trHeight w:val="60"/>
        </w:trPr>
        <w:tc>
          <w:tcPr>
            <w:tcW w:w="2041" w:type="dxa"/>
            <w:shd w:val="clear" w:color="000000" w:fill="auto"/>
            <w:tcMar>
              <w:top w:w="85" w:type="dxa"/>
              <w:left w:w="85" w:type="dxa"/>
              <w:bottom w:w="85" w:type="dxa"/>
              <w:right w:w="85" w:type="dxa"/>
            </w:tcMar>
            <w:vAlign w:val="center"/>
          </w:tcPr>
          <w:p w14:paraId="044C56DF" w14:textId="77777777" w:rsidR="00582BCD" w:rsidRDefault="00582BCD" w:rsidP="003D5F3B">
            <w:pPr>
              <w:pStyle w:val="06cTABLETEXT"/>
            </w:pPr>
            <w:r>
              <w:t>Queensland</w:t>
            </w:r>
          </w:p>
        </w:tc>
        <w:tc>
          <w:tcPr>
            <w:tcW w:w="5376" w:type="dxa"/>
            <w:shd w:val="clear" w:color="000000" w:fill="auto"/>
            <w:tcMar>
              <w:top w:w="85" w:type="dxa"/>
              <w:left w:w="85" w:type="dxa"/>
              <w:bottom w:w="85" w:type="dxa"/>
              <w:right w:w="85" w:type="dxa"/>
            </w:tcMar>
            <w:vAlign w:val="center"/>
          </w:tcPr>
          <w:p w14:paraId="7FAD525E" w14:textId="77777777" w:rsidR="00582BCD" w:rsidRDefault="00582BCD" w:rsidP="00BE2AFB">
            <w:pPr>
              <w:pStyle w:val="06dTABLEBULLETS"/>
            </w:pPr>
            <w:r>
              <w:t>Non-NEPM compliant monitoring undertaken.</w:t>
            </w:r>
          </w:p>
        </w:tc>
      </w:tr>
      <w:tr w:rsidR="00582BCD" w14:paraId="12A7F2D4" w14:textId="77777777" w:rsidTr="00B925B0">
        <w:trPr>
          <w:trHeight w:val="60"/>
        </w:trPr>
        <w:tc>
          <w:tcPr>
            <w:tcW w:w="2041" w:type="dxa"/>
            <w:shd w:val="clear" w:color="000000" w:fill="auto"/>
            <w:tcMar>
              <w:top w:w="85" w:type="dxa"/>
              <w:left w:w="85" w:type="dxa"/>
              <w:bottom w:w="85" w:type="dxa"/>
              <w:right w:w="85" w:type="dxa"/>
            </w:tcMar>
            <w:vAlign w:val="center"/>
          </w:tcPr>
          <w:p w14:paraId="5D5B9CDA" w14:textId="77777777" w:rsidR="00582BCD" w:rsidRDefault="00582BCD" w:rsidP="003D5F3B">
            <w:pPr>
              <w:pStyle w:val="06cTABLETEXT"/>
            </w:pPr>
            <w:r>
              <w:t>Western Australia</w:t>
            </w:r>
          </w:p>
        </w:tc>
        <w:tc>
          <w:tcPr>
            <w:tcW w:w="5376" w:type="dxa"/>
            <w:shd w:val="clear" w:color="000000" w:fill="auto"/>
            <w:tcMar>
              <w:top w:w="85" w:type="dxa"/>
              <w:left w:w="85" w:type="dxa"/>
              <w:bottom w:w="85" w:type="dxa"/>
              <w:right w:w="85" w:type="dxa"/>
            </w:tcMar>
            <w:vAlign w:val="center"/>
          </w:tcPr>
          <w:p w14:paraId="1E9D468B" w14:textId="77777777" w:rsidR="00582BCD" w:rsidRDefault="00582BCD" w:rsidP="00BE2AFB">
            <w:pPr>
              <w:pStyle w:val="06dTABLEBULLETS"/>
            </w:pPr>
            <w:r>
              <w:t>Non-NEPM compliant monitoring undertaken.</w:t>
            </w:r>
          </w:p>
        </w:tc>
      </w:tr>
      <w:tr w:rsidR="00582BCD" w14:paraId="495568F2" w14:textId="77777777" w:rsidTr="00B925B0">
        <w:trPr>
          <w:trHeight w:val="60"/>
        </w:trPr>
        <w:tc>
          <w:tcPr>
            <w:tcW w:w="2041" w:type="dxa"/>
            <w:shd w:val="clear" w:color="000000" w:fill="auto"/>
            <w:tcMar>
              <w:top w:w="85" w:type="dxa"/>
              <w:left w:w="85" w:type="dxa"/>
              <w:bottom w:w="85" w:type="dxa"/>
              <w:right w:w="85" w:type="dxa"/>
            </w:tcMar>
            <w:vAlign w:val="center"/>
          </w:tcPr>
          <w:p w14:paraId="501B688F" w14:textId="77777777" w:rsidR="00582BCD" w:rsidRDefault="00582BCD" w:rsidP="003D5F3B">
            <w:pPr>
              <w:pStyle w:val="06cTABLETEXT"/>
            </w:pPr>
            <w:r>
              <w:t>South Australia</w:t>
            </w:r>
          </w:p>
        </w:tc>
        <w:tc>
          <w:tcPr>
            <w:tcW w:w="5376" w:type="dxa"/>
            <w:shd w:val="clear" w:color="000000" w:fill="auto"/>
            <w:tcMar>
              <w:top w:w="85" w:type="dxa"/>
              <w:left w:w="85" w:type="dxa"/>
              <w:bottom w:w="85" w:type="dxa"/>
              <w:right w:w="85" w:type="dxa"/>
            </w:tcMar>
            <w:vAlign w:val="center"/>
          </w:tcPr>
          <w:p w14:paraId="468722F8" w14:textId="77777777" w:rsidR="00582BCD" w:rsidRDefault="00582BCD" w:rsidP="00BE2AFB">
            <w:pPr>
              <w:pStyle w:val="06dTABLEBULLETS"/>
            </w:pPr>
            <w:r>
              <w:t>No issues reported.</w:t>
            </w:r>
          </w:p>
        </w:tc>
      </w:tr>
      <w:tr w:rsidR="00582BCD" w14:paraId="7B09D712" w14:textId="77777777" w:rsidTr="00B925B0">
        <w:trPr>
          <w:trHeight w:val="60"/>
        </w:trPr>
        <w:tc>
          <w:tcPr>
            <w:tcW w:w="2041" w:type="dxa"/>
            <w:shd w:val="clear" w:color="000000" w:fill="auto"/>
            <w:tcMar>
              <w:top w:w="85" w:type="dxa"/>
              <w:left w:w="85" w:type="dxa"/>
              <w:bottom w:w="85" w:type="dxa"/>
              <w:right w:w="85" w:type="dxa"/>
            </w:tcMar>
            <w:vAlign w:val="center"/>
          </w:tcPr>
          <w:p w14:paraId="6CA7F87C" w14:textId="77777777" w:rsidR="00582BCD" w:rsidRDefault="00582BCD" w:rsidP="003D5F3B">
            <w:pPr>
              <w:pStyle w:val="06cTABLETEXT"/>
            </w:pPr>
            <w:r>
              <w:t>Tasmania</w:t>
            </w:r>
          </w:p>
        </w:tc>
        <w:tc>
          <w:tcPr>
            <w:tcW w:w="5376" w:type="dxa"/>
            <w:shd w:val="clear" w:color="000000" w:fill="auto"/>
            <w:tcMar>
              <w:top w:w="85" w:type="dxa"/>
              <w:left w:w="85" w:type="dxa"/>
              <w:bottom w:w="85" w:type="dxa"/>
              <w:right w:w="85" w:type="dxa"/>
            </w:tcMar>
            <w:vAlign w:val="center"/>
          </w:tcPr>
          <w:p w14:paraId="02F48E75" w14:textId="77777777" w:rsidR="00582BCD" w:rsidRDefault="00582BCD" w:rsidP="00BE2AFB">
            <w:pPr>
              <w:pStyle w:val="06dTABLEBULLETS"/>
            </w:pPr>
            <w:r>
              <w:t xml:space="preserve">No issues reported. </w:t>
            </w:r>
          </w:p>
        </w:tc>
      </w:tr>
      <w:tr w:rsidR="00582BCD" w14:paraId="23061376" w14:textId="77777777" w:rsidTr="00B925B0">
        <w:trPr>
          <w:trHeight w:val="215"/>
        </w:trPr>
        <w:tc>
          <w:tcPr>
            <w:tcW w:w="2041" w:type="dxa"/>
            <w:shd w:val="clear" w:color="000000" w:fill="auto"/>
            <w:tcMar>
              <w:top w:w="85" w:type="dxa"/>
              <w:left w:w="85" w:type="dxa"/>
              <w:bottom w:w="85" w:type="dxa"/>
              <w:right w:w="85" w:type="dxa"/>
            </w:tcMar>
            <w:vAlign w:val="center"/>
          </w:tcPr>
          <w:p w14:paraId="438CD310" w14:textId="77777777" w:rsidR="00582BCD" w:rsidRDefault="00582BCD" w:rsidP="003D5F3B">
            <w:pPr>
              <w:pStyle w:val="06cTABLETEXT"/>
            </w:pPr>
            <w:r>
              <w:t>Australian Capital Territory</w:t>
            </w:r>
          </w:p>
        </w:tc>
        <w:tc>
          <w:tcPr>
            <w:tcW w:w="5376" w:type="dxa"/>
            <w:shd w:val="clear" w:color="000000" w:fill="auto"/>
            <w:tcMar>
              <w:top w:w="85" w:type="dxa"/>
              <w:left w:w="85" w:type="dxa"/>
              <w:bottom w:w="85" w:type="dxa"/>
              <w:right w:w="85" w:type="dxa"/>
            </w:tcMar>
            <w:vAlign w:val="center"/>
          </w:tcPr>
          <w:p w14:paraId="0C89F198" w14:textId="77777777" w:rsidR="00582BCD" w:rsidRDefault="00582BCD" w:rsidP="00BE2AFB">
            <w:pPr>
              <w:pStyle w:val="06dTABLEBULLETS"/>
            </w:pPr>
            <w:r>
              <w:t xml:space="preserve">Previous desktop analysis has shown that air toxics are not an issue for the ACT airshed and no monitoring sites have been identified. </w:t>
            </w:r>
          </w:p>
        </w:tc>
      </w:tr>
      <w:tr w:rsidR="00582BCD" w14:paraId="70D1A1E9" w14:textId="77777777" w:rsidTr="00B925B0">
        <w:trPr>
          <w:trHeight w:val="70"/>
        </w:trPr>
        <w:tc>
          <w:tcPr>
            <w:tcW w:w="2041" w:type="dxa"/>
            <w:shd w:val="clear" w:color="000000" w:fill="auto"/>
            <w:tcMar>
              <w:top w:w="85" w:type="dxa"/>
              <w:left w:w="85" w:type="dxa"/>
              <w:bottom w:w="85" w:type="dxa"/>
              <w:right w:w="85" w:type="dxa"/>
            </w:tcMar>
            <w:vAlign w:val="center"/>
          </w:tcPr>
          <w:p w14:paraId="3B255508" w14:textId="77777777" w:rsidR="00582BCD" w:rsidRDefault="00582BCD" w:rsidP="003D5F3B">
            <w:pPr>
              <w:pStyle w:val="06cTABLETEXT"/>
            </w:pPr>
            <w:r>
              <w:t>Northern Territory</w:t>
            </w:r>
          </w:p>
        </w:tc>
        <w:tc>
          <w:tcPr>
            <w:tcW w:w="5376" w:type="dxa"/>
            <w:shd w:val="clear" w:color="000000" w:fill="auto"/>
            <w:tcMar>
              <w:top w:w="85" w:type="dxa"/>
              <w:left w:w="85" w:type="dxa"/>
              <w:bottom w:w="85" w:type="dxa"/>
              <w:right w:w="85" w:type="dxa"/>
            </w:tcMar>
            <w:vAlign w:val="center"/>
          </w:tcPr>
          <w:p w14:paraId="223BF278" w14:textId="77777777" w:rsidR="00582BCD" w:rsidRDefault="00582BCD" w:rsidP="00BE2AFB">
            <w:pPr>
              <w:pStyle w:val="06dTABLEBULLETS"/>
            </w:pPr>
            <w:r>
              <w:t xml:space="preserve">Previous desktop analysis has shown that air toxics are not an issue for the NT airshed and no monitoring sites have been identified.. </w:t>
            </w:r>
          </w:p>
        </w:tc>
      </w:tr>
    </w:tbl>
    <w:p w14:paraId="353D49F4" w14:textId="77777777" w:rsidR="00582BCD" w:rsidRDefault="00582BCD" w:rsidP="00582BCD">
      <w:pPr>
        <w:pStyle w:val="05BODYTEXT"/>
        <w:rPr>
          <w:sz w:val="18"/>
          <w:szCs w:val="18"/>
        </w:rPr>
      </w:pPr>
    </w:p>
    <w:p w14:paraId="0B4AD51C" w14:textId="77777777" w:rsidR="00582BCD" w:rsidRDefault="00582BCD" w:rsidP="00B925B0">
      <w:pPr>
        <w:pStyle w:val="Heading3"/>
      </w:pPr>
      <w:bookmarkStart w:id="28" w:name="_Toc490472567"/>
      <w:r>
        <w:t>PART3—JURISDICTIONAL REPORT ON ACTIVITIES UNDER THE NEPM</w:t>
      </w:r>
      <w:bookmarkEnd w:id="28"/>
    </w:p>
    <w:p w14:paraId="50DE40E1" w14:textId="77777777" w:rsidR="00582BCD" w:rsidRDefault="00582BCD" w:rsidP="00B925B0">
      <w:pPr>
        <w:pStyle w:val="Heading4"/>
      </w:pPr>
      <w:r>
        <w:t>Identification of sites</w:t>
      </w:r>
    </w:p>
    <w:p w14:paraId="796BC9EE" w14:textId="77777777" w:rsidR="00582BCD" w:rsidRDefault="00582BCD" w:rsidP="00582BCD">
      <w:pPr>
        <w:pStyle w:val="05BODYTEXT"/>
      </w:pPr>
      <w:r>
        <w:t xml:space="preserve">No jurisdiction identified any new sites in the reporting period. </w:t>
      </w:r>
    </w:p>
    <w:p w14:paraId="372EB9A1" w14:textId="77777777" w:rsidR="00582BCD" w:rsidRDefault="00582BCD" w:rsidP="00B925B0">
      <w:pPr>
        <w:pStyle w:val="Heading4"/>
      </w:pPr>
      <w:r>
        <w:t xml:space="preserve">Reporting of monitoring of air toxics </w:t>
      </w:r>
    </w:p>
    <w:p w14:paraId="16942D3B" w14:textId="77777777" w:rsidR="00582BCD" w:rsidRDefault="00582BCD" w:rsidP="00582BCD">
      <w:pPr>
        <w:pStyle w:val="05BODYTEXT"/>
      </w:pPr>
      <w:r>
        <w:t>Queensland continued monitoring of polycyclic aromatic hydrocarbons (including benzo[α]pyrene) at the Stage 2 Woolloongabba roadside monitoring site, as well as selected air toxics using open path DOAS instrumentation at Springwood in South East Queensland and in central Gladstone during the 2015–16 reporting period.</w:t>
      </w:r>
    </w:p>
    <w:p w14:paraId="4D97FECF" w14:textId="3C3D55A1" w:rsidR="00582BCD" w:rsidRDefault="00582BCD" w:rsidP="00582BCD">
      <w:pPr>
        <w:pStyle w:val="05BODYTEXT"/>
      </w:pPr>
      <w:r>
        <w:lastRenderedPageBreak/>
        <w:t xml:space="preserve">Western Australia published the Kwinana Background Air Quality Study Phase 4—2013 to 2014 report in August 2015. The study investigated levels of certain volatile organic compounds using an open path fourier transform infrared spectrometer (OP-FTIR) within urban areas adjacent to the Kwinana Industrial Area over a total of 69 sampling days. The report is available on the DER website </w:t>
      </w:r>
      <w:hyperlink r:id="rId16" w:history="1">
        <w:r>
          <w:rPr>
            <w:rStyle w:val="Hyperlink"/>
          </w:rPr>
          <w:t>www.der.wa.gov.au</w:t>
        </w:r>
      </w:hyperlink>
      <w:r>
        <w:t>.</w:t>
      </w:r>
    </w:p>
    <w:p w14:paraId="5B1724E3" w14:textId="77777777" w:rsidR="00582BCD" w:rsidRDefault="00582BCD" w:rsidP="00582BCD">
      <w:pPr>
        <w:pStyle w:val="05BODYTEXT"/>
      </w:pPr>
      <w:r>
        <w:t>All monitoring results were below the NEPM monitoring investigation levels.</w:t>
      </w:r>
    </w:p>
    <w:p w14:paraId="21EF0291" w14:textId="77777777" w:rsidR="00582BCD" w:rsidRDefault="00582BCD" w:rsidP="00582BCD">
      <w:pPr>
        <w:pStyle w:val="05BODYTEXT"/>
      </w:pPr>
      <w:r>
        <w:t xml:space="preserve">No other jurisdictions undertook monitoring during the reporting period. </w:t>
      </w:r>
    </w:p>
    <w:p w14:paraId="69422FF1" w14:textId="77777777" w:rsidR="00582BCD" w:rsidRDefault="00582BCD" w:rsidP="00B925B0">
      <w:pPr>
        <w:pStyle w:val="Heading4"/>
      </w:pPr>
      <w:r>
        <w:t>Reporting on assessment and action if any planned or taken to manage air toxics</w:t>
      </w:r>
    </w:p>
    <w:p w14:paraId="2B362464" w14:textId="77777777" w:rsidR="00582BCD" w:rsidRDefault="00582BCD" w:rsidP="00582BCD">
      <w:pPr>
        <w:pStyle w:val="05BODYTEXT"/>
      </w:pPr>
      <w:r>
        <w:t>Monitoring to date has shown air toxics in Australia to be well below monitoring investigation levels, no jurisdiction engaged in any specific strategies or actions to manage them.</w:t>
      </w:r>
    </w:p>
    <w:p w14:paraId="571EE31F" w14:textId="77777777" w:rsidR="00582BCD" w:rsidRDefault="00582BCD" w:rsidP="00B925B0">
      <w:pPr>
        <w:pStyle w:val="Heading4"/>
      </w:pPr>
      <w:r>
        <w:t>Repeat identification of stage 1 and stage 2 sites</w:t>
      </w:r>
    </w:p>
    <w:p w14:paraId="56FC1173" w14:textId="77777777" w:rsidR="00582BCD" w:rsidRDefault="00582BCD" w:rsidP="00582BCD">
      <w:pPr>
        <w:pStyle w:val="05BODYTEXT"/>
      </w:pPr>
      <w:r>
        <w:t>No new monitoring sites were identified during the reporting period.</w:t>
      </w:r>
    </w:p>
    <w:p w14:paraId="1F3645EA" w14:textId="77777777" w:rsidR="00582BCD" w:rsidRDefault="00582BCD" w:rsidP="00B925B0">
      <w:pPr>
        <w:pStyle w:val="Heading3"/>
      </w:pPr>
      <w:bookmarkStart w:id="29" w:name="_Toc490472568"/>
      <w:r>
        <w:t>PART4—Assessment of NEPM effectiveness</w:t>
      </w:r>
      <w:bookmarkEnd w:id="29"/>
    </w:p>
    <w:p w14:paraId="0024F362" w14:textId="77777777" w:rsidR="00582BCD" w:rsidRDefault="00582BCD" w:rsidP="00582BCD">
      <w:pPr>
        <w:pStyle w:val="05BODYTEXT"/>
      </w:pPr>
      <w:r>
        <w:t xml:space="preserve">The monitoring investigation levels continue to provide a nationally consistent benchmark for assessing and comparing the concentration of ambient air toxics from diverse monitoring sites. </w:t>
      </w:r>
    </w:p>
    <w:p w14:paraId="2499B41F" w14:textId="77777777" w:rsidR="00582BCD" w:rsidRDefault="00582BCD" w:rsidP="00582BCD">
      <w:pPr>
        <w:pStyle w:val="05BODYTEXT"/>
      </w:pPr>
      <w:r>
        <w:t xml:space="preserve">Most jurisdictions agree that the NEPM has been effective in providing an impetus to investigate available data and in identifying locations most likely to experience significant population exposure to elevated levels of air toxics. </w:t>
      </w:r>
    </w:p>
    <w:p w14:paraId="379FC19C" w14:textId="77777777" w:rsidR="00582BCD" w:rsidRDefault="00582BCD" w:rsidP="00B925B0">
      <w:pPr>
        <w:pStyle w:val="Heading3"/>
      </w:pPr>
      <w:bookmarkStart w:id="30" w:name="_Toc490472569"/>
      <w:r>
        <w:t>PART 5—Reporting on implementation by jurisdictions</w:t>
      </w:r>
      <w:bookmarkEnd w:id="30"/>
    </w:p>
    <w:p w14:paraId="06D35651" w14:textId="77777777" w:rsidR="00582BCD" w:rsidRDefault="00582BCD" w:rsidP="00582BCD">
      <w:pPr>
        <w:pStyle w:val="05BODYTEXT"/>
        <w:rPr>
          <w:lang w:val="en-GB"/>
        </w:rPr>
      </w:pPr>
      <w:r>
        <w:t>The annexes to this report are in Appendix 1 at page 41</w:t>
      </w:r>
      <w:r>
        <w:rPr>
          <w:lang w:val="en-GB"/>
        </w:rPr>
        <w:t>.</w:t>
      </w:r>
    </w:p>
    <w:p w14:paraId="74A31054" w14:textId="77777777" w:rsidR="00582BCD" w:rsidRDefault="00582BCD" w:rsidP="00B925B0">
      <w:pPr>
        <w:pStyle w:val="Heading2"/>
        <w:rPr>
          <w:lang w:val="en-GB"/>
        </w:rPr>
      </w:pPr>
      <w:r>
        <w:br w:type="page"/>
      </w:r>
      <w:bookmarkStart w:id="31" w:name="_Toc490472821"/>
      <w:r>
        <w:rPr>
          <w:lang w:val="en-GB"/>
        </w:rPr>
        <w:lastRenderedPageBreak/>
        <w:t>National Environment Protection (Ambient Air Quality) Measure</w:t>
      </w:r>
      <w:bookmarkEnd w:id="31"/>
      <w:r>
        <w:rPr>
          <w:lang w:val="en-GB"/>
        </w:rPr>
        <w:t xml:space="preserve"> </w:t>
      </w:r>
    </w:p>
    <w:p w14:paraId="2EB65B7B" w14:textId="77777777" w:rsidR="00582BCD" w:rsidRDefault="00582BCD" w:rsidP="00B925B0">
      <w:pPr>
        <w:pStyle w:val="Heading3"/>
      </w:pPr>
      <w:bookmarkStart w:id="32" w:name="_Toc490472571"/>
      <w:r>
        <w:t>PART 1—General Information</w:t>
      </w:r>
      <w:bookmarkEnd w:id="32"/>
    </w:p>
    <w:p w14:paraId="24E045FE" w14:textId="77777777" w:rsidR="00582BCD" w:rsidRDefault="00582BCD" w:rsidP="00B925B0">
      <w:pPr>
        <w:pStyle w:val="Heading4"/>
      </w:pPr>
      <w:r>
        <w:t>NEPM details</w:t>
      </w:r>
    </w:p>
    <w:p w14:paraId="4AE9DF9D" w14:textId="77777777" w:rsidR="00582BCD" w:rsidRDefault="00582BCD" w:rsidP="00582BCD">
      <w:pPr>
        <w:pStyle w:val="05BODYTEXT"/>
      </w:pPr>
      <w:r>
        <w:rPr>
          <w:rFonts w:ascii="TimesNewRomanPS-BoldMT" w:hAnsi="TimesNewRomanPS-BoldMT" w:cs="TimesNewRomanPS-BoldMT"/>
          <w:b/>
          <w:bCs/>
        </w:rPr>
        <w:t>Title:</w:t>
      </w:r>
      <w:r>
        <w:t xml:space="preserve"> National Environment Protection (Ambient Air Quality) Measure</w:t>
      </w:r>
    </w:p>
    <w:p w14:paraId="093468AC" w14:textId="77777777" w:rsidR="00582BCD" w:rsidRDefault="00582BCD" w:rsidP="00582BCD">
      <w:pPr>
        <w:pStyle w:val="05BODYTEXT"/>
      </w:pPr>
      <w:r>
        <w:rPr>
          <w:rFonts w:ascii="TimesNewRomanPS-BoldMT" w:hAnsi="TimesNewRomanPS-BoldMT" w:cs="TimesNewRomanPS-BoldMT"/>
          <w:b/>
          <w:bCs/>
        </w:rPr>
        <w:t>Made by Council:</w:t>
      </w:r>
      <w:r>
        <w:t xml:space="preserve"> 26 June 1998</w:t>
      </w:r>
    </w:p>
    <w:p w14:paraId="3AA051C5" w14:textId="180ADEED" w:rsidR="00582BCD" w:rsidRDefault="00582BCD" w:rsidP="00582BCD">
      <w:pPr>
        <w:pStyle w:val="05BODYTEXT"/>
      </w:pPr>
      <w:r>
        <w:rPr>
          <w:rFonts w:ascii="TimesNewRomanPS-BoldMT" w:hAnsi="TimesNewRomanPS-BoldMT" w:cs="TimesNewRomanPS-BoldMT"/>
          <w:b/>
          <w:bCs/>
        </w:rPr>
        <w:t>Commencement Date:</w:t>
      </w:r>
      <w:r>
        <w:t xml:space="preserve"> 8 July 1998 (advertised in </w:t>
      </w:r>
      <w:r>
        <w:rPr>
          <w:rStyle w:val="ITALIC"/>
        </w:rPr>
        <w:t>Commonwealth of Australia Gazette</w:t>
      </w:r>
      <w:r>
        <w:t xml:space="preserve"> No. GN 27, 8 July 1998, p. 2211)</w:t>
      </w:r>
    </w:p>
    <w:p w14:paraId="336DD0C1" w14:textId="77777777" w:rsidR="00582BCD" w:rsidRDefault="00582BCD" w:rsidP="00B925B0">
      <w:pPr>
        <w:pStyle w:val="Heading4"/>
      </w:pPr>
      <w:r>
        <w:t>NEPM goal (or purpose)</w:t>
      </w:r>
    </w:p>
    <w:p w14:paraId="16EE3BF4" w14:textId="77777777" w:rsidR="00582BCD" w:rsidRDefault="00582BCD" w:rsidP="00582BCD">
      <w:pPr>
        <w:pStyle w:val="05BODYTEXT"/>
      </w:pPr>
      <w:r>
        <w:t>The goal of the National Environment Protection (Ambient Air Quality) Measure is set out in clause 6 of the Measure as follows:</w:t>
      </w:r>
    </w:p>
    <w:p w14:paraId="4C7ED030" w14:textId="77777777" w:rsidR="00582BCD" w:rsidRDefault="00582BCD" w:rsidP="00582BCD">
      <w:pPr>
        <w:pStyle w:val="05cINDENTEDTEXT"/>
      </w:pPr>
      <w:r>
        <w:t>The National Environment Protection Goal of this Measure is to achieve the National Environment Protection Standards as assessed in accordance with the monitoring protocol (Part 4) within ten years from commencement to the extent specified in Schedule 2 column 5.</w:t>
      </w:r>
    </w:p>
    <w:p w14:paraId="3805A565" w14:textId="77777777" w:rsidR="00582BCD" w:rsidRDefault="00582BCD" w:rsidP="00B925B0">
      <w:pPr>
        <w:pStyle w:val="Heading4"/>
      </w:pPr>
      <w:r>
        <w:t>Desired environmental outcomes</w:t>
      </w:r>
    </w:p>
    <w:p w14:paraId="4BA6D301" w14:textId="77777777" w:rsidR="00582BCD" w:rsidRDefault="00582BCD" w:rsidP="00582BCD">
      <w:pPr>
        <w:pStyle w:val="05BODYTEXT"/>
      </w:pPr>
      <w:r>
        <w:t>The desired environmental outcome of the National Environment Protection (Ambient Air Quality) Measure is set out in clause 5 of the Measure as follows:</w:t>
      </w:r>
    </w:p>
    <w:p w14:paraId="59F9B9DC" w14:textId="77777777" w:rsidR="00582BCD" w:rsidRDefault="00582BCD" w:rsidP="00582BCD">
      <w:pPr>
        <w:pStyle w:val="05cINDENTEDTEXT"/>
      </w:pPr>
      <w:r>
        <w:t>The desired environmental outcome of this Measure is ambient air quality that allows for the adequate protection of human health and well–being.</w:t>
      </w:r>
    </w:p>
    <w:p w14:paraId="5C5C075C" w14:textId="77777777" w:rsidR="00582BCD" w:rsidRDefault="00582BCD" w:rsidP="00B925B0">
      <w:pPr>
        <w:pStyle w:val="Heading4"/>
      </w:pPr>
      <w:r>
        <w:t xml:space="preserve">Evaluation criteria </w:t>
      </w:r>
    </w:p>
    <w:p w14:paraId="5193377A" w14:textId="77777777" w:rsidR="00582BCD" w:rsidRDefault="00582BCD" w:rsidP="00582BCD">
      <w:pPr>
        <w:pStyle w:val="05BODYTEXT"/>
      </w:pPr>
      <w:r>
        <w:t xml:space="preserve">The effectiveness of the National Environment Protection (Ambient Air Quality) Measure has been assessed against the evaluation criteria for this NEPM. </w:t>
      </w:r>
    </w:p>
    <w:p w14:paraId="17C4221B" w14:textId="77777777" w:rsidR="00582BCD" w:rsidRDefault="00582BCD" w:rsidP="00B925B0">
      <w:pPr>
        <w:pStyle w:val="Heading3"/>
      </w:pPr>
      <w:bookmarkStart w:id="33" w:name="_Toc490472572"/>
      <w:r>
        <w:t>Part 2—Implementation of the NEPM and any significant issues</w:t>
      </w:r>
      <w:bookmarkEnd w:id="33"/>
    </w:p>
    <w:p w14:paraId="5A5D3708" w14:textId="77777777" w:rsidR="00582BCD" w:rsidRDefault="00582BCD" w:rsidP="00582BCD">
      <w:pPr>
        <w:pStyle w:val="05BODYTEXT"/>
      </w:pPr>
      <w:r>
        <w:t>This part provides a summary of jurisdictional reports on implementation and the Council’s overall assessment of the implementation of the NEPM.</w:t>
      </w:r>
    </w:p>
    <w:p w14:paraId="451503D9" w14:textId="77777777" w:rsidR="00582BCD" w:rsidRDefault="00582BCD" w:rsidP="00B925B0">
      <w:pPr>
        <w:pStyle w:val="Heading4"/>
      </w:pPr>
      <w:r>
        <w:t>Legislative, regulatory and administrative framework</w:t>
      </w:r>
    </w:p>
    <w:p w14:paraId="524182C8" w14:textId="77777777" w:rsidR="00582BCD" w:rsidRDefault="00582BCD" w:rsidP="00582BCD">
      <w:pPr>
        <w:pStyle w:val="06TABLEHEADING"/>
      </w:pPr>
      <w:r>
        <w:t>Table 1: Summary of implementation frameworks</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ayout w:type="fixed"/>
        <w:tblCellMar>
          <w:left w:w="0" w:type="dxa"/>
          <w:right w:w="0" w:type="dxa"/>
        </w:tblCellMar>
        <w:tblLook w:val="0000" w:firstRow="0" w:lastRow="0" w:firstColumn="0" w:lastColumn="0" w:noHBand="0" w:noVBand="0"/>
      </w:tblPr>
      <w:tblGrid>
        <w:gridCol w:w="2041"/>
        <w:gridCol w:w="5376"/>
      </w:tblGrid>
      <w:tr w:rsidR="00582BCD" w14:paraId="6351BB71" w14:textId="77777777" w:rsidTr="00B925B0">
        <w:trPr>
          <w:trHeight w:val="60"/>
          <w:tblHeader/>
        </w:trPr>
        <w:tc>
          <w:tcPr>
            <w:tcW w:w="2041" w:type="dxa"/>
            <w:shd w:val="clear" w:color="000000" w:fill="auto"/>
            <w:tcMar>
              <w:top w:w="85" w:type="dxa"/>
              <w:left w:w="85" w:type="dxa"/>
              <w:bottom w:w="85" w:type="dxa"/>
              <w:right w:w="85" w:type="dxa"/>
            </w:tcMar>
          </w:tcPr>
          <w:p w14:paraId="36432286" w14:textId="77777777" w:rsidR="00582BCD" w:rsidRPr="00B925B0" w:rsidRDefault="00582BCD" w:rsidP="00B925B0">
            <w:pPr>
              <w:rPr>
                <w:b/>
              </w:rPr>
            </w:pPr>
            <w:r w:rsidRPr="00B925B0">
              <w:rPr>
                <w:b/>
              </w:rPr>
              <w:t>Jurisdiction</w:t>
            </w:r>
          </w:p>
        </w:tc>
        <w:tc>
          <w:tcPr>
            <w:tcW w:w="5376" w:type="dxa"/>
            <w:shd w:val="clear" w:color="000000" w:fill="auto"/>
            <w:tcMar>
              <w:top w:w="85" w:type="dxa"/>
              <w:left w:w="85" w:type="dxa"/>
              <w:bottom w:w="85" w:type="dxa"/>
              <w:right w:w="85" w:type="dxa"/>
            </w:tcMar>
          </w:tcPr>
          <w:p w14:paraId="48904FC9" w14:textId="77777777" w:rsidR="00582BCD" w:rsidRPr="00B925B0" w:rsidRDefault="00582BCD" w:rsidP="00B925B0">
            <w:pPr>
              <w:rPr>
                <w:b/>
              </w:rPr>
            </w:pPr>
            <w:r w:rsidRPr="00B925B0">
              <w:rPr>
                <w:b/>
              </w:rPr>
              <w:t>Summary of implementation frameworks</w:t>
            </w:r>
          </w:p>
        </w:tc>
      </w:tr>
      <w:tr w:rsidR="00582BCD" w14:paraId="395EA113" w14:textId="77777777" w:rsidTr="00B925B0">
        <w:trPr>
          <w:trHeight w:val="60"/>
        </w:trPr>
        <w:tc>
          <w:tcPr>
            <w:tcW w:w="2041" w:type="dxa"/>
            <w:shd w:val="clear" w:color="000000" w:fill="auto"/>
            <w:tcMar>
              <w:top w:w="85" w:type="dxa"/>
              <w:left w:w="85" w:type="dxa"/>
              <w:bottom w:w="85" w:type="dxa"/>
              <w:right w:w="85" w:type="dxa"/>
            </w:tcMar>
            <w:vAlign w:val="center"/>
          </w:tcPr>
          <w:p w14:paraId="5190CDB1" w14:textId="77777777" w:rsidR="00582BCD" w:rsidRDefault="00582BCD" w:rsidP="003D5F3B">
            <w:pPr>
              <w:pStyle w:val="06cTABLETEXT"/>
            </w:pPr>
            <w:r>
              <w:t>Commonwealth</w:t>
            </w:r>
          </w:p>
        </w:tc>
        <w:tc>
          <w:tcPr>
            <w:tcW w:w="5376" w:type="dxa"/>
            <w:shd w:val="clear" w:color="000000" w:fill="auto"/>
            <w:tcMar>
              <w:top w:w="85" w:type="dxa"/>
              <w:left w:w="85" w:type="dxa"/>
              <w:bottom w:w="85" w:type="dxa"/>
              <w:right w:w="85" w:type="dxa"/>
            </w:tcMar>
            <w:vAlign w:val="center"/>
          </w:tcPr>
          <w:p w14:paraId="3B2FF1DE" w14:textId="77777777" w:rsidR="00582BCD" w:rsidRDefault="00582BCD" w:rsidP="00BE2AFB">
            <w:pPr>
              <w:pStyle w:val="06dTABLEBULLETS"/>
            </w:pPr>
            <w:r>
              <w:t>The Commonwealth implements the NEPM administratively. However, it is not required by the NEPM to undertake monitoring as it does not have authority over regions with a population of 25 000 or more.</w:t>
            </w:r>
          </w:p>
        </w:tc>
      </w:tr>
      <w:tr w:rsidR="00582BCD" w14:paraId="5497B102" w14:textId="77777777" w:rsidTr="00B925B0">
        <w:trPr>
          <w:trHeight w:val="60"/>
        </w:trPr>
        <w:tc>
          <w:tcPr>
            <w:tcW w:w="2041" w:type="dxa"/>
            <w:shd w:val="clear" w:color="000000" w:fill="auto"/>
            <w:tcMar>
              <w:top w:w="85" w:type="dxa"/>
              <w:left w:w="85" w:type="dxa"/>
              <w:bottom w:w="85" w:type="dxa"/>
              <w:right w:w="85" w:type="dxa"/>
            </w:tcMar>
            <w:vAlign w:val="center"/>
          </w:tcPr>
          <w:p w14:paraId="7E561E0E" w14:textId="77777777" w:rsidR="00582BCD" w:rsidRDefault="00582BCD" w:rsidP="003D5F3B">
            <w:pPr>
              <w:pStyle w:val="06cTABLETEXT"/>
            </w:pPr>
            <w:r>
              <w:t>New South Wales</w:t>
            </w:r>
          </w:p>
        </w:tc>
        <w:tc>
          <w:tcPr>
            <w:tcW w:w="5376" w:type="dxa"/>
            <w:shd w:val="clear" w:color="000000" w:fill="auto"/>
            <w:tcMar>
              <w:top w:w="85" w:type="dxa"/>
              <w:left w:w="85" w:type="dxa"/>
              <w:bottom w:w="85" w:type="dxa"/>
              <w:right w:w="85" w:type="dxa"/>
            </w:tcMar>
            <w:vAlign w:val="center"/>
          </w:tcPr>
          <w:p w14:paraId="48CBFC37" w14:textId="77777777" w:rsidR="00582BCD" w:rsidRDefault="00582BCD" w:rsidP="00BE2AFB">
            <w:pPr>
              <w:pStyle w:val="06dTABLEBULLETS"/>
            </w:pPr>
            <w:r>
              <w:t xml:space="preserve">The NEPM is implemented under the </w:t>
            </w:r>
            <w:r>
              <w:rPr>
                <w:rStyle w:val="ITALIC"/>
              </w:rPr>
              <w:t>Protection of the Environment Operations Act 1997</w:t>
            </w:r>
            <w:r>
              <w:t>, the Protection of the Environment Operations (General) Regulation 2009 and the Protection of the Environment Operations (Clean Air) Regulation 2010.</w:t>
            </w:r>
          </w:p>
        </w:tc>
      </w:tr>
      <w:tr w:rsidR="00582BCD" w14:paraId="17ACA264" w14:textId="77777777" w:rsidTr="00B925B0">
        <w:trPr>
          <w:trHeight w:val="60"/>
        </w:trPr>
        <w:tc>
          <w:tcPr>
            <w:tcW w:w="2041" w:type="dxa"/>
            <w:shd w:val="clear" w:color="000000" w:fill="auto"/>
            <w:tcMar>
              <w:top w:w="85" w:type="dxa"/>
              <w:left w:w="85" w:type="dxa"/>
              <w:bottom w:w="85" w:type="dxa"/>
              <w:right w:w="85" w:type="dxa"/>
            </w:tcMar>
            <w:vAlign w:val="center"/>
          </w:tcPr>
          <w:p w14:paraId="5A6E6A33" w14:textId="77777777" w:rsidR="00582BCD" w:rsidRDefault="00582BCD" w:rsidP="003D5F3B">
            <w:pPr>
              <w:pStyle w:val="06cTABLETEXT"/>
            </w:pPr>
            <w:r>
              <w:t>Victoria</w:t>
            </w:r>
          </w:p>
        </w:tc>
        <w:tc>
          <w:tcPr>
            <w:tcW w:w="5376" w:type="dxa"/>
            <w:shd w:val="clear" w:color="000000" w:fill="auto"/>
            <w:tcMar>
              <w:top w:w="85" w:type="dxa"/>
              <w:left w:w="85" w:type="dxa"/>
              <w:bottom w:w="85" w:type="dxa"/>
              <w:right w:w="85" w:type="dxa"/>
            </w:tcMar>
            <w:vAlign w:val="center"/>
          </w:tcPr>
          <w:p w14:paraId="58ED0383" w14:textId="77777777" w:rsidR="00582BCD" w:rsidRDefault="00582BCD" w:rsidP="00BE2AFB">
            <w:pPr>
              <w:pStyle w:val="06dTABLEBULLETS"/>
            </w:pPr>
            <w:r>
              <w:t xml:space="preserve">The key legislative instruments are the State Environment Protection Policy (Ambient Air Quality) and the State Environment Protection Policy (Air Quality Management) made under the </w:t>
            </w:r>
            <w:r>
              <w:rPr>
                <w:rStyle w:val="ITALIC"/>
              </w:rPr>
              <w:t>Environment Protection Act 1970</w:t>
            </w:r>
            <w:r>
              <w:t>.</w:t>
            </w:r>
          </w:p>
        </w:tc>
      </w:tr>
      <w:tr w:rsidR="00582BCD" w14:paraId="361AC2F0" w14:textId="77777777" w:rsidTr="00B925B0">
        <w:trPr>
          <w:trHeight w:val="60"/>
        </w:trPr>
        <w:tc>
          <w:tcPr>
            <w:tcW w:w="2041" w:type="dxa"/>
            <w:shd w:val="clear" w:color="000000" w:fill="auto"/>
            <w:tcMar>
              <w:top w:w="85" w:type="dxa"/>
              <w:left w:w="85" w:type="dxa"/>
              <w:bottom w:w="85" w:type="dxa"/>
              <w:right w:w="85" w:type="dxa"/>
            </w:tcMar>
            <w:vAlign w:val="center"/>
          </w:tcPr>
          <w:p w14:paraId="54DE9C16" w14:textId="77777777" w:rsidR="00582BCD" w:rsidRDefault="00582BCD" w:rsidP="003D5F3B">
            <w:pPr>
              <w:pStyle w:val="06cTABLETEXT"/>
            </w:pPr>
            <w:r>
              <w:t>Queensland</w:t>
            </w:r>
          </w:p>
        </w:tc>
        <w:tc>
          <w:tcPr>
            <w:tcW w:w="5376" w:type="dxa"/>
            <w:shd w:val="clear" w:color="000000" w:fill="auto"/>
            <w:tcMar>
              <w:top w:w="85" w:type="dxa"/>
              <w:left w:w="85" w:type="dxa"/>
              <w:bottom w:w="85" w:type="dxa"/>
              <w:right w:w="85" w:type="dxa"/>
            </w:tcMar>
            <w:vAlign w:val="center"/>
          </w:tcPr>
          <w:p w14:paraId="7B16D5F3" w14:textId="77777777" w:rsidR="00582BCD" w:rsidRDefault="00582BCD" w:rsidP="00BE2AFB">
            <w:pPr>
              <w:pStyle w:val="06dTABLEBULLETS"/>
            </w:pPr>
            <w:r>
              <w:t xml:space="preserve">The NEPM is implemented under the </w:t>
            </w:r>
            <w:r>
              <w:rPr>
                <w:rStyle w:val="ITALIC"/>
              </w:rPr>
              <w:t>Environmental Protection Act 1994</w:t>
            </w:r>
            <w:r>
              <w:t xml:space="preserve">, the Environmental Protection Regulation 1998, and the Environmental Protection </w:t>
            </w:r>
            <w:r>
              <w:br/>
              <w:t>(Air) Policy 2008.</w:t>
            </w:r>
          </w:p>
        </w:tc>
      </w:tr>
      <w:tr w:rsidR="00582BCD" w14:paraId="4456FFC7" w14:textId="77777777" w:rsidTr="00B925B0">
        <w:trPr>
          <w:trHeight w:val="60"/>
        </w:trPr>
        <w:tc>
          <w:tcPr>
            <w:tcW w:w="2041" w:type="dxa"/>
            <w:shd w:val="clear" w:color="000000" w:fill="auto"/>
            <w:tcMar>
              <w:top w:w="85" w:type="dxa"/>
              <w:left w:w="85" w:type="dxa"/>
              <w:bottom w:w="85" w:type="dxa"/>
              <w:right w:w="85" w:type="dxa"/>
            </w:tcMar>
            <w:vAlign w:val="center"/>
          </w:tcPr>
          <w:p w14:paraId="3BB54E2D" w14:textId="77777777" w:rsidR="00582BCD" w:rsidRDefault="00582BCD" w:rsidP="003D5F3B">
            <w:pPr>
              <w:pStyle w:val="06cTABLETEXT"/>
            </w:pPr>
            <w:r>
              <w:t>Western Australia</w:t>
            </w:r>
          </w:p>
        </w:tc>
        <w:tc>
          <w:tcPr>
            <w:tcW w:w="5376" w:type="dxa"/>
            <w:shd w:val="clear" w:color="000000" w:fill="auto"/>
            <w:tcMar>
              <w:top w:w="85" w:type="dxa"/>
              <w:left w:w="85" w:type="dxa"/>
              <w:bottom w:w="85" w:type="dxa"/>
              <w:right w:w="85" w:type="dxa"/>
            </w:tcMar>
            <w:vAlign w:val="center"/>
          </w:tcPr>
          <w:p w14:paraId="3584D7C9" w14:textId="77777777" w:rsidR="00582BCD" w:rsidRDefault="00582BCD" w:rsidP="00BE2AFB">
            <w:pPr>
              <w:pStyle w:val="06dTABLEBULLETS"/>
            </w:pPr>
            <w:r>
              <w:t xml:space="preserve">The NEPM is implemented under the </w:t>
            </w:r>
            <w:r>
              <w:rPr>
                <w:rStyle w:val="ITALIC"/>
              </w:rPr>
              <w:t>National Environment Protection Council (Western Australia) Act 1996</w:t>
            </w:r>
            <w:r>
              <w:t xml:space="preserve">, the </w:t>
            </w:r>
            <w:r>
              <w:rPr>
                <w:rStyle w:val="ITALIC"/>
              </w:rPr>
              <w:t>Environmental Protection Act 1986</w:t>
            </w:r>
            <w:r>
              <w:t xml:space="preserve"> and by programs under the Perth Air Quality Management Plan.</w:t>
            </w:r>
          </w:p>
        </w:tc>
      </w:tr>
      <w:tr w:rsidR="00582BCD" w14:paraId="6DD4888E" w14:textId="77777777" w:rsidTr="00B925B0">
        <w:trPr>
          <w:trHeight w:val="60"/>
        </w:trPr>
        <w:tc>
          <w:tcPr>
            <w:tcW w:w="2041" w:type="dxa"/>
            <w:shd w:val="clear" w:color="000000" w:fill="auto"/>
            <w:tcMar>
              <w:top w:w="85" w:type="dxa"/>
              <w:left w:w="85" w:type="dxa"/>
              <w:bottom w:w="85" w:type="dxa"/>
              <w:right w:w="85" w:type="dxa"/>
            </w:tcMar>
            <w:vAlign w:val="center"/>
          </w:tcPr>
          <w:p w14:paraId="589F5340" w14:textId="77777777" w:rsidR="00582BCD" w:rsidRDefault="00582BCD" w:rsidP="003D5F3B">
            <w:pPr>
              <w:pStyle w:val="06cTABLETEXT"/>
            </w:pPr>
            <w:r>
              <w:t>South Australia</w:t>
            </w:r>
          </w:p>
        </w:tc>
        <w:tc>
          <w:tcPr>
            <w:tcW w:w="5376" w:type="dxa"/>
            <w:shd w:val="clear" w:color="000000" w:fill="auto"/>
            <w:tcMar>
              <w:top w:w="85" w:type="dxa"/>
              <w:left w:w="85" w:type="dxa"/>
              <w:bottom w:w="85" w:type="dxa"/>
              <w:right w:w="85" w:type="dxa"/>
            </w:tcMar>
            <w:vAlign w:val="center"/>
          </w:tcPr>
          <w:p w14:paraId="7349B5E8" w14:textId="77777777" w:rsidR="00582BCD" w:rsidRDefault="00582BCD" w:rsidP="00BE2AFB">
            <w:pPr>
              <w:pStyle w:val="06dTABLEBULLETS"/>
            </w:pPr>
            <w:r>
              <w:t xml:space="preserve">The transitional provisions in the </w:t>
            </w:r>
            <w:r>
              <w:rPr>
                <w:rStyle w:val="ITALIC"/>
              </w:rPr>
              <w:t>Environment Protection (Miscellaneous) Amendment Act 2005</w:t>
            </w:r>
            <w:r>
              <w:t xml:space="preserve"> enable the NEPM to continue to operate as an Environment Protection Policy.</w:t>
            </w:r>
          </w:p>
        </w:tc>
      </w:tr>
      <w:tr w:rsidR="00582BCD" w14:paraId="581314F3" w14:textId="77777777" w:rsidTr="00B925B0">
        <w:trPr>
          <w:trHeight w:val="60"/>
        </w:trPr>
        <w:tc>
          <w:tcPr>
            <w:tcW w:w="2041" w:type="dxa"/>
            <w:shd w:val="clear" w:color="000000" w:fill="auto"/>
            <w:tcMar>
              <w:top w:w="85" w:type="dxa"/>
              <w:left w:w="85" w:type="dxa"/>
              <w:bottom w:w="85" w:type="dxa"/>
              <w:right w:w="85" w:type="dxa"/>
            </w:tcMar>
            <w:vAlign w:val="center"/>
          </w:tcPr>
          <w:p w14:paraId="0D87926B" w14:textId="77777777" w:rsidR="00582BCD" w:rsidRDefault="00582BCD" w:rsidP="003D5F3B">
            <w:pPr>
              <w:pStyle w:val="06cTABLETEXT"/>
            </w:pPr>
            <w:r>
              <w:t>Tasmania</w:t>
            </w:r>
          </w:p>
        </w:tc>
        <w:tc>
          <w:tcPr>
            <w:tcW w:w="5376" w:type="dxa"/>
            <w:shd w:val="clear" w:color="000000" w:fill="auto"/>
            <w:tcMar>
              <w:top w:w="85" w:type="dxa"/>
              <w:left w:w="85" w:type="dxa"/>
              <w:bottom w:w="85" w:type="dxa"/>
              <w:right w:w="85" w:type="dxa"/>
            </w:tcMar>
            <w:vAlign w:val="center"/>
          </w:tcPr>
          <w:p w14:paraId="2508DCD4" w14:textId="77777777" w:rsidR="00582BCD" w:rsidRDefault="00582BCD" w:rsidP="00BE2AFB">
            <w:pPr>
              <w:pStyle w:val="06dTABLEBULLETS"/>
            </w:pPr>
            <w:r>
              <w:t xml:space="preserve">The NEPM is implemented under through the </w:t>
            </w:r>
            <w:r>
              <w:rPr>
                <w:rStyle w:val="ITALIC"/>
              </w:rPr>
              <w:t>Environmental Management Pollution Control Act 1994</w:t>
            </w:r>
            <w:r>
              <w:t xml:space="preserve">, the Environment Protection Policy (Air Quality) 2004, the Environmental Management and Pollution Control (Distributed </w:t>
            </w:r>
            <w:r>
              <w:lastRenderedPageBreak/>
              <w:t>Atmospheric Emissions) Regulations 2007 and the Tasmanian Air Quality Strategy 2006.</w:t>
            </w:r>
          </w:p>
          <w:p w14:paraId="600C6F34" w14:textId="77777777" w:rsidR="00582BCD" w:rsidRDefault="00582BCD" w:rsidP="00BE2AFB">
            <w:pPr>
              <w:pStyle w:val="06dTABLEBULLETS"/>
            </w:pPr>
            <w:r>
              <w:t xml:space="preserve">The NEPM is a state policy under the </w:t>
            </w:r>
            <w:r>
              <w:rPr>
                <w:rStyle w:val="ITALIC"/>
              </w:rPr>
              <w:t>State Policies and Projects Act 1993</w:t>
            </w:r>
            <w:r>
              <w:t xml:space="preserve">. </w:t>
            </w:r>
          </w:p>
        </w:tc>
      </w:tr>
      <w:tr w:rsidR="00582BCD" w14:paraId="59795968" w14:textId="77777777" w:rsidTr="00B925B0">
        <w:trPr>
          <w:trHeight w:val="263"/>
        </w:trPr>
        <w:tc>
          <w:tcPr>
            <w:tcW w:w="2041" w:type="dxa"/>
            <w:shd w:val="clear" w:color="000000" w:fill="auto"/>
            <w:tcMar>
              <w:top w:w="85" w:type="dxa"/>
              <w:left w:w="85" w:type="dxa"/>
              <w:bottom w:w="85" w:type="dxa"/>
              <w:right w:w="85" w:type="dxa"/>
            </w:tcMar>
            <w:vAlign w:val="center"/>
          </w:tcPr>
          <w:p w14:paraId="6F17A02A" w14:textId="77777777" w:rsidR="00582BCD" w:rsidRDefault="00582BCD" w:rsidP="003D5F3B">
            <w:pPr>
              <w:pStyle w:val="06cTABLETEXT"/>
            </w:pPr>
            <w:r>
              <w:lastRenderedPageBreak/>
              <w:t>Australian Capital Territory</w:t>
            </w:r>
          </w:p>
        </w:tc>
        <w:tc>
          <w:tcPr>
            <w:tcW w:w="5376" w:type="dxa"/>
            <w:shd w:val="clear" w:color="000000" w:fill="auto"/>
            <w:tcMar>
              <w:top w:w="85" w:type="dxa"/>
              <w:left w:w="85" w:type="dxa"/>
              <w:bottom w:w="85" w:type="dxa"/>
              <w:right w:w="85" w:type="dxa"/>
            </w:tcMar>
            <w:vAlign w:val="center"/>
          </w:tcPr>
          <w:p w14:paraId="78686F0E" w14:textId="77777777" w:rsidR="00582BCD" w:rsidRDefault="00582BCD" w:rsidP="00BE2AFB">
            <w:pPr>
              <w:pStyle w:val="06dTABLEBULLETS"/>
            </w:pPr>
            <w:r>
              <w:t xml:space="preserve">The NEPM is implemented by the Environment Protection Regulation 1997 under the </w:t>
            </w:r>
            <w:r>
              <w:rPr>
                <w:rStyle w:val="ITALIC"/>
              </w:rPr>
              <w:t>Environment Protection Act 1997</w:t>
            </w:r>
            <w:r>
              <w:t>.</w:t>
            </w:r>
          </w:p>
        </w:tc>
      </w:tr>
      <w:tr w:rsidR="00582BCD" w14:paraId="5A4B9FD6" w14:textId="77777777" w:rsidTr="00B925B0">
        <w:trPr>
          <w:trHeight w:val="70"/>
        </w:trPr>
        <w:tc>
          <w:tcPr>
            <w:tcW w:w="2041" w:type="dxa"/>
            <w:shd w:val="clear" w:color="000000" w:fill="auto"/>
            <w:tcMar>
              <w:top w:w="85" w:type="dxa"/>
              <w:left w:w="85" w:type="dxa"/>
              <w:bottom w:w="85" w:type="dxa"/>
              <w:right w:w="85" w:type="dxa"/>
            </w:tcMar>
            <w:vAlign w:val="center"/>
          </w:tcPr>
          <w:p w14:paraId="1F67C539" w14:textId="77777777" w:rsidR="00582BCD" w:rsidRDefault="00582BCD" w:rsidP="003D5F3B">
            <w:pPr>
              <w:pStyle w:val="06cTABLETEXT"/>
            </w:pPr>
            <w:r>
              <w:t>Northern Territory</w:t>
            </w:r>
          </w:p>
        </w:tc>
        <w:tc>
          <w:tcPr>
            <w:tcW w:w="5376" w:type="dxa"/>
            <w:shd w:val="clear" w:color="000000" w:fill="auto"/>
            <w:tcMar>
              <w:top w:w="85" w:type="dxa"/>
              <w:left w:w="85" w:type="dxa"/>
              <w:bottom w:w="85" w:type="dxa"/>
              <w:right w:w="85" w:type="dxa"/>
            </w:tcMar>
            <w:vAlign w:val="center"/>
          </w:tcPr>
          <w:p w14:paraId="6B05D866" w14:textId="77777777" w:rsidR="00582BCD" w:rsidRDefault="00582BCD" w:rsidP="00BE2AFB">
            <w:pPr>
              <w:pStyle w:val="06dTABLEBULLETS"/>
            </w:pPr>
            <w:r>
              <w:t xml:space="preserve">The key legislative instruments are the </w:t>
            </w:r>
            <w:r>
              <w:rPr>
                <w:rStyle w:val="ITALIC"/>
              </w:rPr>
              <w:t>Waste Management and Pollution Control Act 1998</w:t>
            </w:r>
            <w:r>
              <w:t xml:space="preserve"> and the </w:t>
            </w:r>
            <w:r>
              <w:rPr>
                <w:rStyle w:val="ITALIC"/>
              </w:rPr>
              <w:t>National Environment Protection Council (Northern Territory) Act 2004</w:t>
            </w:r>
            <w:r>
              <w:t>.</w:t>
            </w:r>
          </w:p>
        </w:tc>
      </w:tr>
    </w:tbl>
    <w:p w14:paraId="223FCC68" w14:textId="77777777" w:rsidR="00582BCD" w:rsidRDefault="00582BCD" w:rsidP="00582BCD">
      <w:pPr>
        <w:pStyle w:val="05BODYTEXT"/>
        <w:rPr>
          <w:rFonts w:ascii="Calibri" w:hAnsi="Calibri" w:cs="Calibri"/>
          <w:lang w:val="en-US"/>
        </w:rPr>
      </w:pPr>
    </w:p>
    <w:p w14:paraId="04916855" w14:textId="77777777" w:rsidR="00582BCD" w:rsidRDefault="00582BCD" w:rsidP="00B925B0">
      <w:pPr>
        <w:pStyle w:val="Heading4"/>
      </w:pPr>
      <w:r>
        <w:t>Implementation issues arising</w:t>
      </w:r>
    </w:p>
    <w:p w14:paraId="595C4158" w14:textId="77777777" w:rsidR="00582BCD" w:rsidRDefault="00582BCD" w:rsidP="00582BCD">
      <w:pPr>
        <w:pStyle w:val="05BODYTEXT"/>
        <w:rPr>
          <w:spacing w:val="-3"/>
        </w:rPr>
      </w:pPr>
      <w:r>
        <w:rPr>
          <w:spacing w:val="-3"/>
        </w:rPr>
        <w:t>Table 2 summarises the implementation issues that arose throughout the 2015 reporting year (this NEPM has a calendar year reporting requirement). For implementation activities please refer to jurisdictional reports as listed in Part 5.</w:t>
      </w:r>
    </w:p>
    <w:p w14:paraId="4343BD36" w14:textId="77777777" w:rsidR="00582BCD" w:rsidRDefault="00582BCD" w:rsidP="00582BCD">
      <w:pPr>
        <w:pStyle w:val="06TABLEHEADING"/>
      </w:pPr>
      <w:r>
        <w:t>Table 2: Summary of implementation issues arising</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ayout w:type="fixed"/>
        <w:tblCellMar>
          <w:left w:w="0" w:type="dxa"/>
          <w:right w:w="0" w:type="dxa"/>
        </w:tblCellMar>
        <w:tblLook w:val="0000" w:firstRow="0" w:lastRow="0" w:firstColumn="0" w:lastColumn="0" w:noHBand="0" w:noVBand="0"/>
      </w:tblPr>
      <w:tblGrid>
        <w:gridCol w:w="2041"/>
        <w:gridCol w:w="5376"/>
      </w:tblGrid>
      <w:tr w:rsidR="00582BCD" w14:paraId="0B8FE246" w14:textId="77777777" w:rsidTr="00B925B0">
        <w:trPr>
          <w:trHeight w:val="60"/>
          <w:tblHeader/>
        </w:trPr>
        <w:tc>
          <w:tcPr>
            <w:tcW w:w="2041" w:type="dxa"/>
            <w:shd w:val="clear" w:color="000000" w:fill="auto"/>
            <w:tcMar>
              <w:top w:w="85" w:type="dxa"/>
              <w:left w:w="85" w:type="dxa"/>
              <w:bottom w:w="85" w:type="dxa"/>
              <w:right w:w="85" w:type="dxa"/>
            </w:tcMar>
          </w:tcPr>
          <w:p w14:paraId="18BE9E35" w14:textId="77777777" w:rsidR="00582BCD" w:rsidRPr="00B925B0" w:rsidRDefault="00582BCD" w:rsidP="00B925B0">
            <w:pPr>
              <w:rPr>
                <w:b/>
              </w:rPr>
            </w:pPr>
            <w:r w:rsidRPr="00B925B0">
              <w:rPr>
                <w:b/>
              </w:rPr>
              <w:t>Jurisdiction</w:t>
            </w:r>
          </w:p>
        </w:tc>
        <w:tc>
          <w:tcPr>
            <w:tcW w:w="5376" w:type="dxa"/>
            <w:shd w:val="clear" w:color="000000" w:fill="auto"/>
            <w:tcMar>
              <w:top w:w="85" w:type="dxa"/>
              <w:left w:w="85" w:type="dxa"/>
              <w:bottom w:w="85" w:type="dxa"/>
              <w:right w:w="85" w:type="dxa"/>
            </w:tcMar>
          </w:tcPr>
          <w:p w14:paraId="63C805B5" w14:textId="77777777" w:rsidR="00582BCD" w:rsidRPr="00B925B0" w:rsidRDefault="00582BCD" w:rsidP="00B925B0">
            <w:pPr>
              <w:rPr>
                <w:b/>
              </w:rPr>
            </w:pPr>
            <w:r w:rsidRPr="00B925B0">
              <w:rPr>
                <w:b/>
              </w:rPr>
              <w:t>Summary of implementation issues arising</w:t>
            </w:r>
          </w:p>
        </w:tc>
      </w:tr>
      <w:tr w:rsidR="00582BCD" w14:paraId="78C5B564" w14:textId="77777777" w:rsidTr="00B925B0">
        <w:trPr>
          <w:trHeight w:val="60"/>
        </w:trPr>
        <w:tc>
          <w:tcPr>
            <w:tcW w:w="2041" w:type="dxa"/>
            <w:shd w:val="clear" w:color="000000" w:fill="auto"/>
            <w:tcMar>
              <w:top w:w="85" w:type="dxa"/>
              <w:left w:w="85" w:type="dxa"/>
              <w:bottom w:w="85" w:type="dxa"/>
              <w:right w:w="85" w:type="dxa"/>
            </w:tcMar>
            <w:vAlign w:val="center"/>
          </w:tcPr>
          <w:p w14:paraId="29E85206" w14:textId="77777777" w:rsidR="00582BCD" w:rsidRDefault="00582BCD" w:rsidP="003D5F3B">
            <w:pPr>
              <w:pStyle w:val="06cTABLETEXT"/>
            </w:pPr>
            <w:r>
              <w:rPr>
                <w:lang w:val="en-US"/>
              </w:rPr>
              <w:t>Commonwealth</w:t>
            </w:r>
          </w:p>
        </w:tc>
        <w:tc>
          <w:tcPr>
            <w:tcW w:w="5376" w:type="dxa"/>
            <w:shd w:val="clear" w:color="000000" w:fill="auto"/>
            <w:tcMar>
              <w:top w:w="85" w:type="dxa"/>
              <w:left w:w="85" w:type="dxa"/>
              <w:bottom w:w="85" w:type="dxa"/>
              <w:right w:w="85" w:type="dxa"/>
            </w:tcMar>
            <w:vAlign w:val="center"/>
          </w:tcPr>
          <w:p w14:paraId="509F8BAB" w14:textId="77777777" w:rsidR="00582BCD" w:rsidRDefault="00582BCD" w:rsidP="00BE2AFB">
            <w:pPr>
              <w:pStyle w:val="06dTABLEBULLETS"/>
            </w:pPr>
            <w:r>
              <w:t>No monitoring undertaken because the NEPM is implemented administratively.</w:t>
            </w:r>
          </w:p>
          <w:p w14:paraId="13BDF0A5" w14:textId="77777777" w:rsidR="00582BCD" w:rsidRDefault="00582BCD" w:rsidP="00BE2AFB">
            <w:pPr>
              <w:pStyle w:val="06dTABLEBULLETS"/>
            </w:pPr>
            <w:r>
              <w:t>No issues reported.</w:t>
            </w:r>
          </w:p>
        </w:tc>
      </w:tr>
      <w:tr w:rsidR="00582BCD" w14:paraId="779FE750" w14:textId="77777777" w:rsidTr="00B925B0">
        <w:trPr>
          <w:trHeight w:val="60"/>
        </w:trPr>
        <w:tc>
          <w:tcPr>
            <w:tcW w:w="2041" w:type="dxa"/>
            <w:shd w:val="clear" w:color="000000" w:fill="auto"/>
            <w:tcMar>
              <w:top w:w="85" w:type="dxa"/>
              <w:left w:w="85" w:type="dxa"/>
              <w:bottom w:w="85" w:type="dxa"/>
              <w:right w:w="85" w:type="dxa"/>
            </w:tcMar>
            <w:vAlign w:val="center"/>
          </w:tcPr>
          <w:p w14:paraId="53CCBA28" w14:textId="77777777" w:rsidR="00582BCD" w:rsidRDefault="00582BCD" w:rsidP="003D5F3B">
            <w:pPr>
              <w:pStyle w:val="06cTABLETEXT"/>
            </w:pPr>
            <w:r>
              <w:t>New South Wales</w:t>
            </w:r>
          </w:p>
        </w:tc>
        <w:tc>
          <w:tcPr>
            <w:tcW w:w="5376" w:type="dxa"/>
            <w:shd w:val="clear" w:color="000000" w:fill="auto"/>
            <w:tcMar>
              <w:top w:w="85" w:type="dxa"/>
              <w:left w:w="85" w:type="dxa"/>
              <w:bottom w:w="85" w:type="dxa"/>
              <w:right w:w="85" w:type="dxa"/>
            </w:tcMar>
            <w:vAlign w:val="center"/>
          </w:tcPr>
          <w:p w14:paraId="700E820C" w14:textId="77777777" w:rsidR="00582BCD" w:rsidRDefault="00582BCD" w:rsidP="00BE2AFB">
            <w:pPr>
              <w:pStyle w:val="06dTABLEBULLETS"/>
            </w:pPr>
            <w:r>
              <w:t>No issues reported.</w:t>
            </w:r>
          </w:p>
        </w:tc>
      </w:tr>
      <w:tr w:rsidR="00582BCD" w14:paraId="575EEB83" w14:textId="77777777" w:rsidTr="00B925B0">
        <w:trPr>
          <w:trHeight w:val="60"/>
        </w:trPr>
        <w:tc>
          <w:tcPr>
            <w:tcW w:w="2041" w:type="dxa"/>
            <w:shd w:val="clear" w:color="000000" w:fill="auto"/>
            <w:tcMar>
              <w:top w:w="85" w:type="dxa"/>
              <w:left w:w="85" w:type="dxa"/>
              <w:bottom w:w="85" w:type="dxa"/>
              <w:right w:w="85" w:type="dxa"/>
            </w:tcMar>
            <w:vAlign w:val="center"/>
          </w:tcPr>
          <w:p w14:paraId="4C79EA10" w14:textId="77777777" w:rsidR="00582BCD" w:rsidRDefault="00582BCD" w:rsidP="003D5F3B">
            <w:pPr>
              <w:pStyle w:val="06cTABLETEXT"/>
            </w:pPr>
            <w:r>
              <w:t>Victoria</w:t>
            </w:r>
          </w:p>
        </w:tc>
        <w:tc>
          <w:tcPr>
            <w:tcW w:w="5376" w:type="dxa"/>
            <w:shd w:val="clear" w:color="000000" w:fill="auto"/>
            <w:tcMar>
              <w:top w:w="85" w:type="dxa"/>
              <w:left w:w="85" w:type="dxa"/>
              <w:bottom w:w="85" w:type="dxa"/>
              <w:right w:w="85" w:type="dxa"/>
            </w:tcMar>
            <w:vAlign w:val="center"/>
          </w:tcPr>
          <w:p w14:paraId="7C154758" w14:textId="77777777" w:rsidR="00582BCD" w:rsidRDefault="00582BCD" w:rsidP="00BE2AFB">
            <w:pPr>
              <w:pStyle w:val="06dTABLEBULLETS"/>
            </w:pPr>
            <w:r>
              <w:t xml:space="preserve">No issues reported. </w:t>
            </w:r>
          </w:p>
        </w:tc>
      </w:tr>
      <w:tr w:rsidR="00582BCD" w14:paraId="7FC5DD02" w14:textId="77777777" w:rsidTr="00B925B0">
        <w:trPr>
          <w:trHeight w:val="60"/>
        </w:trPr>
        <w:tc>
          <w:tcPr>
            <w:tcW w:w="2041" w:type="dxa"/>
            <w:shd w:val="clear" w:color="000000" w:fill="auto"/>
            <w:tcMar>
              <w:top w:w="85" w:type="dxa"/>
              <w:left w:w="85" w:type="dxa"/>
              <w:bottom w:w="85" w:type="dxa"/>
              <w:right w:w="85" w:type="dxa"/>
            </w:tcMar>
            <w:vAlign w:val="center"/>
          </w:tcPr>
          <w:p w14:paraId="6F7DD3D5" w14:textId="77777777" w:rsidR="00582BCD" w:rsidRDefault="00582BCD" w:rsidP="003D5F3B">
            <w:pPr>
              <w:pStyle w:val="06cTABLETEXT"/>
            </w:pPr>
            <w:r>
              <w:t>Queensland</w:t>
            </w:r>
          </w:p>
        </w:tc>
        <w:tc>
          <w:tcPr>
            <w:tcW w:w="5376" w:type="dxa"/>
            <w:shd w:val="clear" w:color="000000" w:fill="auto"/>
            <w:tcMar>
              <w:top w:w="85" w:type="dxa"/>
              <w:left w:w="85" w:type="dxa"/>
              <w:bottom w:w="85" w:type="dxa"/>
              <w:right w:w="85" w:type="dxa"/>
            </w:tcMar>
            <w:vAlign w:val="center"/>
          </w:tcPr>
          <w:p w14:paraId="49348B03" w14:textId="77777777" w:rsidR="00582BCD" w:rsidRDefault="00582BCD" w:rsidP="00BE2AFB">
            <w:pPr>
              <w:pStyle w:val="06dTABLEBULLETS"/>
            </w:pPr>
            <w:r>
              <w:t>Data capture targets were not achieved at Springwood and for sulfur dioxide at Stuart in Townsville.</w:t>
            </w:r>
          </w:p>
        </w:tc>
      </w:tr>
      <w:tr w:rsidR="00582BCD" w14:paraId="09835539" w14:textId="77777777" w:rsidTr="00B925B0">
        <w:trPr>
          <w:trHeight w:val="60"/>
        </w:trPr>
        <w:tc>
          <w:tcPr>
            <w:tcW w:w="2041" w:type="dxa"/>
            <w:shd w:val="clear" w:color="000000" w:fill="auto"/>
            <w:tcMar>
              <w:top w:w="85" w:type="dxa"/>
              <w:left w:w="85" w:type="dxa"/>
              <w:bottom w:w="85" w:type="dxa"/>
              <w:right w:w="85" w:type="dxa"/>
            </w:tcMar>
            <w:vAlign w:val="center"/>
          </w:tcPr>
          <w:p w14:paraId="64BC9DA5" w14:textId="77777777" w:rsidR="00582BCD" w:rsidRDefault="00582BCD" w:rsidP="003D5F3B">
            <w:pPr>
              <w:pStyle w:val="06cTABLETEXT"/>
            </w:pPr>
            <w:r>
              <w:t>Western Australia</w:t>
            </w:r>
          </w:p>
        </w:tc>
        <w:tc>
          <w:tcPr>
            <w:tcW w:w="5376" w:type="dxa"/>
            <w:shd w:val="clear" w:color="000000" w:fill="auto"/>
            <w:tcMar>
              <w:top w:w="85" w:type="dxa"/>
              <w:left w:w="85" w:type="dxa"/>
              <w:bottom w:w="85" w:type="dxa"/>
              <w:right w:w="85" w:type="dxa"/>
            </w:tcMar>
            <w:vAlign w:val="center"/>
          </w:tcPr>
          <w:p w14:paraId="32F8AFF7" w14:textId="77777777" w:rsidR="00582BCD" w:rsidRDefault="00582BCD" w:rsidP="00BE2AFB">
            <w:pPr>
              <w:pStyle w:val="06dTABLEBULLETS"/>
            </w:pPr>
            <w:r>
              <w:t>No issues reported.</w:t>
            </w:r>
          </w:p>
        </w:tc>
      </w:tr>
      <w:tr w:rsidR="00582BCD" w14:paraId="22382472" w14:textId="77777777" w:rsidTr="00B925B0">
        <w:trPr>
          <w:trHeight w:val="60"/>
        </w:trPr>
        <w:tc>
          <w:tcPr>
            <w:tcW w:w="2041" w:type="dxa"/>
            <w:shd w:val="clear" w:color="000000" w:fill="auto"/>
            <w:tcMar>
              <w:top w:w="85" w:type="dxa"/>
              <w:left w:w="85" w:type="dxa"/>
              <w:bottom w:w="85" w:type="dxa"/>
              <w:right w:w="85" w:type="dxa"/>
            </w:tcMar>
            <w:vAlign w:val="center"/>
          </w:tcPr>
          <w:p w14:paraId="0E6931EB" w14:textId="77777777" w:rsidR="00582BCD" w:rsidRDefault="00582BCD" w:rsidP="003D5F3B">
            <w:pPr>
              <w:pStyle w:val="06cTABLETEXT"/>
            </w:pPr>
            <w:r>
              <w:t>South Australia</w:t>
            </w:r>
          </w:p>
        </w:tc>
        <w:tc>
          <w:tcPr>
            <w:tcW w:w="5376" w:type="dxa"/>
            <w:shd w:val="clear" w:color="000000" w:fill="auto"/>
            <w:tcMar>
              <w:top w:w="85" w:type="dxa"/>
              <w:left w:w="85" w:type="dxa"/>
              <w:bottom w:w="85" w:type="dxa"/>
              <w:right w:w="85" w:type="dxa"/>
            </w:tcMar>
            <w:vAlign w:val="center"/>
          </w:tcPr>
          <w:p w14:paraId="74ACBF69" w14:textId="77777777" w:rsidR="00582BCD" w:rsidRDefault="00582BCD" w:rsidP="00BE2AFB">
            <w:pPr>
              <w:pStyle w:val="06dTABLEBULLETS"/>
            </w:pPr>
            <w:r>
              <w:t>No issues reported.</w:t>
            </w:r>
          </w:p>
        </w:tc>
      </w:tr>
      <w:tr w:rsidR="00582BCD" w14:paraId="2AAA1805" w14:textId="77777777" w:rsidTr="00B925B0">
        <w:trPr>
          <w:trHeight w:val="60"/>
        </w:trPr>
        <w:tc>
          <w:tcPr>
            <w:tcW w:w="2041" w:type="dxa"/>
            <w:shd w:val="clear" w:color="000000" w:fill="auto"/>
            <w:tcMar>
              <w:top w:w="85" w:type="dxa"/>
              <w:left w:w="85" w:type="dxa"/>
              <w:bottom w:w="85" w:type="dxa"/>
              <w:right w:w="85" w:type="dxa"/>
            </w:tcMar>
            <w:vAlign w:val="center"/>
          </w:tcPr>
          <w:p w14:paraId="5EDAE248" w14:textId="77777777" w:rsidR="00582BCD" w:rsidRDefault="00582BCD" w:rsidP="003D5F3B">
            <w:pPr>
              <w:pStyle w:val="06cTABLETEXT"/>
            </w:pPr>
            <w:r>
              <w:t>Tasmania</w:t>
            </w:r>
          </w:p>
        </w:tc>
        <w:tc>
          <w:tcPr>
            <w:tcW w:w="5376" w:type="dxa"/>
            <w:shd w:val="clear" w:color="000000" w:fill="auto"/>
            <w:tcMar>
              <w:top w:w="85" w:type="dxa"/>
              <w:left w:w="85" w:type="dxa"/>
              <w:bottom w:w="85" w:type="dxa"/>
              <w:right w:w="85" w:type="dxa"/>
            </w:tcMar>
            <w:vAlign w:val="center"/>
          </w:tcPr>
          <w:p w14:paraId="0E27DF31" w14:textId="77777777" w:rsidR="00582BCD" w:rsidRDefault="00582BCD" w:rsidP="00BE2AFB">
            <w:pPr>
              <w:pStyle w:val="06dTABLEBULLETS"/>
            </w:pPr>
            <w:r>
              <w:t>No issues reported.</w:t>
            </w:r>
          </w:p>
        </w:tc>
      </w:tr>
      <w:tr w:rsidR="00582BCD" w14:paraId="4BECB559" w14:textId="77777777" w:rsidTr="00B925B0">
        <w:trPr>
          <w:trHeight w:val="215"/>
        </w:trPr>
        <w:tc>
          <w:tcPr>
            <w:tcW w:w="2041" w:type="dxa"/>
            <w:shd w:val="clear" w:color="000000" w:fill="auto"/>
            <w:tcMar>
              <w:top w:w="85" w:type="dxa"/>
              <w:left w:w="85" w:type="dxa"/>
              <w:bottom w:w="85" w:type="dxa"/>
              <w:right w:w="85" w:type="dxa"/>
            </w:tcMar>
            <w:vAlign w:val="center"/>
          </w:tcPr>
          <w:p w14:paraId="5A683AA7" w14:textId="77777777" w:rsidR="00582BCD" w:rsidRDefault="00582BCD" w:rsidP="003D5F3B">
            <w:pPr>
              <w:pStyle w:val="06cTABLETEXT"/>
            </w:pPr>
            <w:r>
              <w:t>Australian Capital Territory</w:t>
            </w:r>
          </w:p>
        </w:tc>
        <w:tc>
          <w:tcPr>
            <w:tcW w:w="5376" w:type="dxa"/>
            <w:shd w:val="clear" w:color="000000" w:fill="auto"/>
            <w:tcMar>
              <w:top w:w="85" w:type="dxa"/>
              <w:left w:w="85" w:type="dxa"/>
              <w:bottom w:w="85" w:type="dxa"/>
              <w:right w:w="85" w:type="dxa"/>
            </w:tcMar>
            <w:vAlign w:val="center"/>
          </w:tcPr>
          <w:p w14:paraId="6B9EF367" w14:textId="77777777" w:rsidR="00582BCD" w:rsidRDefault="00582BCD" w:rsidP="00BE2AFB">
            <w:pPr>
              <w:pStyle w:val="06dTABLEBULLETS"/>
            </w:pPr>
            <w:r>
              <w:t>No issues reported.</w:t>
            </w:r>
          </w:p>
        </w:tc>
      </w:tr>
      <w:tr w:rsidR="00582BCD" w14:paraId="5E01850A" w14:textId="77777777" w:rsidTr="00B925B0">
        <w:trPr>
          <w:trHeight w:val="70"/>
        </w:trPr>
        <w:tc>
          <w:tcPr>
            <w:tcW w:w="2041" w:type="dxa"/>
            <w:shd w:val="clear" w:color="000000" w:fill="auto"/>
            <w:tcMar>
              <w:top w:w="85" w:type="dxa"/>
              <w:left w:w="85" w:type="dxa"/>
              <w:bottom w:w="85" w:type="dxa"/>
              <w:right w:w="85" w:type="dxa"/>
            </w:tcMar>
            <w:vAlign w:val="center"/>
          </w:tcPr>
          <w:p w14:paraId="52F5E5C8" w14:textId="77777777" w:rsidR="00582BCD" w:rsidRDefault="00582BCD" w:rsidP="003D5F3B">
            <w:pPr>
              <w:pStyle w:val="06cTABLETEXT"/>
            </w:pPr>
            <w:r>
              <w:t>Northern Territory</w:t>
            </w:r>
          </w:p>
        </w:tc>
        <w:tc>
          <w:tcPr>
            <w:tcW w:w="5376" w:type="dxa"/>
            <w:shd w:val="clear" w:color="000000" w:fill="auto"/>
            <w:tcMar>
              <w:top w:w="85" w:type="dxa"/>
              <w:left w:w="85" w:type="dxa"/>
              <w:bottom w:w="85" w:type="dxa"/>
              <w:right w:w="85" w:type="dxa"/>
            </w:tcMar>
            <w:vAlign w:val="center"/>
          </w:tcPr>
          <w:p w14:paraId="3E7D0A50" w14:textId="77777777" w:rsidR="00582BCD" w:rsidRDefault="00582BCD" w:rsidP="00BE2AFB">
            <w:pPr>
              <w:pStyle w:val="06dTABLEBULLETS"/>
            </w:pPr>
            <w:r>
              <w:t>No issues reported.</w:t>
            </w:r>
          </w:p>
        </w:tc>
      </w:tr>
    </w:tbl>
    <w:p w14:paraId="7B59B2A3" w14:textId="77777777" w:rsidR="00582BCD" w:rsidRDefault="00582BCD" w:rsidP="00582BCD">
      <w:pPr>
        <w:pStyle w:val="05BODYTEXT"/>
        <w:rPr>
          <w:sz w:val="18"/>
          <w:szCs w:val="18"/>
        </w:rPr>
      </w:pPr>
    </w:p>
    <w:p w14:paraId="3B270788" w14:textId="77777777" w:rsidR="00582BCD" w:rsidRDefault="00582BCD" w:rsidP="00B925B0">
      <w:pPr>
        <w:pStyle w:val="Heading3"/>
      </w:pPr>
      <w:bookmarkStart w:id="34" w:name="_Toc490472573"/>
      <w:r>
        <w:t>PART 3—JURISDICTIONAL REPORT ON ACTIVITIES UNDER THE NEPM</w:t>
      </w:r>
      <w:bookmarkEnd w:id="34"/>
    </w:p>
    <w:p w14:paraId="6358D108" w14:textId="26CEABA1" w:rsidR="00582BCD" w:rsidRDefault="00582BCD" w:rsidP="00582BCD">
      <w:pPr>
        <w:pStyle w:val="05BODYTEXT"/>
      </w:pPr>
      <w:r>
        <w:t xml:space="preserve">Detailed monitoring data are available in jurisdictional compliance reports which are available from </w:t>
      </w:r>
      <w:hyperlink r:id="rId17" w:history="1">
        <w:r>
          <w:rPr>
            <w:rStyle w:val="Hyperlink"/>
          </w:rPr>
          <w:t>www.nepc.gov.au</w:t>
        </w:r>
      </w:hyperlink>
      <w:r>
        <w:t xml:space="preserve">. </w:t>
      </w:r>
    </w:p>
    <w:p w14:paraId="61581DEF" w14:textId="77777777" w:rsidR="00582BCD" w:rsidRDefault="00582BCD" w:rsidP="00582BCD">
      <w:pPr>
        <w:pStyle w:val="05BODYTEXT"/>
      </w:pPr>
      <w:r>
        <w:t>During 2015, jurisdictions continued to work on a variation to the NEPM particle standards, which was agreed to by Environment Ministers in December 2015, and further work on updating the standards for the other NEPM pollutants. Jurisdictions also worked on emissions reduction projects including developing product standards for wood</w:t>
      </w:r>
      <w:r>
        <w:rPr>
          <w:rStyle w:val="ITALIC"/>
        </w:rPr>
        <w:t xml:space="preserve"> </w:t>
      </w:r>
      <w:r>
        <w:t xml:space="preserve">heaters and non-road spark ignition engines. </w:t>
      </w:r>
    </w:p>
    <w:p w14:paraId="0C814799" w14:textId="77777777" w:rsidR="00582BCD" w:rsidRDefault="00582BCD" w:rsidP="00582BCD">
      <w:pPr>
        <w:pStyle w:val="05BODYTEXT"/>
      </w:pPr>
      <w:r>
        <w:t>Most jurisdictions continued to focus on programs that reduce emissions from motor vehicles and wood heaters, with several jurisdictions reporting improvements in winter particulate levels as a result. A number of jurisdictions continued to investigate the sources, dispersal and management of emissions from mining, industry and planned burns to reduce their impact on local communities.</w:t>
      </w:r>
    </w:p>
    <w:p w14:paraId="56A47007" w14:textId="77777777" w:rsidR="00582BCD" w:rsidRDefault="00582BCD" w:rsidP="00B925B0">
      <w:pPr>
        <w:pStyle w:val="Heading3"/>
      </w:pPr>
      <w:bookmarkStart w:id="35" w:name="_Toc490472574"/>
      <w:r>
        <w:t>PART 4—Assessment of NEPM effectiveness</w:t>
      </w:r>
      <w:bookmarkEnd w:id="35"/>
    </w:p>
    <w:p w14:paraId="7D6AA643" w14:textId="77777777" w:rsidR="00582BCD" w:rsidRDefault="00582BCD" w:rsidP="00582BCD">
      <w:pPr>
        <w:pStyle w:val="05BODYTEXT"/>
      </w:pPr>
      <w:r>
        <w:t>The NEPM continues to be valuable in the management and assessment of air quality in Australia. It provides a nationally consistent framework for the monitoring and reporting of air quality and nationally consistent benchmarks against which to assess air quality.</w:t>
      </w:r>
    </w:p>
    <w:p w14:paraId="7F7963DA" w14:textId="77777777" w:rsidR="00582BCD" w:rsidRDefault="00582BCD" w:rsidP="00582BCD">
      <w:pPr>
        <w:pStyle w:val="05BODYTEXT"/>
      </w:pPr>
      <w:r>
        <w:lastRenderedPageBreak/>
        <w:t>There was a marked improvement in the data capture levels this reporting year, allowing for more consistent and comparable results across and between jurisdictions.</w:t>
      </w:r>
    </w:p>
    <w:p w14:paraId="6EF8AAC9" w14:textId="77777777" w:rsidR="00582BCD" w:rsidRDefault="00582BCD" w:rsidP="00582BCD">
      <w:pPr>
        <w:pStyle w:val="05BODYTEXT"/>
      </w:pPr>
      <w:r>
        <w:t>Monitoring results show that NEPM standards are mostly being met and that Australia’s air quality is generally good compared with international standards. Most jurisdictions consistently meet the standards and goals for nitrogen dioxide, carbon monoxide and sulfur dioxide (except in some areas with smelting activities).</w:t>
      </w:r>
    </w:p>
    <w:p w14:paraId="54BCE651" w14:textId="77777777" w:rsidR="00582BCD" w:rsidRDefault="00582BCD" w:rsidP="00582BCD">
      <w:pPr>
        <w:pStyle w:val="05BODYTEXT"/>
      </w:pPr>
      <w:r>
        <w:t xml:space="preserve">Meeting the AAQ NEPM standards for ozone and particulates continues to be a significant challenge for larger metropolitan areas in a number of jurisdictions given pressures from a growing population, urban expansion, increased economic activity and the associated increase in motor vehicle use. Bushfires, controlled burning and windblown dust continue to cause exceedances of particulate levels in a number of jurisdictions, particularly those in eastern and southern Australia. </w:t>
      </w:r>
    </w:p>
    <w:p w14:paraId="6DDC90A8" w14:textId="77777777" w:rsidR="00582BCD" w:rsidRDefault="00582BCD" w:rsidP="00B925B0">
      <w:pPr>
        <w:pStyle w:val="Heading3"/>
      </w:pPr>
      <w:bookmarkStart w:id="36" w:name="_Toc490472575"/>
      <w:r>
        <w:t>PART 5—Reporting on implementation by jurisdictions</w:t>
      </w:r>
      <w:bookmarkEnd w:id="36"/>
    </w:p>
    <w:p w14:paraId="41A67810" w14:textId="77777777" w:rsidR="00582BCD" w:rsidRDefault="00582BCD" w:rsidP="00582BCD">
      <w:pPr>
        <w:pStyle w:val="05BODYTEXT"/>
        <w:rPr>
          <w:lang w:val="en-GB"/>
        </w:rPr>
      </w:pPr>
      <w:r>
        <w:t>The annexes to this report are in Appendix 2 at page 59</w:t>
      </w:r>
      <w:r>
        <w:rPr>
          <w:rStyle w:val="ITALIC"/>
          <w:rFonts w:ascii="Calibri" w:hAnsi="Calibri" w:cs="Calibri"/>
          <w:i w:val="0"/>
          <w:iCs w:val="0"/>
          <w:lang w:val="en-US"/>
        </w:rPr>
        <w:t>.</w:t>
      </w:r>
    </w:p>
    <w:p w14:paraId="2A58E18B" w14:textId="77777777" w:rsidR="00582BCD" w:rsidRDefault="00582BCD" w:rsidP="00B925B0">
      <w:pPr>
        <w:pStyle w:val="Heading2"/>
        <w:rPr>
          <w:lang w:val="en-GB"/>
        </w:rPr>
      </w:pPr>
      <w:r>
        <w:br w:type="page"/>
      </w:r>
      <w:bookmarkStart w:id="37" w:name="_Toc490472822"/>
      <w:r>
        <w:rPr>
          <w:lang w:val="en-GB"/>
        </w:rPr>
        <w:lastRenderedPageBreak/>
        <w:t>National Environment Protection (Assessment of Site Contamination) Measure</w:t>
      </w:r>
      <w:bookmarkEnd w:id="37"/>
    </w:p>
    <w:p w14:paraId="2ED16245" w14:textId="77777777" w:rsidR="00582BCD" w:rsidRDefault="00582BCD" w:rsidP="00B925B0">
      <w:pPr>
        <w:pStyle w:val="Heading3"/>
      </w:pPr>
      <w:bookmarkStart w:id="38" w:name="_Toc490472577"/>
      <w:r>
        <w:t>PART 1—General Information</w:t>
      </w:r>
      <w:bookmarkEnd w:id="38"/>
    </w:p>
    <w:p w14:paraId="31B3C390" w14:textId="77777777" w:rsidR="00582BCD" w:rsidRDefault="00582BCD" w:rsidP="00B925B0">
      <w:pPr>
        <w:pStyle w:val="Heading4"/>
      </w:pPr>
      <w:r>
        <w:t>NEPM details</w:t>
      </w:r>
    </w:p>
    <w:p w14:paraId="586244A0" w14:textId="77777777" w:rsidR="00582BCD" w:rsidRDefault="00582BCD" w:rsidP="00582BCD">
      <w:pPr>
        <w:pStyle w:val="05BODYTEXT"/>
      </w:pPr>
      <w:r>
        <w:rPr>
          <w:rFonts w:ascii="TimesNewRomanPS-BoldMT" w:hAnsi="TimesNewRomanPS-BoldMT" w:cs="TimesNewRomanPS-BoldMT"/>
          <w:b/>
          <w:bCs/>
        </w:rPr>
        <w:t>Title:</w:t>
      </w:r>
      <w:r>
        <w:t xml:space="preserve"> National Environment Protection (Assessment of Site Contamination) Measure</w:t>
      </w:r>
    </w:p>
    <w:p w14:paraId="4CEF9BBF" w14:textId="77777777" w:rsidR="00582BCD" w:rsidRDefault="00582BCD" w:rsidP="00582BCD">
      <w:pPr>
        <w:pStyle w:val="05BODYTEXT"/>
      </w:pPr>
      <w:r>
        <w:rPr>
          <w:rFonts w:ascii="TimesNewRomanPS-BoldMT" w:hAnsi="TimesNewRomanPS-BoldMT" w:cs="TimesNewRomanPS-BoldMT"/>
          <w:b/>
          <w:bCs/>
        </w:rPr>
        <w:t>Made by Council:</w:t>
      </w:r>
      <w:r>
        <w:t xml:space="preserve"> 10 December 1999</w:t>
      </w:r>
    </w:p>
    <w:p w14:paraId="1F36BE43" w14:textId="7416F0FA" w:rsidR="00582BCD" w:rsidRDefault="00582BCD" w:rsidP="00582BCD">
      <w:pPr>
        <w:pStyle w:val="05BODYTEXT"/>
      </w:pPr>
      <w:r>
        <w:rPr>
          <w:rFonts w:ascii="TimesNewRomanPS-BoldMT" w:hAnsi="TimesNewRomanPS-BoldMT" w:cs="TimesNewRomanPS-BoldMT"/>
          <w:b/>
          <w:bCs/>
        </w:rPr>
        <w:t xml:space="preserve">Commencement date: </w:t>
      </w:r>
      <w:r>
        <w:t xml:space="preserve">22 December 1999 (advertised in </w:t>
      </w:r>
      <w:r>
        <w:rPr>
          <w:rStyle w:val="ITALIC"/>
        </w:rPr>
        <w:t>Commonwealth of Australia Gazette</w:t>
      </w:r>
      <w:r>
        <w:t xml:space="preserve"> No. GN 51, 22 December 1999, p. 4246)</w:t>
      </w:r>
    </w:p>
    <w:p w14:paraId="122DDBF2" w14:textId="77777777" w:rsidR="00582BCD" w:rsidRDefault="00582BCD" w:rsidP="00B925B0">
      <w:pPr>
        <w:pStyle w:val="Heading4"/>
      </w:pPr>
      <w:r>
        <w:t>NEPM goal (or purpose)</w:t>
      </w:r>
    </w:p>
    <w:p w14:paraId="045B90F5" w14:textId="77777777" w:rsidR="00582BCD" w:rsidRDefault="00582BCD" w:rsidP="00582BCD">
      <w:pPr>
        <w:pStyle w:val="05BODYTEXT"/>
      </w:pPr>
      <w:r>
        <w:t>The goal of the National Environment Protection (Assessment of Site Contamination) Measure is set out in clause 5(1) of the Measure as follows:</w:t>
      </w:r>
    </w:p>
    <w:p w14:paraId="47D4C9C4" w14:textId="77777777" w:rsidR="00582BCD" w:rsidRDefault="00582BCD" w:rsidP="00582BCD">
      <w:pPr>
        <w:pStyle w:val="05cINDENTEDTEXT"/>
      </w:pPr>
      <w:r>
        <w:t>The purpose of the Measure is to establish a nationally consistent approach to the assessment of site contamination to ensure sound environmental management practices by the community which includes regulators, site assessors, environmental auditors, landowners, developers and industry.</w:t>
      </w:r>
    </w:p>
    <w:p w14:paraId="494D37F9" w14:textId="77777777" w:rsidR="00582BCD" w:rsidRDefault="00582BCD" w:rsidP="00B925B0">
      <w:pPr>
        <w:pStyle w:val="Heading4"/>
      </w:pPr>
      <w:r>
        <w:t>Desired environmental outcomes</w:t>
      </w:r>
    </w:p>
    <w:p w14:paraId="32692825" w14:textId="77777777" w:rsidR="00582BCD" w:rsidRDefault="00582BCD" w:rsidP="00582BCD">
      <w:pPr>
        <w:pStyle w:val="05BODYTEXT"/>
      </w:pPr>
      <w:r>
        <w:t>The desired environmental outcome of the National Environment Protection (Assessment of Site Contamination) Measure is set out in clause 5(2) of the Measure as follows:</w:t>
      </w:r>
    </w:p>
    <w:p w14:paraId="0735E15F" w14:textId="77777777" w:rsidR="00582BCD" w:rsidRDefault="00582BCD" w:rsidP="00582BCD">
      <w:pPr>
        <w:pStyle w:val="05cINDENTEDTEXT"/>
      </w:pPr>
      <w:r>
        <w:t>The desired environmental outcome for this Measure is to provide adequate protection of human health and the environment, where site contamination has occurred, through the development of an efficient and effective national approach to the assessment of site contamination.</w:t>
      </w:r>
    </w:p>
    <w:p w14:paraId="3913A964" w14:textId="77777777" w:rsidR="00582BCD" w:rsidRDefault="00582BCD" w:rsidP="00B925B0">
      <w:pPr>
        <w:pStyle w:val="Heading4"/>
      </w:pPr>
      <w:r>
        <w:t>Evaluation criteria</w:t>
      </w:r>
    </w:p>
    <w:p w14:paraId="42563DCA" w14:textId="77777777" w:rsidR="00582BCD" w:rsidRDefault="00582BCD" w:rsidP="00582BCD">
      <w:pPr>
        <w:pStyle w:val="05BODYTEXT"/>
      </w:pPr>
      <w:r>
        <w:t>The effectiveness of the National Environment Protection (Assessment of Site Contamination) Measure has been assessed against the evaluation criteria for this NEPM.</w:t>
      </w:r>
    </w:p>
    <w:p w14:paraId="018D4DC5" w14:textId="77777777" w:rsidR="00582BCD" w:rsidRDefault="00582BCD" w:rsidP="006C0A7E">
      <w:pPr>
        <w:pStyle w:val="Heading2"/>
      </w:pPr>
      <w:bookmarkStart w:id="39" w:name="_Toc490472578"/>
      <w:bookmarkStart w:id="40" w:name="_Toc490472823"/>
      <w:r>
        <w:t>Part 2—Implementation of the NEPM and any significant issues</w:t>
      </w:r>
      <w:bookmarkEnd w:id="39"/>
      <w:bookmarkEnd w:id="40"/>
    </w:p>
    <w:p w14:paraId="24ED3AD0" w14:textId="77777777" w:rsidR="00582BCD" w:rsidRDefault="00582BCD" w:rsidP="00582BCD">
      <w:pPr>
        <w:pStyle w:val="05BODYTEXT"/>
      </w:pPr>
      <w:r>
        <w:t>This part provides a summary of jurisdictional reports on implementation and the Council’s overall assessment of the implementation of the NEPM.</w:t>
      </w:r>
    </w:p>
    <w:p w14:paraId="3BF5F28A" w14:textId="77777777" w:rsidR="00582BCD" w:rsidRDefault="00582BCD" w:rsidP="006C0A7E">
      <w:pPr>
        <w:pStyle w:val="Heading3"/>
      </w:pPr>
      <w:bookmarkStart w:id="41" w:name="_Toc490472579"/>
      <w:r>
        <w:t>Legislative, regulatory and administrative framework</w:t>
      </w:r>
      <w:bookmarkEnd w:id="41"/>
    </w:p>
    <w:p w14:paraId="65666738" w14:textId="77777777" w:rsidR="00582BCD" w:rsidRDefault="00582BCD" w:rsidP="00582BCD">
      <w:pPr>
        <w:pStyle w:val="06TABLEHEADING"/>
        <w:spacing w:after="0"/>
      </w:pPr>
      <w:r>
        <w:t>Table 1: Summary of implementation frameworks</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ayout w:type="fixed"/>
        <w:tblCellMar>
          <w:left w:w="0" w:type="dxa"/>
          <w:right w:w="0" w:type="dxa"/>
        </w:tblCellMar>
        <w:tblLook w:val="0000" w:firstRow="0" w:lastRow="0" w:firstColumn="0" w:lastColumn="0" w:noHBand="0" w:noVBand="0"/>
      </w:tblPr>
      <w:tblGrid>
        <w:gridCol w:w="2041"/>
        <w:gridCol w:w="5376"/>
      </w:tblGrid>
      <w:tr w:rsidR="00582BCD" w14:paraId="2608D36C" w14:textId="77777777" w:rsidTr="006C0A7E">
        <w:trPr>
          <w:trHeight w:val="60"/>
          <w:tblHeader/>
        </w:trPr>
        <w:tc>
          <w:tcPr>
            <w:tcW w:w="2041" w:type="dxa"/>
            <w:shd w:val="clear" w:color="000000" w:fill="auto"/>
            <w:tcMar>
              <w:top w:w="85" w:type="dxa"/>
              <w:left w:w="85" w:type="dxa"/>
              <w:bottom w:w="85" w:type="dxa"/>
              <w:right w:w="85" w:type="dxa"/>
            </w:tcMar>
          </w:tcPr>
          <w:p w14:paraId="2492B1A7" w14:textId="77777777" w:rsidR="00582BCD" w:rsidRPr="006C0A7E" w:rsidRDefault="00582BCD" w:rsidP="006C0A7E">
            <w:pPr>
              <w:rPr>
                <w:b/>
              </w:rPr>
            </w:pPr>
            <w:r w:rsidRPr="006C0A7E">
              <w:rPr>
                <w:b/>
              </w:rPr>
              <w:t>Jurisdiction</w:t>
            </w:r>
          </w:p>
        </w:tc>
        <w:tc>
          <w:tcPr>
            <w:tcW w:w="5376" w:type="dxa"/>
            <w:shd w:val="clear" w:color="000000" w:fill="auto"/>
            <w:tcMar>
              <w:top w:w="85" w:type="dxa"/>
              <w:left w:w="85" w:type="dxa"/>
              <w:bottom w:w="85" w:type="dxa"/>
              <w:right w:w="85" w:type="dxa"/>
            </w:tcMar>
          </w:tcPr>
          <w:p w14:paraId="2AB61322" w14:textId="77777777" w:rsidR="00582BCD" w:rsidRPr="006C0A7E" w:rsidRDefault="00582BCD" w:rsidP="006C0A7E">
            <w:pPr>
              <w:rPr>
                <w:b/>
              </w:rPr>
            </w:pPr>
            <w:r w:rsidRPr="006C0A7E">
              <w:rPr>
                <w:b/>
              </w:rPr>
              <w:t>Summary of implementation frameworks</w:t>
            </w:r>
          </w:p>
        </w:tc>
      </w:tr>
      <w:tr w:rsidR="00582BCD" w14:paraId="4F76A1F2" w14:textId="77777777" w:rsidTr="006C0A7E">
        <w:trPr>
          <w:trHeight w:val="60"/>
        </w:trPr>
        <w:tc>
          <w:tcPr>
            <w:tcW w:w="2041" w:type="dxa"/>
            <w:shd w:val="clear" w:color="000000" w:fill="auto"/>
            <w:tcMar>
              <w:top w:w="85" w:type="dxa"/>
              <w:left w:w="85" w:type="dxa"/>
              <w:bottom w:w="85" w:type="dxa"/>
              <w:right w:w="85" w:type="dxa"/>
            </w:tcMar>
            <w:vAlign w:val="center"/>
          </w:tcPr>
          <w:p w14:paraId="3BA3A86E" w14:textId="77777777" w:rsidR="00582BCD" w:rsidRDefault="00582BCD" w:rsidP="003D5F3B">
            <w:pPr>
              <w:pStyle w:val="06cTABLETEXT"/>
            </w:pPr>
            <w:r>
              <w:rPr>
                <w:lang w:val="en-US"/>
              </w:rPr>
              <w:t>Commonwealth</w:t>
            </w:r>
          </w:p>
        </w:tc>
        <w:tc>
          <w:tcPr>
            <w:tcW w:w="5376" w:type="dxa"/>
            <w:shd w:val="clear" w:color="000000" w:fill="auto"/>
            <w:tcMar>
              <w:top w:w="85" w:type="dxa"/>
              <w:left w:w="85" w:type="dxa"/>
              <w:bottom w:w="85" w:type="dxa"/>
              <w:right w:w="85" w:type="dxa"/>
            </w:tcMar>
            <w:vAlign w:val="center"/>
          </w:tcPr>
          <w:p w14:paraId="108167C5" w14:textId="77777777" w:rsidR="00582BCD" w:rsidRDefault="00582BCD" w:rsidP="00BE2AFB">
            <w:pPr>
              <w:pStyle w:val="06dTABLEBULLETS"/>
            </w:pPr>
            <w:r>
              <w:t>The NEPM is implemented administratively.</w:t>
            </w:r>
          </w:p>
        </w:tc>
      </w:tr>
      <w:tr w:rsidR="00582BCD" w14:paraId="705F4223" w14:textId="77777777" w:rsidTr="006C0A7E">
        <w:trPr>
          <w:trHeight w:val="60"/>
        </w:trPr>
        <w:tc>
          <w:tcPr>
            <w:tcW w:w="2041" w:type="dxa"/>
            <w:shd w:val="clear" w:color="000000" w:fill="auto"/>
            <w:tcMar>
              <w:top w:w="85" w:type="dxa"/>
              <w:left w:w="85" w:type="dxa"/>
              <w:bottom w:w="85" w:type="dxa"/>
              <w:right w:w="85" w:type="dxa"/>
            </w:tcMar>
            <w:vAlign w:val="center"/>
          </w:tcPr>
          <w:p w14:paraId="152F8F4B" w14:textId="77777777" w:rsidR="00582BCD" w:rsidRDefault="00582BCD" w:rsidP="003D5F3B">
            <w:pPr>
              <w:pStyle w:val="06cTABLETEXT"/>
            </w:pPr>
            <w:r>
              <w:t>New South Wales</w:t>
            </w:r>
          </w:p>
        </w:tc>
        <w:tc>
          <w:tcPr>
            <w:tcW w:w="5376" w:type="dxa"/>
            <w:shd w:val="clear" w:color="000000" w:fill="auto"/>
            <w:tcMar>
              <w:top w:w="85" w:type="dxa"/>
              <w:left w:w="85" w:type="dxa"/>
              <w:bottom w:w="85" w:type="dxa"/>
              <w:right w:w="85" w:type="dxa"/>
            </w:tcMar>
            <w:vAlign w:val="center"/>
          </w:tcPr>
          <w:p w14:paraId="5C98E392" w14:textId="77777777" w:rsidR="00582BCD" w:rsidRDefault="00582BCD" w:rsidP="00BE2AFB">
            <w:pPr>
              <w:pStyle w:val="06dTABLEBULLETS"/>
            </w:pPr>
            <w:r>
              <w:t xml:space="preserve">The NEPM operates under guidelines issued under the </w:t>
            </w:r>
            <w:r>
              <w:rPr>
                <w:rStyle w:val="ITALIC"/>
              </w:rPr>
              <w:t>Contaminated Land Management Act 1997</w:t>
            </w:r>
            <w:r>
              <w:t xml:space="preserve"> (amendment commenced on 1 July 2009).</w:t>
            </w:r>
          </w:p>
        </w:tc>
      </w:tr>
      <w:tr w:rsidR="00582BCD" w14:paraId="0DDA07E2" w14:textId="77777777" w:rsidTr="006C0A7E">
        <w:trPr>
          <w:trHeight w:val="60"/>
        </w:trPr>
        <w:tc>
          <w:tcPr>
            <w:tcW w:w="2041" w:type="dxa"/>
            <w:shd w:val="clear" w:color="000000" w:fill="auto"/>
            <w:tcMar>
              <w:top w:w="85" w:type="dxa"/>
              <w:left w:w="85" w:type="dxa"/>
              <w:bottom w:w="85" w:type="dxa"/>
              <w:right w:w="85" w:type="dxa"/>
            </w:tcMar>
            <w:vAlign w:val="center"/>
          </w:tcPr>
          <w:p w14:paraId="11791A59" w14:textId="77777777" w:rsidR="00582BCD" w:rsidRDefault="00582BCD" w:rsidP="003D5F3B">
            <w:pPr>
              <w:pStyle w:val="06cTABLETEXT"/>
            </w:pPr>
            <w:r>
              <w:t>Victoria</w:t>
            </w:r>
          </w:p>
        </w:tc>
        <w:tc>
          <w:tcPr>
            <w:tcW w:w="5376" w:type="dxa"/>
            <w:shd w:val="clear" w:color="000000" w:fill="auto"/>
            <w:tcMar>
              <w:top w:w="85" w:type="dxa"/>
              <w:left w:w="85" w:type="dxa"/>
              <w:bottom w:w="85" w:type="dxa"/>
              <w:right w:w="85" w:type="dxa"/>
            </w:tcMar>
            <w:vAlign w:val="center"/>
          </w:tcPr>
          <w:p w14:paraId="6DF495E1" w14:textId="77777777" w:rsidR="00582BCD" w:rsidRDefault="00582BCD" w:rsidP="00824097">
            <w:pPr>
              <w:pStyle w:val="06dTABLEBULLETS"/>
            </w:pPr>
            <w:r>
              <w:t xml:space="preserve">The key legislative instruments for administering the NEPM are: </w:t>
            </w:r>
          </w:p>
          <w:p w14:paraId="5B26D8DD" w14:textId="77777777" w:rsidR="00582BCD" w:rsidRDefault="00582BCD" w:rsidP="00824097">
            <w:pPr>
              <w:pStyle w:val="06dTABLEBULLETS"/>
            </w:pPr>
            <w:r>
              <w:t xml:space="preserve">the State Environment Protection Policy (Prevention and Management of Contamination of Land) </w:t>
            </w:r>
          </w:p>
          <w:p w14:paraId="7C5A8780" w14:textId="77777777" w:rsidR="00582BCD" w:rsidRDefault="00582BCD" w:rsidP="00824097">
            <w:pPr>
              <w:pStyle w:val="06dTABLEBULLETS"/>
            </w:pPr>
            <w:r>
              <w:t xml:space="preserve">the State Environment Protection Policy (Groundwaters of Victoria) </w:t>
            </w:r>
          </w:p>
          <w:p w14:paraId="380D24F3" w14:textId="77777777" w:rsidR="00582BCD" w:rsidRDefault="00582BCD" w:rsidP="00824097">
            <w:pPr>
              <w:pStyle w:val="06dTABLEBULLETS"/>
            </w:pPr>
            <w:r>
              <w:t xml:space="preserve">the Industrial Waste Management Policy (Prescribed Industrial Waste) </w:t>
            </w:r>
          </w:p>
          <w:p w14:paraId="6B4F4409" w14:textId="77777777" w:rsidR="00582BCD" w:rsidRDefault="00582BCD" w:rsidP="00824097">
            <w:pPr>
              <w:pStyle w:val="06dTABLEBULLETS"/>
            </w:pPr>
            <w:r>
              <w:t xml:space="preserve">the </w:t>
            </w:r>
            <w:r>
              <w:rPr>
                <w:rStyle w:val="ITALIC"/>
              </w:rPr>
              <w:t>Planning and Environment Act 1987</w:t>
            </w:r>
            <w:r>
              <w:t>.</w:t>
            </w:r>
          </w:p>
          <w:p w14:paraId="5AF1EB3A" w14:textId="77777777" w:rsidR="00582BCD" w:rsidRDefault="00582BCD" w:rsidP="00BE2AFB">
            <w:pPr>
              <w:pStyle w:val="06dTABLEBULLETS"/>
            </w:pPr>
            <w:r>
              <w:t>The Environmental Audit System (Contaminated Land) provides the administrative framework for assessing site contamination.</w:t>
            </w:r>
          </w:p>
        </w:tc>
      </w:tr>
      <w:tr w:rsidR="00582BCD" w14:paraId="7EC1D45E" w14:textId="77777777" w:rsidTr="006C0A7E">
        <w:trPr>
          <w:trHeight w:val="60"/>
        </w:trPr>
        <w:tc>
          <w:tcPr>
            <w:tcW w:w="2041" w:type="dxa"/>
            <w:shd w:val="clear" w:color="000000" w:fill="auto"/>
            <w:tcMar>
              <w:top w:w="85" w:type="dxa"/>
              <w:left w:w="85" w:type="dxa"/>
              <w:bottom w:w="85" w:type="dxa"/>
              <w:right w:w="85" w:type="dxa"/>
            </w:tcMar>
            <w:vAlign w:val="center"/>
          </w:tcPr>
          <w:p w14:paraId="006D2D97" w14:textId="77777777" w:rsidR="00582BCD" w:rsidRDefault="00582BCD" w:rsidP="003D5F3B">
            <w:pPr>
              <w:pStyle w:val="06cTABLETEXT"/>
            </w:pPr>
            <w:r>
              <w:t>Queensland</w:t>
            </w:r>
          </w:p>
        </w:tc>
        <w:tc>
          <w:tcPr>
            <w:tcW w:w="5376" w:type="dxa"/>
            <w:shd w:val="clear" w:color="000000" w:fill="auto"/>
            <w:tcMar>
              <w:top w:w="85" w:type="dxa"/>
              <w:left w:w="85" w:type="dxa"/>
              <w:bottom w:w="85" w:type="dxa"/>
              <w:right w:w="85" w:type="dxa"/>
            </w:tcMar>
            <w:vAlign w:val="center"/>
          </w:tcPr>
          <w:p w14:paraId="777AAE14" w14:textId="77777777" w:rsidR="00582BCD" w:rsidRDefault="00582BCD" w:rsidP="00BE2AFB">
            <w:pPr>
              <w:pStyle w:val="06dTABLEBULLETS"/>
            </w:pPr>
            <w:r>
              <w:t xml:space="preserve">The </w:t>
            </w:r>
            <w:r>
              <w:rPr>
                <w:rStyle w:val="ITALIC"/>
              </w:rPr>
              <w:t>Sustainable Planning Act 2009</w:t>
            </w:r>
            <w:r>
              <w:t xml:space="preserve"> and the </w:t>
            </w:r>
            <w:r>
              <w:rPr>
                <w:rStyle w:val="ITALIC"/>
              </w:rPr>
              <w:t>Environment Protection Act 1994</w:t>
            </w:r>
            <w:r>
              <w:t xml:space="preserve"> are the key legislative instruments. </w:t>
            </w:r>
          </w:p>
          <w:p w14:paraId="38752642" w14:textId="77777777" w:rsidR="00582BCD" w:rsidRDefault="00582BCD" w:rsidP="00BE2AFB">
            <w:pPr>
              <w:pStyle w:val="06dTABLEBULLETS"/>
            </w:pPr>
            <w:r>
              <w:t xml:space="preserve">The NEPM is applied through the Guidelines for the Assessment and Management of Contaminated Land in Queensland, May 1998. </w:t>
            </w:r>
          </w:p>
          <w:p w14:paraId="01499410" w14:textId="77777777" w:rsidR="00582BCD" w:rsidRDefault="00582BCD" w:rsidP="00BE2AFB">
            <w:pPr>
              <w:pStyle w:val="06dTABLEBULLETS"/>
            </w:pPr>
            <w:r>
              <w:t xml:space="preserve">The Contaminated Land Auditor system under the </w:t>
            </w:r>
            <w:r>
              <w:rPr>
                <w:rStyle w:val="ITALIC"/>
              </w:rPr>
              <w:t>Environmental Protection Act 1994</w:t>
            </w:r>
            <w:r>
              <w:t xml:space="preserve"> provides a statutory framework for assessing site contamination.</w:t>
            </w:r>
          </w:p>
        </w:tc>
      </w:tr>
      <w:tr w:rsidR="00582BCD" w14:paraId="1A1AA1F3" w14:textId="77777777" w:rsidTr="006C0A7E">
        <w:trPr>
          <w:trHeight w:val="60"/>
        </w:trPr>
        <w:tc>
          <w:tcPr>
            <w:tcW w:w="2041" w:type="dxa"/>
            <w:shd w:val="clear" w:color="000000" w:fill="auto"/>
            <w:tcMar>
              <w:top w:w="85" w:type="dxa"/>
              <w:left w:w="85" w:type="dxa"/>
              <w:bottom w:w="85" w:type="dxa"/>
              <w:right w:w="85" w:type="dxa"/>
            </w:tcMar>
            <w:vAlign w:val="center"/>
          </w:tcPr>
          <w:p w14:paraId="6CFD20F1" w14:textId="77777777" w:rsidR="00582BCD" w:rsidRDefault="00582BCD" w:rsidP="003D5F3B">
            <w:pPr>
              <w:pStyle w:val="06cTABLETEXT"/>
            </w:pPr>
            <w:r>
              <w:t>Western Australia</w:t>
            </w:r>
          </w:p>
        </w:tc>
        <w:tc>
          <w:tcPr>
            <w:tcW w:w="5376" w:type="dxa"/>
            <w:shd w:val="clear" w:color="000000" w:fill="auto"/>
            <w:tcMar>
              <w:top w:w="85" w:type="dxa"/>
              <w:left w:w="85" w:type="dxa"/>
              <w:bottom w:w="85" w:type="dxa"/>
              <w:right w:w="85" w:type="dxa"/>
            </w:tcMar>
            <w:vAlign w:val="center"/>
          </w:tcPr>
          <w:p w14:paraId="45E5C09A" w14:textId="77777777" w:rsidR="00582BCD" w:rsidRDefault="00582BCD" w:rsidP="00BE2AFB">
            <w:pPr>
              <w:pStyle w:val="06dTABLEBULLETS"/>
            </w:pPr>
            <w:r>
              <w:t xml:space="preserve">The NEPM is implemented through the </w:t>
            </w:r>
            <w:r>
              <w:rPr>
                <w:rStyle w:val="ITALIC"/>
              </w:rPr>
              <w:t>Contaminated Sites Act 2003</w:t>
            </w:r>
            <w:r>
              <w:t xml:space="preserve"> and the Contaminated Sites Regulations 2006 and associated relevant technical guidelines.</w:t>
            </w:r>
          </w:p>
        </w:tc>
      </w:tr>
      <w:tr w:rsidR="00582BCD" w14:paraId="5009287D" w14:textId="77777777" w:rsidTr="006C0A7E">
        <w:trPr>
          <w:trHeight w:val="60"/>
        </w:trPr>
        <w:tc>
          <w:tcPr>
            <w:tcW w:w="2041" w:type="dxa"/>
            <w:shd w:val="clear" w:color="000000" w:fill="auto"/>
            <w:tcMar>
              <w:top w:w="85" w:type="dxa"/>
              <w:left w:w="85" w:type="dxa"/>
              <w:bottom w:w="85" w:type="dxa"/>
              <w:right w:w="85" w:type="dxa"/>
            </w:tcMar>
            <w:vAlign w:val="center"/>
          </w:tcPr>
          <w:p w14:paraId="0AC39E21" w14:textId="77777777" w:rsidR="00582BCD" w:rsidRDefault="00582BCD" w:rsidP="003D5F3B">
            <w:pPr>
              <w:pStyle w:val="06cTABLETEXT"/>
            </w:pPr>
            <w:r>
              <w:lastRenderedPageBreak/>
              <w:t>South Australia</w:t>
            </w:r>
          </w:p>
        </w:tc>
        <w:tc>
          <w:tcPr>
            <w:tcW w:w="5376" w:type="dxa"/>
            <w:shd w:val="clear" w:color="000000" w:fill="auto"/>
            <w:tcMar>
              <w:top w:w="85" w:type="dxa"/>
              <w:left w:w="85" w:type="dxa"/>
              <w:bottom w:w="85" w:type="dxa"/>
              <w:right w:w="85" w:type="dxa"/>
            </w:tcMar>
            <w:vAlign w:val="center"/>
          </w:tcPr>
          <w:p w14:paraId="0D9609F8" w14:textId="77777777" w:rsidR="00582BCD" w:rsidRDefault="00582BCD" w:rsidP="00BE2AFB">
            <w:pPr>
              <w:pStyle w:val="06dTABLEBULLETS"/>
            </w:pPr>
            <w:r>
              <w:t xml:space="preserve">The </w:t>
            </w:r>
            <w:r>
              <w:rPr>
                <w:rStyle w:val="ITALIC"/>
              </w:rPr>
              <w:t>Environment Protection Act 1993</w:t>
            </w:r>
            <w:r>
              <w:t xml:space="preserve"> provides a legislative framework to manage site contamination, including prescribed technical guidelines.</w:t>
            </w:r>
          </w:p>
        </w:tc>
      </w:tr>
      <w:tr w:rsidR="00582BCD" w14:paraId="7B94BC0A" w14:textId="77777777" w:rsidTr="006C0A7E">
        <w:trPr>
          <w:trHeight w:val="60"/>
        </w:trPr>
        <w:tc>
          <w:tcPr>
            <w:tcW w:w="2041" w:type="dxa"/>
            <w:shd w:val="clear" w:color="000000" w:fill="auto"/>
            <w:tcMar>
              <w:top w:w="85" w:type="dxa"/>
              <w:left w:w="85" w:type="dxa"/>
              <w:bottom w:w="85" w:type="dxa"/>
              <w:right w:w="85" w:type="dxa"/>
            </w:tcMar>
            <w:vAlign w:val="center"/>
          </w:tcPr>
          <w:p w14:paraId="0A63227F" w14:textId="77777777" w:rsidR="00582BCD" w:rsidRDefault="00582BCD" w:rsidP="003D5F3B">
            <w:pPr>
              <w:pStyle w:val="06cTABLETEXT"/>
            </w:pPr>
            <w:r>
              <w:t>Tasmania</w:t>
            </w:r>
          </w:p>
        </w:tc>
        <w:tc>
          <w:tcPr>
            <w:tcW w:w="5376" w:type="dxa"/>
            <w:shd w:val="clear" w:color="000000" w:fill="auto"/>
            <w:tcMar>
              <w:top w:w="85" w:type="dxa"/>
              <w:left w:w="85" w:type="dxa"/>
              <w:bottom w:w="85" w:type="dxa"/>
              <w:right w:w="85" w:type="dxa"/>
            </w:tcMar>
            <w:vAlign w:val="center"/>
          </w:tcPr>
          <w:p w14:paraId="182F28DF" w14:textId="77777777" w:rsidR="00582BCD" w:rsidRDefault="00582BCD" w:rsidP="00BE2AFB">
            <w:pPr>
              <w:pStyle w:val="06dTABLEBULLETS"/>
            </w:pPr>
            <w:r>
              <w:t xml:space="preserve">The NEPM is a state policy under the </w:t>
            </w:r>
            <w:r>
              <w:rPr>
                <w:rStyle w:val="ITALIC"/>
              </w:rPr>
              <w:t>State Policies and Projects Act 1993</w:t>
            </w:r>
            <w:r>
              <w:t xml:space="preserve">. </w:t>
            </w:r>
          </w:p>
          <w:p w14:paraId="643FB878" w14:textId="77777777" w:rsidR="00582BCD" w:rsidRDefault="00582BCD" w:rsidP="00BE2AFB">
            <w:pPr>
              <w:pStyle w:val="06dTABLEBULLETS"/>
            </w:pPr>
            <w:r>
              <w:t xml:space="preserve">The NEPM is implemented under the </w:t>
            </w:r>
            <w:r>
              <w:rPr>
                <w:rStyle w:val="ITALIC"/>
              </w:rPr>
              <w:t>Environmental Management and Pollution Control Act 1994</w:t>
            </w:r>
            <w:r>
              <w:t>, the Environmental Management and Pollution Control (Underground Petroleum Storage Systems) Regulations and associated guidelines.</w:t>
            </w:r>
          </w:p>
        </w:tc>
      </w:tr>
      <w:tr w:rsidR="00582BCD" w14:paraId="11344E2E" w14:textId="77777777" w:rsidTr="006C0A7E">
        <w:trPr>
          <w:trHeight w:val="461"/>
        </w:trPr>
        <w:tc>
          <w:tcPr>
            <w:tcW w:w="2041" w:type="dxa"/>
            <w:shd w:val="clear" w:color="000000" w:fill="auto"/>
            <w:tcMar>
              <w:top w:w="85" w:type="dxa"/>
              <w:left w:w="85" w:type="dxa"/>
              <w:bottom w:w="85" w:type="dxa"/>
              <w:right w:w="85" w:type="dxa"/>
            </w:tcMar>
            <w:vAlign w:val="center"/>
          </w:tcPr>
          <w:p w14:paraId="13FED3C8" w14:textId="77777777" w:rsidR="00582BCD" w:rsidRDefault="00582BCD" w:rsidP="003D5F3B">
            <w:pPr>
              <w:pStyle w:val="06cTABLETEXT"/>
            </w:pPr>
            <w:r>
              <w:t>Australian Capital Territory</w:t>
            </w:r>
          </w:p>
        </w:tc>
        <w:tc>
          <w:tcPr>
            <w:tcW w:w="5376" w:type="dxa"/>
            <w:shd w:val="clear" w:color="000000" w:fill="auto"/>
            <w:tcMar>
              <w:top w:w="85" w:type="dxa"/>
              <w:left w:w="85" w:type="dxa"/>
              <w:bottom w:w="85" w:type="dxa"/>
              <w:right w:w="85" w:type="dxa"/>
            </w:tcMar>
            <w:vAlign w:val="center"/>
          </w:tcPr>
          <w:p w14:paraId="320F54C8" w14:textId="77777777" w:rsidR="00582BCD" w:rsidRDefault="00582BCD" w:rsidP="00BE2AFB">
            <w:pPr>
              <w:pStyle w:val="06dTABLEBULLETS"/>
            </w:pPr>
            <w:r>
              <w:t xml:space="preserve">The NEPM is implemented by the Contaminated Sites Environment Protection Policy made under the </w:t>
            </w:r>
            <w:r>
              <w:rPr>
                <w:rStyle w:val="ITALIC"/>
              </w:rPr>
              <w:t>Environment Protection Act 1997</w:t>
            </w:r>
            <w:r>
              <w:t>.</w:t>
            </w:r>
          </w:p>
        </w:tc>
      </w:tr>
      <w:tr w:rsidR="00582BCD" w14:paraId="605C5D92" w14:textId="77777777" w:rsidTr="006C0A7E">
        <w:trPr>
          <w:trHeight w:val="70"/>
        </w:trPr>
        <w:tc>
          <w:tcPr>
            <w:tcW w:w="2041" w:type="dxa"/>
            <w:shd w:val="clear" w:color="000000" w:fill="auto"/>
            <w:tcMar>
              <w:top w:w="85" w:type="dxa"/>
              <w:left w:w="85" w:type="dxa"/>
              <w:bottom w:w="85" w:type="dxa"/>
              <w:right w:w="85" w:type="dxa"/>
            </w:tcMar>
            <w:vAlign w:val="center"/>
          </w:tcPr>
          <w:p w14:paraId="1EA8062B" w14:textId="77777777" w:rsidR="00582BCD" w:rsidRDefault="00582BCD" w:rsidP="003D5F3B">
            <w:pPr>
              <w:pStyle w:val="06cTABLETEXT"/>
            </w:pPr>
            <w:r>
              <w:t>Northern Territory</w:t>
            </w:r>
          </w:p>
        </w:tc>
        <w:tc>
          <w:tcPr>
            <w:tcW w:w="5376" w:type="dxa"/>
            <w:shd w:val="clear" w:color="000000" w:fill="auto"/>
            <w:tcMar>
              <w:top w:w="85" w:type="dxa"/>
              <w:left w:w="85" w:type="dxa"/>
              <w:bottom w:w="85" w:type="dxa"/>
              <w:right w:w="85" w:type="dxa"/>
            </w:tcMar>
            <w:vAlign w:val="center"/>
          </w:tcPr>
          <w:p w14:paraId="2F014FBA" w14:textId="77777777" w:rsidR="00582BCD" w:rsidRDefault="00582BCD" w:rsidP="00BE2AFB">
            <w:pPr>
              <w:pStyle w:val="06dTABLEBULLETS"/>
            </w:pPr>
            <w:r>
              <w:t>The NEPM is implemented by audits of contaminated sites required under the NT planning process, legislative directive environmental audits as well as voluntary audits.</w:t>
            </w:r>
          </w:p>
        </w:tc>
      </w:tr>
    </w:tbl>
    <w:p w14:paraId="527EA36C" w14:textId="77777777" w:rsidR="00582BCD" w:rsidRDefault="00582BCD" w:rsidP="00582BCD">
      <w:pPr>
        <w:pStyle w:val="05BODYTEXT"/>
        <w:spacing w:after="0"/>
        <w:rPr>
          <w:sz w:val="18"/>
          <w:szCs w:val="18"/>
        </w:rPr>
      </w:pPr>
    </w:p>
    <w:p w14:paraId="5F5049F6" w14:textId="77777777" w:rsidR="00582BCD" w:rsidRDefault="00582BCD" w:rsidP="006C0A7E">
      <w:pPr>
        <w:pStyle w:val="Heading4"/>
      </w:pPr>
      <w:r>
        <w:t>Implementation issues arising</w:t>
      </w:r>
    </w:p>
    <w:p w14:paraId="26325981" w14:textId="77777777" w:rsidR="00582BCD" w:rsidRDefault="00582BCD" w:rsidP="00582BCD">
      <w:pPr>
        <w:pStyle w:val="05BODYTEXT"/>
      </w:pPr>
      <w:r>
        <w:t>The NEPM was amended in May 2013 and much jurisdictional activity in 2015–16 remained focused on implementing these amendments.</w:t>
      </w:r>
    </w:p>
    <w:p w14:paraId="74A07C5B" w14:textId="77777777" w:rsidR="00582BCD" w:rsidRDefault="00582BCD" w:rsidP="00582BCD">
      <w:pPr>
        <w:pStyle w:val="05BODYTEXT"/>
      </w:pPr>
      <w:r>
        <w:t>There was also work to fix an administrative error made during the drafting of Schedule B3 to the NEPM which resulted in information regarding acetone/hexane</w:t>
      </w:r>
      <w:r>
        <w:rPr>
          <w:rFonts w:ascii="TimesNewRomanPS-BoldItalicMT" w:hAnsi="TimesNewRomanPS-BoldItalicMT" w:cs="TimesNewRomanPS-BoldItalicMT"/>
          <w:b/>
          <w:bCs/>
          <w:i/>
          <w:iCs/>
        </w:rPr>
        <w:t xml:space="preserve"> </w:t>
      </w:r>
      <w:r>
        <w:t>being omitted from the table in section 10.2.8.</w:t>
      </w:r>
    </w:p>
    <w:p w14:paraId="4BCFAEBC" w14:textId="77777777" w:rsidR="00582BCD" w:rsidRDefault="00582BCD" w:rsidP="00582BCD">
      <w:pPr>
        <w:pStyle w:val="05BODYTEXT"/>
        <w:rPr>
          <w:spacing w:val="-2"/>
        </w:rPr>
      </w:pPr>
      <w:r>
        <w:rPr>
          <w:spacing w:val="-2"/>
        </w:rPr>
        <w:t>The emerging contaminants, perfluorooctane sulfonate (PFOS) and perflouooctanoic acid (PFOA) [collectively PFAS] are becoming prominent across all jurisdictions. A uniform and consistent approach to assessment and remediation of this contamination is needed, particularly as there are major landowners and operators who are responding to contamination risks in multiple jurisdictions. Amending the NEPM to include these contaminants is desirable.</w:t>
      </w:r>
    </w:p>
    <w:p w14:paraId="796F4FEA" w14:textId="77777777" w:rsidR="00582BCD" w:rsidRDefault="00582BCD" w:rsidP="00582BCD">
      <w:pPr>
        <w:pStyle w:val="05BODYTEXT"/>
      </w:pPr>
      <w:r>
        <w:t>For detailed implementation activities, please refer to jurisdictional reports as listed in Part 5.</w:t>
      </w:r>
    </w:p>
    <w:p w14:paraId="3E59BA3F" w14:textId="77777777" w:rsidR="00582BCD" w:rsidRDefault="00582BCD" w:rsidP="00582BCD">
      <w:pPr>
        <w:pStyle w:val="06TABLEHEADING"/>
      </w:pPr>
      <w:r>
        <w:t>Table 2: Summary of implementation issues arising</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ayout w:type="fixed"/>
        <w:tblCellMar>
          <w:left w:w="0" w:type="dxa"/>
          <w:right w:w="0" w:type="dxa"/>
        </w:tblCellMar>
        <w:tblLook w:val="0000" w:firstRow="0" w:lastRow="0" w:firstColumn="0" w:lastColumn="0" w:noHBand="0" w:noVBand="0"/>
      </w:tblPr>
      <w:tblGrid>
        <w:gridCol w:w="1361"/>
        <w:gridCol w:w="6056"/>
      </w:tblGrid>
      <w:tr w:rsidR="00582BCD" w14:paraId="15A16979" w14:textId="77777777" w:rsidTr="006C0A7E">
        <w:trPr>
          <w:trHeight w:val="60"/>
          <w:tblHeader/>
        </w:trPr>
        <w:tc>
          <w:tcPr>
            <w:tcW w:w="1361" w:type="dxa"/>
            <w:shd w:val="clear" w:color="000000" w:fill="auto"/>
            <w:tcMar>
              <w:top w:w="85" w:type="dxa"/>
              <w:left w:w="85" w:type="dxa"/>
              <w:bottom w:w="85" w:type="dxa"/>
              <w:right w:w="85" w:type="dxa"/>
            </w:tcMar>
          </w:tcPr>
          <w:p w14:paraId="134ACEA4" w14:textId="77777777" w:rsidR="00582BCD" w:rsidRPr="006C0A7E" w:rsidRDefault="00582BCD" w:rsidP="006C0A7E">
            <w:pPr>
              <w:rPr>
                <w:b/>
              </w:rPr>
            </w:pPr>
            <w:r w:rsidRPr="006C0A7E">
              <w:rPr>
                <w:b/>
              </w:rPr>
              <w:t>Jurisdiction</w:t>
            </w:r>
          </w:p>
        </w:tc>
        <w:tc>
          <w:tcPr>
            <w:tcW w:w="6056" w:type="dxa"/>
            <w:shd w:val="clear" w:color="000000" w:fill="auto"/>
            <w:tcMar>
              <w:top w:w="85" w:type="dxa"/>
              <w:left w:w="85" w:type="dxa"/>
              <w:bottom w:w="85" w:type="dxa"/>
              <w:right w:w="85" w:type="dxa"/>
            </w:tcMar>
          </w:tcPr>
          <w:p w14:paraId="37E6358E" w14:textId="77777777" w:rsidR="00582BCD" w:rsidRPr="006C0A7E" w:rsidRDefault="00582BCD" w:rsidP="006C0A7E">
            <w:pPr>
              <w:rPr>
                <w:b/>
              </w:rPr>
            </w:pPr>
            <w:r w:rsidRPr="006C0A7E">
              <w:rPr>
                <w:b/>
              </w:rPr>
              <w:t>Summary of implementation issues arising</w:t>
            </w:r>
          </w:p>
        </w:tc>
      </w:tr>
      <w:tr w:rsidR="00582BCD" w14:paraId="4915C2DD" w14:textId="77777777" w:rsidTr="006C0A7E">
        <w:trPr>
          <w:trHeight w:val="60"/>
        </w:trPr>
        <w:tc>
          <w:tcPr>
            <w:tcW w:w="1361" w:type="dxa"/>
            <w:shd w:val="clear" w:color="000000" w:fill="auto"/>
            <w:tcMar>
              <w:top w:w="85" w:type="dxa"/>
              <w:left w:w="85" w:type="dxa"/>
              <w:bottom w:w="85" w:type="dxa"/>
              <w:right w:w="85" w:type="dxa"/>
            </w:tcMar>
            <w:vAlign w:val="center"/>
          </w:tcPr>
          <w:p w14:paraId="6C57F51C" w14:textId="77777777" w:rsidR="00582BCD" w:rsidRDefault="00582BCD" w:rsidP="003D5F3B">
            <w:pPr>
              <w:pStyle w:val="06cTABLETEXT"/>
            </w:pPr>
            <w:r>
              <w:rPr>
                <w:lang w:val="en-US"/>
              </w:rPr>
              <w:t>Commonwealth</w:t>
            </w:r>
          </w:p>
        </w:tc>
        <w:tc>
          <w:tcPr>
            <w:tcW w:w="6056" w:type="dxa"/>
            <w:shd w:val="clear" w:color="000000" w:fill="auto"/>
            <w:tcMar>
              <w:top w:w="85" w:type="dxa"/>
              <w:left w:w="85" w:type="dxa"/>
              <w:bottom w:w="85" w:type="dxa"/>
              <w:right w:w="85" w:type="dxa"/>
            </w:tcMar>
            <w:vAlign w:val="center"/>
          </w:tcPr>
          <w:p w14:paraId="05632F2F" w14:textId="77777777" w:rsidR="00582BCD" w:rsidRDefault="00582BCD" w:rsidP="00BE2AFB">
            <w:pPr>
              <w:pStyle w:val="06dTABLEBULLETS"/>
            </w:pPr>
            <w:r>
              <w:t>No issues reported.</w:t>
            </w:r>
          </w:p>
        </w:tc>
      </w:tr>
      <w:tr w:rsidR="00582BCD" w14:paraId="1C1A139D" w14:textId="77777777" w:rsidTr="006C0A7E">
        <w:trPr>
          <w:trHeight w:val="60"/>
        </w:trPr>
        <w:tc>
          <w:tcPr>
            <w:tcW w:w="1361" w:type="dxa"/>
            <w:shd w:val="clear" w:color="000000" w:fill="auto"/>
            <w:tcMar>
              <w:top w:w="85" w:type="dxa"/>
              <w:left w:w="85" w:type="dxa"/>
              <w:bottom w:w="85" w:type="dxa"/>
              <w:right w:w="85" w:type="dxa"/>
            </w:tcMar>
            <w:vAlign w:val="center"/>
          </w:tcPr>
          <w:p w14:paraId="62E1793E" w14:textId="77777777" w:rsidR="00582BCD" w:rsidRDefault="00582BCD" w:rsidP="003D5F3B">
            <w:pPr>
              <w:pStyle w:val="06cTABLETEXT"/>
            </w:pPr>
            <w:r>
              <w:t>New South Wales</w:t>
            </w:r>
          </w:p>
        </w:tc>
        <w:tc>
          <w:tcPr>
            <w:tcW w:w="6056" w:type="dxa"/>
            <w:shd w:val="clear" w:color="000000" w:fill="auto"/>
            <w:tcMar>
              <w:top w:w="85" w:type="dxa"/>
              <w:left w:w="85" w:type="dxa"/>
              <w:bottom w:w="85" w:type="dxa"/>
              <w:right w:w="85" w:type="dxa"/>
            </w:tcMar>
            <w:vAlign w:val="center"/>
          </w:tcPr>
          <w:p w14:paraId="7EF51B02" w14:textId="77777777" w:rsidR="00582BCD" w:rsidRDefault="00582BCD" w:rsidP="00BE2AFB">
            <w:pPr>
              <w:pStyle w:val="06dTABLEBULLETS"/>
            </w:pPr>
            <w:r>
              <w:t>Identified the limited number of EILs for contaminants and the need for a consistent framework for the derivation and adoption of new EILs.</w:t>
            </w:r>
          </w:p>
        </w:tc>
      </w:tr>
      <w:tr w:rsidR="00582BCD" w14:paraId="77E47C0A" w14:textId="77777777" w:rsidTr="006C0A7E">
        <w:trPr>
          <w:trHeight w:val="60"/>
        </w:trPr>
        <w:tc>
          <w:tcPr>
            <w:tcW w:w="1361" w:type="dxa"/>
            <w:shd w:val="clear" w:color="000000" w:fill="auto"/>
            <w:tcMar>
              <w:top w:w="85" w:type="dxa"/>
              <w:left w:w="85" w:type="dxa"/>
              <w:bottom w:w="85" w:type="dxa"/>
              <w:right w:w="85" w:type="dxa"/>
            </w:tcMar>
            <w:vAlign w:val="center"/>
          </w:tcPr>
          <w:p w14:paraId="2F6F397D" w14:textId="77777777" w:rsidR="00582BCD" w:rsidRDefault="00582BCD" w:rsidP="003D5F3B">
            <w:pPr>
              <w:pStyle w:val="06cTABLETEXT"/>
            </w:pPr>
            <w:r>
              <w:t>Victoria</w:t>
            </w:r>
          </w:p>
        </w:tc>
        <w:tc>
          <w:tcPr>
            <w:tcW w:w="6056" w:type="dxa"/>
            <w:shd w:val="clear" w:color="000000" w:fill="auto"/>
            <w:tcMar>
              <w:top w:w="85" w:type="dxa"/>
              <w:left w:w="85" w:type="dxa"/>
              <w:bottom w:w="85" w:type="dxa"/>
              <w:right w:w="85" w:type="dxa"/>
            </w:tcMar>
            <w:vAlign w:val="center"/>
          </w:tcPr>
          <w:p w14:paraId="58FD46E0" w14:textId="77777777" w:rsidR="00582BCD" w:rsidRDefault="00582BCD" w:rsidP="00BE2AFB">
            <w:pPr>
              <w:pStyle w:val="06dTABLEBULLETS"/>
            </w:pPr>
            <w:r>
              <w:t>Noted flow on implications for other policy areas, such as soil characterisation, onsite storage and landfilling, which had been reliant on the original NEPM approaches and values.</w:t>
            </w:r>
          </w:p>
          <w:p w14:paraId="0794F0BF" w14:textId="77777777" w:rsidR="00582BCD" w:rsidRDefault="00582BCD" w:rsidP="00BE2AFB">
            <w:pPr>
              <w:pStyle w:val="06dTABLEBULLETS"/>
            </w:pPr>
            <w:r>
              <w:t xml:space="preserve">Questioned the adequacy of the Health Investigation Levels (HILs) for lead in soil for the protection of human health following the release of the </w:t>
            </w:r>
            <w:hyperlink r:id="rId18" w:history="1">
              <w:r>
                <w:t>NHMRC Statement: Evidence on the effects of lead on human health</w:t>
              </w:r>
            </w:hyperlink>
            <w:r>
              <w:t xml:space="preserve"> in May 2015.</w:t>
            </w:r>
          </w:p>
        </w:tc>
      </w:tr>
      <w:tr w:rsidR="00582BCD" w14:paraId="3FE9CF56" w14:textId="77777777" w:rsidTr="006C0A7E">
        <w:trPr>
          <w:trHeight w:val="60"/>
        </w:trPr>
        <w:tc>
          <w:tcPr>
            <w:tcW w:w="1361" w:type="dxa"/>
            <w:shd w:val="clear" w:color="000000" w:fill="auto"/>
            <w:tcMar>
              <w:top w:w="85" w:type="dxa"/>
              <w:left w:w="85" w:type="dxa"/>
              <w:bottom w:w="85" w:type="dxa"/>
              <w:right w:w="85" w:type="dxa"/>
            </w:tcMar>
            <w:vAlign w:val="center"/>
          </w:tcPr>
          <w:p w14:paraId="137795BB" w14:textId="77777777" w:rsidR="00582BCD" w:rsidRDefault="00582BCD" w:rsidP="003D5F3B">
            <w:pPr>
              <w:pStyle w:val="06cTABLETEXT"/>
            </w:pPr>
            <w:r>
              <w:t>Queensland</w:t>
            </w:r>
          </w:p>
        </w:tc>
        <w:tc>
          <w:tcPr>
            <w:tcW w:w="6056" w:type="dxa"/>
            <w:shd w:val="clear" w:color="000000" w:fill="auto"/>
            <w:tcMar>
              <w:top w:w="85" w:type="dxa"/>
              <w:left w:w="85" w:type="dxa"/>
              <w:bottom w:w="85" w:type="dxa"/>
              <w:right w:w="85" w:type="dxa"/>
            </w:tcMar>
            <w:vAlign w:val="center"/>
          </w:tcPr>
          <w:p w14:paraId="6DB7D16A" w14:textId="77777777" w:rsidR="00582BCD" w:rsidRDefault="00582BCD" w:rsidP="00BE2AFB">
            <w:pPr>
              <w:pStyle w:val="06dTABLEBULLETS"/>
            </w:pPr>
            <w:r>
              <w:t>Since 30 September 2015 it has been mandatory for contaminated land investigation documents, including site investigation reports, validation reports and draft site management plans to be certified by an approved auditor before being submitted.</w:t>
            </w:r>
          </w:p>
        </w:tc>
      </w:tr>
      <w:tr w:rsidR="00582BCD" w14:paraId="4715BCEC" w14:textId="77777777" w:rsidTr="006C0A7E">
        <w:trPr>
          <w:trHeight w:val="60"/>
        </w:trPr>
        <w:tc>
          <w:tcPr>
            <w:tcW w:w="1361" w:type="dxa"/>
            <w:shd w:val="clear" w:color="000000" w:fill="auto"/>
            <w:tcMar>
              <w:top w:w="85" w:type="dxa"/>
              <w:left w:w="85" w:type="dxa"/>
              <w:bottom w:w="85" w:type="dxa"/>
              <w:right w:w="85" w:type="dxa"/>
            </w:tcMar>
            <w:vAlign w:val="center"/>
          </w:tcPr>
          <w:p w14:paraId="07C3EB97" w14:textId="77777777" w:rsidR="00582BCD" w:rsidRDefault="00582BCD" w:rsidP="003D5F3B">
            <w:pPr>
              <w:pStyle w:val="06cTABLETEXT"/>
            </w:pPr>
            <w:r>
              <w:t>Western Australia</w:t>
            </w:r>
          </w:p>
        </w:tc>
        <w:tc>
          <w:tcPr>
            <w:tcW w:w="6056" w:type="dxa"/>
            <w:shd w:val="clear" w:color="000000" w:fill="auto"/>
            <w:tcMar>
              <w:top w:w="85" w:type="dxa"/>
              <w:left w:w="85" w:type="dxa"/>
              <w:bottom w:w="85" w:type="dxa"/>
              <w:right w:w="85" w:type="dxa"/>
            </w:tcMar>
            <w:vAlign w:val="center"/>
          </w:tcPr>
          <w:p w14:paraId="0231AF10" w14:textId="77777777" w:rsidR="00582BCD" w:rsidRDefault="00582BCD" w:rsidP="00BE2AFB">
            <w:pPr>
              <w:pStyle w:val="06dTABLEBULLETS"/>
            </w:pPr>
            <w:r>
              <w:t>Noted the limited number of EILs provided in the NEPM is a major limitation to consistency in implementation.</w:t>
            </w:r>
          </w:p>
        </w:tc>
      </w:tr>
      <w:tr w:rsidR="00582BCD" w14:paraId="00D16E5C" w14:textId="77777777" w:rsidTr="006C0A7E">
        <w:trPr>
          <w:trHeight w:val="60"/>
        </w:trPr>
        <w:tc>
          <w:tcPr>
            <w:tcW w:w="1361" w:type="dxa"/>
            <w:shd w:val="clear" w:color="000000" w:fill="auto"/>
            <w:tcMar>
              <w:top w:w="85" w:type="dxa"/>
              <w:left w:w="85" w:type="dxa"/>
              <w:bottom w:w="85" w:type="dxa"/>
              <w:right w:w="85" w:type="dxa"/>
            </w:tcMar>
            <w:vAlign w:val="center"/>
          </w:tcPr>
          <w:p w14:paraId="27FD87D9" w14:textId="77777777" w:rsidR="00582BCD" w:rsidRDefault="00582BCD" w:rsidP="003D5F3B">
            <w:pPr>
              <w:pStyle w:val="06cTABLETEXT"/>
            </w:pPr>
            <w:r>
              <w:t>South Australia</w:t>
            </w:r>
          </w:p>
        </w:tc>
        <w:tc>
          <w:tcPr>
            <w:tcW w:w="6056" w:type="dxa"/>
            <w:shd w:val="clear" w:color="000000" w:fill="auto"/>
            <w:tcMar>
              <w:top w:w="85" w:type="dxa"/>
              <w:left w:w="85" w:type="dxa"/>
              <w:bottom w:w="85" w:type="dxa"/>
              <w:right w:w="85" w:type="dxa"/>
            </w:tcMar>
            <w:vAlign w:val="center"/>
          </w:tcPr>
          <w:p w14:paraId="44515FB5" w14:textId="77777777" w:rsidR="00582BCD" w:rsidRDefault="00582BCD" w:rsidP="00BE2AFB">
            <w:pPr>
              <w:pStyle w:val="06dTABLEBULLETS"/>
            </w:pPr>
            <w:r>
              <w:t>Identified the need for issues, such as the protectiveness of the current HIL for lead and the ESL for benzo[α]pyrene, which arise before the required 10 year review of the NEPM, to be appropriately identified and addressed</w:t>
            </w:r>
          </w:p>
        </w:tc>
      </w:tr>
      <w:tr w:rsidR="00582BCD" w14:paraId="623FEFA8" w14:textId="77777777" w:rsidTr="006C0A7E">
        <w:trPr>
          <w:trHeight w:val="60"/>
        </w:trPr>
        <w:tc>
          <w:tcPr>
            <w:tcW w:w="1361" w:type="dxa"/>
            <w:shd w:val="clear" w:color="000000" w:fill="auto"/>
            <w:tcMar>
              <w:top w:w="85" w:type="dxa"/>
              <w:left w:w="85" w:type="dxa"/>
              <w:bottom w:w="85" w:type="dxa"/>
              <w:right w:w="85" w:type="dxa"/>
            </w:tcMar>
            <w:vAlign w:val="center"/>
          </w:tcPr>
          <w:p w14:paraId="7D837D76" w14:textId="77777777" w:rsidR="00582BCD" w:rsidRDefault="00582BCD" w:rsidP="003D5F3B">
            <w:pPr>
              <w:pStyle w:val="06cTABLETEXT"/>
            </w:pPr>
            <w:r>
              <w:t>Tasmania</w:t>
            </w:r>
          </w:p>
        </w:tc>
        <w:tc>
          <w:tcPr>
            <w:tcW w:w="6056" w:type="dxa"/>
            <w:shd w:val="clear" w:color="000000" w:fill="auto"/>
            <w:tcMar>
              <w:top w:w="85" w:type="dxa"/>
              <w:left w:w="85" w:type="dxa"/>
              <w:bottom w:w="85" w:type="dxa"/>
              <w:right w:w="85" w:type="dxa"/>
            </w:tcMar>
            <w:vAlign w:val="center"/>
          </w:tcPr>
          <w:p w14:paraId="387100FE" w14:textId="77777777" w:rsidR="00582BCD" w:rsidRDefault="00582BCD" w:rsidP="00BE2AFB">
            <w:pPr>
              <w:pStyle w:val="06dTABLEBULLETS"/>
            </w:pPr>
            <w:r>
              <w:t>Identified a need for additional clarity in assessing petroleum vapour intrusion at operating petrol stations as well as guidance on volatile organic chlorinated compounds.</w:t>
            </w:r>
          </w:p>
        </w:tc>
      </w:tr>
      <w:tr w:rsidR="00582BCD" w14:paraId="7649A52B" w14:textId="77777777" w:rsidTr="006C0A7E">
        <w:trPr>
          <w:trHeight w:val="215"/>
        </w:trPr>
        <w:tc>
          <w:tcPr>
            <w:tcW w:w="1361" w:type="dxa"/>
            <w:shd w:val="clear" w:color="000000" w:fill="auto"/>
            <w:tcMar>
              <w:top w:w="85" w:type="dxa"/>
              <w:left w:w="85" w:type="dxa"/>
              <w:bottom w:w="85" w:type="dxa"/>
              <w:right w:w="85" w:type="dxa"/>
            </w:tcMar>
            <w:vAlign w:val="center"/>
          </w:tcPr>
          <w:p w14:paraId="49D9E2A3" w14:textId="77777777" w:rsidR="00582BCD" w:rsidRDefault="00582BCD" w:rsidP="003D5F3B">
            <w:pPr>
              <w:pStyle w:val="06cTABLETEXT"/>
            </w:pPr>
            <w:r>
              <w:t xml:space="preserve">Australian Capital </w:t>
            </w:r>
            <w:r>
              <w:lastRenderedPageBreak/>
              <w:t>Territory</w:t>
            </w:r>
          </w:p>
        </w:tc>
        <w:tc>
          <w:tcPr>
            <w:tcW w:w="6056" w:type="dxa"/>
            <w:shd w:val="clear" w:color="000000" w:fill="auto"/>
            <w:tcMar>
              <w:top w:w="85" w:type="dxa"/>
              <w:left w:w="85" w:type="dxa"/>
              <w:bottom w:w="85" w:type="dxa"/>
              <w:right w:w="85" w:type="dxa"/>
            </w:tcMar>
            <w:vAlign w:val="center"/>
          </w:tcPr>
          <w:p w14:paraId="46D8628D" w14:textId="77777777" w:rsidR="00582BCD" w:rsidRDefault="00582BCD" w:rsidP="00BE2AFB">
            <w:pPr>
              <w:pStyle w:val="06dTABLEBULLETS"/>
            </w:pPr>
            <w:r>
              <w:lastRenderedPageBreak/>
              <w:t>No issues reported.</w:t>
            </w:r>
          </w:p>
        </w:tc>
      </w:tr>
      <w:tr w:rsidR="00582BCD" w14:paraId="035BE062" w14:textId="77777777" w:rsidTr="006C0A7E">
        <w:trPr>
          <w:trHeight w:val="70"/>
        </w:trPr>
        <w:tc>
          <w:tcPr>
            <w:tcW w:w="1361" w:type="dxa"/>
            <w:shd w:val="clear" w:color="000000" w:fill="auto"/>
            <w:tcMar>
              <w:top w:w="85" w:type="dxa"/>
              <w:left w:w="85" w:type="dxa"/>
              <w:bottom w:w="85" w:type="dxa"/>
              <w:right w:w="85" w:type="dxa"/>
            </w:tcMar>
            <w:vAlign w:val="center"/>
          </w:tcPr>
          <w:p w14:paraId="02525CAF" w14:textId="77777777" w:rsidR="00582BCD" w:rsidRDefault="00582BCD" w:rsidP="003D5F3B">
            <w:pPr>
              <w:pStyle w:val="06cTABLETEXT"/>
            </w:pPr>
            <w:r>
              <w:t>Northern Territory</w:t>
            </w:r>
          </w:p>
        </w:tc>
        <w:tc>
          <w:tcPr>
            <w:tcW w:w="6056" w:type="dxa"/>
            <w:shd w:val="clear" w:color="000000" w:fill="auto"/>
            <w:tcMar>
              <w:top w:w="85" w:type="dxa"/>
              <w:left w:w="85" w:type="dxa"/>
              <w:bottom w:w="85" w:type="dxa"/>
              <w:right w:w="85" w:type="dxa"/>
            </w:tcMar>
            <w:vAlign w:val="center"/>
          </w:tcPr>
          <w:p w14:paraId="2CBA5501" w14:textId="77777777" w:rsidR="00582BCD" w:rsidRDefault="00582BCD" w:rsidP="00BE2AFB">
            <w:pPr>
              <w:pStyle w:val="06dTABLEBULLETS"/>
            </w:pPr>
            <w:r>
              <w:t>As well as PFAS, asbestos and herbicides and pesticides (including Mirex) are emerging contaminants of concern in the NT.</w:t>
            </w:r>
          </w:p>
        </w:tc>
      </w:tr>
    </w:tbl>
    <w:p w14:paraId="76BBD1FC" w14:textId="77777777" w:rsidR="00582BCD" w:rsidRDefault="00582BCD" w:rsidP="00582BCD">
      <w:pPr>
        <w:rPr>
          <w:rStyle w:val="ITALIC"/>
          <w:rFonts w:ascii="Calibri" w:hAnsi="Calibri" w:cs="Calibri"/>
          <w:i w:val="0"/>
          <w:iCs w:val="0"/>
          <w:lang w:val="en-US"/>
        </w:rPr>
      </w:pPr>
    </w:p>
    <w:p w14:paraId="1E73AE34" w14:textId="77777777" w:rsidR="00582BCD" w:rsidRDefault="00582BCD" w:rsidP="006C0A7E">
      <w:pPr>
        <w:pStyle w:val="Heading3"/>
      </w:pPr>
      <w:bookmarkStart w:id="42" w:name="_Toc490472580"/>
      <w:r>
        <w:t>PART 3—JURISDICTIONAL Report ON ACTIVITIES UNDER the NEPM</w:t>
      </w:r>
      <w:bookmarkEnd w:id="42"/>
    </w:p>
    <w:p w14:paraId="56EECBE5" w14:textId="2F27A095" w:rsidR="00582BCD" w:rsidRDefault="00582BCD" w:rsidP="00582BCD">
      <w:pPr>
        <w:pStyle w:val="05BODYTEXT"/>
      </w:pPr>
      <w:r>
        <w:t xml:space="preserve">Most jurisdictions have amended their implementation frameworks to fully meet the requirements of the amended NEPM. </w:t>
      </w:r>
    </w:p>
    <w:p w14:paraId="2210E337" w14:textId="77777777" w:rsidR="00582BCD" w:rsidRDefault="00582BCD" w:rsidP="00582BCD">
      <w:pPr>
        <w:pStyle w:val="05BODYTEXT"/>
      </w:pPr>
      <w:r>
        <w:t xml:space="preserve">All jurisdictions continue to report a high level of compliance with the guidelines as set out in the NEPM in the assessment and management of their contaminated sites. </w:t>
      </w:r>
    </w:p>
    <w:p w14:paraId="7CE97258" w14:textId="77777777" w:rsidR="00582BCD" w:rsidRDefault="00582BCD" w:rsidP="00582BCD">
      <w:pPr>
        <w:pStyle w:val="05BODYTEXT"/>
      </w:pPr>
      <w:r>
        <w:t>Jurisdictions continued to undertake a range of activities dealing with contamination of groundwater and sediments with persistent organic pollutants, such as perfluorinated compounds such as PFOS and PFOA, primarily from firefighting training activities.</w:t>
      </w:r>
    </w:p>
    <w:p w14:paraId="22D4911B" w14:textId="77777777" w:rsidR="00582BCD" w:rsidRDefault="00582BCD" w:rsidP="00582BCD">
      <w:pPr>
        <w:pStyle w:val="05BODYTEXT"/>
      </w:pPr>
      <w:r>
        <w:t>Clause 9 of the NEPM sets out the information that jurisdictions are required to report. Please refer to jurisdictional reports in Part 5.</w:t>
      </w:r>
    </w:p>
    <w:p w14:paraId="4FCF8B74" w14:textId="77777777" w:rsidR="00582BCD" w:rsidRDefault="00582BCD" w:rsidP="006C0A7E">
      <w:pPr>
        <w:pStyle w:val="Heading3"/>
      </w:pPr>
      <w:bookmarkStart w:id="43" w:name="_Toc490472581"/>
      <w:r>
        <w:t>Part 4—Assessment of NEPM effectiveness</w:t>
      </w:r>
      <w:bookmarkEnd w:id="43"/>
    </w:p>
    <w:p w14:paraId="6825C864" w14:textId="77777777" w:rsidR="00582BCD" w:rsidRDefault="00582BCD" w:rsidP="00582BCD">
      <w:pPr>
        <w:pStyle w:val="05BODYTEXT"/>
      </w:pPr>
      <w:r>
        <w:t xml:space="preserve">The NEPM, which was amended in May 2013 and is now almost fully implemented by all jurisdictions, continues to provide consistent, consolidated guidance to professional practitioners in assessing site contamination. </w:t>
      </w:r>
    </w:p>
    <w:p w14:paraId="0C8589B6" w14:textId="77777777" w:rsidR="00582BCD" w:rsidRDefault="00582BCD" w:rsidP="00582BCD">
      <w:pPr>
        <w:pStyle w:val="05BODYTEXT"/>
      </w:pPr>
      <w:r>
        <w:t>Amendments have been well supported by environmental auditors and others in the site assessment industry and the consistency of site assessments and human health risk assessments submitted to agencies continues to improve across the country.</w:t>
      </w:r>
    </w:p>
    <w:p w14:paraId="7A00B560" w14:textId="77777777" w:rsidR="00582BCD" w:rsidRDefault="00582BCD" w:rsidP="00582BCD">
      <w:pPr>
        <w:pStyle w:val="05BODYTEXT"/>
      </w:pPr>
      <w:r>
        <w:t xml:space="preserve">Jurisdictions identified the need for the NEPM to be more responsive to new and/or updated standards, and emerging chemicals. </w:t>
      </w:r>
    </w:p>
    <w:p w14:paraId="083B0ECD" w14:textId="77777777" w:rsidR="00582BCD" w:rsidRDefault="00582BCD" w:rsidP="006C0A7E">
      <w:pPr>
        <w:pStyle w:val="Heading3"/>
      </w:pPr>
      <w:bookmarkStart w:id="44" w:name="_Toc490472582"/>
      <w:r>
        <w:t>Part 5—Reporting on implementation by jurisdictions</w:t>
      </w:r>
      <w:bookmarkEnd w:id="44"/>
    </w:p>
    <w:p w14:paraId="5CB389BD" w14:textId="77777777" w:rsidR="00582BCD" w:rsidRDefault="00582BCD" w:rsidP="00582BCD">
      <w:pPr>
        <w:pStyle w:val="05BODYTEXT"/>
        <w:rPr>
          <w:rStyle w:val="ITALIC"/>
          <w:rFonts w:ascii="Calibri" w:hAnsi="Calibri" w:cs="Calibri"/>
          <w:i w:val="0"/>
          <w:iCs w:val="0"/>
          <w:lang w:val="en-US"/>
        </w:rPr>
      </w:pPr>
      <w:r>
        <w:t>The annexes to this report are in Appendix 3 at page 101</w:t>
      </w:r>
      <w:r>
        <w:rPr>
          <w:rStyle w:val="ITALIC"/>
          <w:rFonts w:ascii="Calibri" w:hAnsi="Calibri" w:cs="Calibri"/>
          <w:i w:val="0"/>
          <w:iCs w:val="0"/>
          <w:lang w:val="en-US"/>
        </w:rPr>
        <w:t>.</w:t>
      </w:r>
    </w:p>
    <w:p w14:paraId="6EB80B7F" w14:textId="77777777" w:rsidR="00582BCD" w:rsidRDefault="00582BCD" w:rsidP="006C0A7E">
      <w:pPr>
        <w:pStyle w:val="Heading2"/>
        <w:rPr>
          <w:lang w:val="en-GB"/>
        </w:rPr>
      </w:pPr>
      <w:r>
        <w:br w:type="page"/>
      </w:r>
      <w:bookmarkStart w:id="45" w:name="_Toc490472824"/>
      <w:r>
        <w:rPr>
          <w:lang w:val="en-GB"/>
        </w:rPr>
        <w:lastRenderedPageBreak/>
        <w:t>National Environment Protection (Diesel Vehicle Emissions) Measure</w:t>
      </w:r>
      <w:bookmarkEnd w:id="45"/>
    </w:p>
    <w:p w14:paraId="259E004C" w14:textId="77777777" w:rsidR="00582BCD" w:rsidRDefault="00582BCD" w:rsidP="006C0A7E">
      <w:pPr>
        <w:pStyle w:val="Heading3"/>
      </w:pPr>
      <w:bookmarkStart w:id="46" w:name="_Toc490472584"/>
      <w:r>
        <w:t>Part 1—General Information</w:t>
      </w:r>
      <w:bookmarkEnd w:id="46"/>
    </w:p>
    <w:p w14:paraId="397E3282" w14:textId="77777777" w:rsidR="00582BCD" w:rsidRDefault="00582BCD" w:rsidP="006C0A7E">
      <w:pPr>
        <w:pStyle w:val="Heading4"/>
      </w:pPr>
      <w:r>
        <w:t>NEPM details</w:t>
      </w:r>
    </w:p>
    <w:p w14:paraId="39648955" w14:textId="77777777" w:rsidR="00582BCD" w:rsidRDefault="00582BCD" w:rsidP="00582BCD">
      <w:pPr>
        <w:pStyle w:val="05BODYTEXT"/>
      </w:pPr>
      <w:r>
        <w:rPr>
          <w:rFonts w:ascii="TimesNewRomanPS-BoldMT" w:hAnsi="TimesNewRomanPS-BoldMT" w:cs="TimesNewRomanPS-BoldMT"/>
          <w:b/>
          <w:bCs/>
        </w:rPr>
        <w:t>Title:</w:t>
      </w:r>
      <w:r>
        <w:t xml:space="preserve"> National Environment Protection (Diesel Vehicle Emissions) Measure</w:t>
      </w:r>
    </w:p>
    <w:p w14:paraId="60F54F21" w14:textId="77777777" w:rsidR="00582BCD" w:rsidRDefault="00582BCD" w:rsidP="00582BCD">
      <w:pPr>
        <w:pStyle w:val="05BODYTEXT"/>
      </w:pPr>
      <w:r>
        <w:rPr>
          <w:rFonts w:ascii="TimesNewRomanPS-BoldMT" w:hAnsi="TimesNewRomanPS-BoldMT" w:cs="TimesNewRomanPS-BoldMT"/>
          <w:b/>
          <w:bCs/>
        </w:rPr>
        <w:t>Made by Council:</w:t>
      </w:r>
      <w:r>
        <w:t xml:space="preserve"> 29 June 2001</w:t>
      </w:r>
    </w:p>
    <w:p w14:paraId="3DE9893E" w14:textId="77777777" w:rsidR="00582BCD" w:rsidRDefault="00582BCD" w:rsidP="00582BCD">
      <w:pPr>
        <w:pStyle w:val="05BODYTEXT"/>
      </w:pPr>
      <w:r>
        <w:rPr>
          <w:rFonts w:ascii="TimesNewRomanPS-BoldMT" w:hAnsi="TimesNewRomanPS-BoldMT" w:cs="TimesNewRomanPS-BoldMT"/>
          <w:b/>
          <w:bCs/>
        </w:rPr>
        <w:t xml:space="preserve">Commencement date: </w:t>
      </w:r>
      <w:r>
        <w:t xml:space="preserve">18 July 2001 (advertised in </w:t>
      </w:r>
      <w:r>
        <w:rPr>
          <w:rStyle w:val="ITALIC"/>
        </w:rPr>
        <w:t>Commonwealth of Australia Gazette</w:t>
      </w:r>
      <w:r>
        <w:t xml:space="preserve"> No. GN 28, 18 July 2001, p. 2014)</w:t>
      </w:r>
    </w:p>
    <w:p w14:paraId="4342EAB6" w14:textId="77777777" w:rsidR="00582BCD" w:rsidRDefault="00582BCD" w:rsidP="006C0A7E">
      <w:pPr>
        <w:pStyle w:val="Heading4"/>
      </w:pPr>
      <w:r>
        <w:t>NEPM goal (or purpose)</w:t>
      </w:r>
    </w:p>
    <w:p w14:paraId="79332420" w14:textId="77777777" w:rsidR="00582BCD" w:rsidRDefault="00582BCD" w:rsidP="00582BCD">
      <w:pPr>
        <w:pStyle w:val="05BODYTEXT"/>
      </w:pPr>
      <w:r>
        <w:t>The goal of the National Environment Protection (Diesel Vehicle Emissions) Measure is set out in clause 10 of the Measure as follows:</w:t>
      </w:r>
    </w:p>
    <w:p w14:paraId="39FDE1ED" w14:textId="77777777" w:rsidR="00582BCD" w:rsidRDefault="00582BCD" w:rsidP="00582BCD">
      <w:pPr>
        <w:pStyle w:val="05cINDENTEDTEXT"/>
      </w:pPr>
      <w:r>
        <w:t>The goal of this Measure is to reduce exhaust emissions from diesel vehicles, by facilitating compliance with in-service emissions standards for diesel vehicles.</w:t>
      </w:r>
    </w:p>
    <w:p w14:paraId="5BD11624" w14:textId="77777777" w:rsidR="00582BCD" w:rsidRDefault="00582BCD" w:rsidP="006C0A7E">
      <w:pPr>
        <w:pStyle w:val="Heading4"/>
      </w:pPr>
      <w:r>
        <w:t>Desired environmental outcomes</w:t>
      </w:r>
    </w:p>
    <w:p w14:paraId="7F4B4322" w14:textId="77777777" w:rsidR="00582BCD" w:rsidRDefault="00582BCD" w:rsidP="00582BCD">
      <w:pPr>
        <w:pStyle w:val="05BODYTEXT"/>
      </w:pPr>
      <w:r>
        <w:t>The desired environmental outcome of the National Environment Protection (Diesel Vehicle Emissions) Measure is set out in clause 11 of the Measure as follows:</w:t>
      </w:r>
    </w:p>
    <w:p w14:paraId="055B6A50" w14:textId="77777777" w:rsidR="00582BCD" w:rsidRDefault="00582BCD" w:rsidP="00582BCD">
      <w:pPr>
        <w:pStyle w:val="05cINDENTEDTEXT"/>
      </w:pPr>
      <w:r>
        <w:t>The desired environmental outcome of this Measure is to reduce pollution from in-service diesel vehicles.</w:t>
      </w:r>
    </w:p>
    <w:p w14:paraId="1F0A3563" w14:textId="77777777" w:rsidR="00582BCD" w:rsidRDefault="00582BCD" w:rsidP="006C0A7E">
      <w:pPr>
        <w:pStyle w:val="Heading4"/>
      </w:pPr>
      <w:r>
        <w:t>Evaluation criteria</w:t>
      </w:r>
    </w:p>
    <w:p w14:paraId="65AEE4E3" w14:textId="77777777" w:rsidR="00582BCD" w:rsidRDefault="00582BCD" w:rsidP="00582BCD">
      <w:pPr>
        <w:pStyle w:val="05BODYTEXT"/>
      </w:pPr>
      <w:r>
        <w:t>The effectiveness of the National Environment Protection (Diesel Vehicle Emissions) Measure has been assessed against the evaluation criteria for this NEPM.</w:t>
      </w:r>
    </w:p>
    <w:p w14:paraId="018FD513" w14:textId="77777777" w:rsidR="00582BCD" w:rsidRDefault="00582BCD" w:rsidP="006C0A7E">
      <w:pPr>
        <w:pStyle w:val="Heading3"/>
      </w:pPr>
      <w:bookmarkStart w:id="47" w:name="_Toc490472585"/>
      <w:r>
        <w:t>Part 2—Implementation of the NEPM and any significant issues</w:t>
      </w:r>
      <w:bookmarkEnd w:id="47"/>
    </w:p>
    <w:p w14:paraId="05EDF001" w14:textId="77777777" w:rsidR="00582BCD" w:rsidRDefault="00582BCD" w:rsidP="00582BCD">
      <w:pPr>
        <w:pStyle w:val="05BODYTEXT"/>
      </w:pPr>
      <w:r>
        <w:t>This part provides a summary of jurisdictional reports on implementation and the Council’s overall assessment of the implementation of the NEPM.</w:t>
      </w:r>
    </w:p>
    <w:p w14:paraId="141D0F63" w14:textId="77777777" w:rsidR="00582BCD" w:rsidRDefault="00582BCD" w:rsidP="006C0A7E">
      <w:pPr>
        <w:pStyle w:val="Heading4"/>
      </w:pPr>
      <w:r>
        <w:t>Legislative, regulatory and administrative framework</w:t>
      </w:r>
    </w:p>
    <w:p w14:paraId="39E410B4" w14:textId="77777777" w:rsidR="00582BCD" w:rsidRDefault="00582BCD" w:rsidP="00582BCD">
      <w:pPr>
        <w:pStyle w:val="06TABLEHEADING"/>
      </w:pPr>
      <w:r>
        <w:t>Table 1: Summary of implementation frameworks</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ayout w:type="fixed"/>
        <w:tblCellMar>
          <w:left w:w="0" w:type="dxa"/>
          <w:right w:w="0" w:type="dxa"/>
        </w:tblCellMar>
        <w:tblLook w:val="0000" w:firstRow="0" w:lastRow="0" w:firstColumn="0" w:lastColumn="0" w:noHBand="0" w:noVBand="0"/>
      </w:tblPr>
      <w:tblGrid>
        <w:gridCol w:w="2041"/>
        <w:gridCol w:w="5376"/>
      </w:tblGrid>
      <w:tr w:rsidR="00582BCD" w14:paraId="4CCF8A4E" w14:textId="77777777" w:rsidTr="006C0A7E">
        <w:trPr>
          <w:trHeight w:val="60"/>
          <w:tblHeader/>
        </w:trPr>
        <w:tc>
          <w:tcPr>
            <w:tcW w:w="2041" w:type="dxa"/>
            <w:shd w:val="clear" w:color="000000" w:fill="auto"/>
            <w:tcMar>
              <w:top w:w="85" w:type="dxa"/>
              <w:left w:w="85" w:type="dxa"/>
              <w:bottom w:w="85" w:type="dxa"/>
              <w:right w:w="85" w:type="dxa"/>
            </w:tcMar>
          </w:tcPr>
          <w:p w14:paraId="7D61ABC0" w14:textId="77777777" w:rsidR="00582BCD" w:rsidRPr="006C0A7E" w:rsidRDefault="00582BCD" w:rsidP="006C0A7E">
            <w:pPr>
              <w:rPr>
                <w:b/>
              </w:rPr>
            </w:pPr>
            <w:r w:rsidRPr="006C0A7E">
              <w:rPr>
                <w:b/>
              </w:rPr>
              <w:t>Jurisdiction</w:t>
            </w:r>
          </w:p>
        </w:tc>
        <w:tc>
          <w:tcPr>
            <w:tcW w:w="5376" w:type="dxa"/>
            <w:shd w:val="clear" w:color="000000" w:fill="auto"/>
            <w:tcMar>
              <w:top w:w="85" w:type="dxa"/>
              <w:left w:w="85" w:type="dxa"/>
              <w:bottom w:w="85" w:type="dxa"/>
              <w:right w:w="85" w:type="dxa"/>
            </w:tcMar>
          </w:tcPr>
          <w:p w14:paraId="2706D96A" w14:textId="77777777" w:rsidR="00582BCD" w:rsidRPr="006C0A7E" w:rsidRDefault="00582BCD" w:rsidP="006C0A7E">
            <w:pPr>
              <w:rPr>
                <w:b/>
              </w:rPr>
            </w:pPr>
            <w:r w:rsidRPr="006C0A7E">
              <w:rPr>
                <w:b/>
              </w:rPr>
              <w:t>Summary of implementation frameworks</w:t>
            </w:r>
          </w:p>
        </w:tc>
      </w:tr>
      <w:tr w:rsidR="00582BCD" w14:paraId="19D5B2AD" w14:textId="77777777" w:rsidTr="006C0A7E">
        <w:trPr>
          <w:trHeight w:val="60"/>
        </w:trPr>
        <w:tc>
          <w:tcPr>
            <w:tcW w:w="2041" w:type="dxa"/>
            <w:shd w:val="clear" w:color="000000" w:fill="auto"/>
            <w:tcMar>
              <w:top w:w="85" w:type="dxa"/>
              <w:left w:w="85" w:type="dxa"/>
              <w:bottom w:w="85" w:type="dxa"/>
              <w:right w:w="85" w:type="dxa"/>
            </w:tcMar>
            <w:vAlign w:val="center"/>
          </w:tcPr>
          <w:p w14:paraId="50F9A129" w14:textId="77777777" w:rsidR="00582BCD" w:rsidRDefault="00582BCD" w:rsidP="003D5F3B">
            <w:pPr>
              <w:pStyle w:val="06cTABLETEXT"/>
            </w:pPr>
            <w:r>
              <w:rPr>
                <w:lang w:val="en-US"/>
              </w:rPr>
              <w:t>Commonwealth</w:t>
            </w:r>
          </w:p>
        </w:tc>
        <w:tc>
          <w:tcPr>
            <w:tcW w:w="5376" w:type="dxa"/>
            <w:shd w:val="clear" w:color="000000" w:fill="auto"/>
            <w:tcMar>
              <w:top w:w="85" w:type="dxa"/>
              <w:left w:w="85" w:type="dxa"/>
              <w:bottom w:w="85" w:type="dxa"/>
              <w:right w:w="85" w:type="dxa"/>
            </w:tcMar>
            <w:vAlign w:val="center"/>
          </w:tcPr>
          <w:p w14:paraId="13A87F09" w14:textId="77777777" w:rsidR="00582BCD" w:rsidRDefault="00582BCD" w:rsidP="00BE2AFB">
            <w:pPr>
              <w:pStyle w:val="06dTABLEBULLETS"/>
            </w:pPr>
            <w:r>
              <w:t>The NEPM is implemented administratively.</w:t>
            </w:r>
          </w:p>
          <w:p w14:paraId="421E2747" w14:textId="77777777" w:rsidR="00582BCD" w:rsidRDefault="00582BCD" w:rsidP="00BE2AFB">
            <w:pPr>
              <w:pStyle w:val="06dTABLEBULLETS"/>
            </w:pPr>
            <w:r>
              <w:t xml:space="preserve">The NEPM is supported by the Australian Design Rules under the </w:t>
            </w:r>
            <w:r>
              <w:rPr>
                <w:rStyle w:val="ITALIC"/>
              </w:rPr>
              <w:t>Motor Vehicle Standards Act 1989</w:t>
            </w:r>
            <w:r>
              <w:t xml:space="preserve">, </w:t>
            </w:r>
            <w:r>
              <w:rPr>
                <w:rStyle w:val="ITALIC"/>
              </w:rPr>
              <w:t>Fuel Quality Standards Act 2000</w:t>
            </w:r>
            <w:r>
              <w:t xml:space="preserve"> and fuel tax credit arrangements.</w:t>
            </w:r>
          </w:p>
        </w:tc>
      </w:tr>
      <w:tr w:rsidR="00582BCD" w14:paraId="3C0CE467" w14:textId="77777777" w:rsidTr="006C0A7E">
        <w:trPr>
          <w:trHeight w:val="60"/>
        </w:trPr>
        <w:tc>
          <w:tcPr>
            <w:tcW w:w="2041" w:type="dxa"/>
            <w:shd w:val="clear" w:color="000000" w:fill="auto"/>
            <w:tcMar>
              <w:top w:w="85" w:type="dxa"/>
              <w:left w:w="85" w:type="dxa"/>
              <w:bottom w:w="85" w:type="dxa"/>
              <w:right w:w="85" w:type="dxa"/>
            </w:tcMar>
            <w:vAlign w:val="center"/>
          </w:tcPr>
          <w:p w14:paraId="36344F32" w14:textId="77777777" w:rsidR="00582BCD" w:rsidRDefault="00582BCD" w:rsidP="003D5F3B">
            <w:pPr>
              <w:pStyle w:val="06cTABLETEXT"/>
            </w:pPr>
            <w:r>
              <w:t>New South Wales</w:t>
            </w:r>
          </w:p>
        </w:tc>
        <w:tc>
          <w:tcPr>
            <w:tcW w:w="5376" w:type="dxa"/>
            <w:shd w:val="clear" w:color="000000" w:fill="auto"/>
            <w:tcMar>
              <w:top w:w="85" w:type="dxa"/>
              <w:left w:w="85" w:type="dxa"/>
              <w:bottom w:w="85" w:type="dxa"/>
              <w:right w:w="85" w:type="dxa"/>
            </w:tcMar>
            <w:vAlign w:val="center"/>
          </w:tcPr>
          <w:p w14:paraId="0FCEFB6C" w14:textId="77777777" w:rsidR="00582BCD" w:rsidRDefault="00582BCD" w:rsidP="00BE2AFB">
            <w:pPr>
              <w:pStyle w:val="06dTABLEBULLETS"/>
            </w:pPr>
            <w:r>
              <w:t xml:space="preserve">The key legislative instruments are the </w:t>
            </w:r>
            <w:r>
              <w:rPr>
                <w:rStyle w:val="ITALIC"/>
              </w:rPr>
              <w:t>Protection of the Environment Operations Act 1997</w:t>
            </w:r>
            <w:r>
              <w:t xml:space="preserve"> and the Protection of the Environment Operations </w:t>
            </w:r>
            <w:r>
              <w:br/>
              <w:t>(Clean Air) Regulation 2010</w:t>
            </w:r>
          </w:p>
          <w:p w14:paraId="129011F0" w14:textId="77777777" w:rsidR="00582BCD" w:rsidRDefault="00582BCD" w:rsidP="00BE2AFB">
            <w:pPr>
              <w:pStyle w:val="06dTABLEBULLETS"/>
            </w:pPr>
            <w:r>
              <w:t>The NEPM is implemented by Environment Protection Authority and Department of Roads and Maritime Services programs.</w:t>
            </w:r>
          </w:p>
        </w:tc>
      </w:tr>
      <w:tr w:rsidR="00582BCD" w14:paraId="72A4CB5D" w14:textId="77777777" w:rsidTr="006C0A7E">
        <w:trPr>
          <w:trHeight w:val="60"/>
        </w:trPr>
        <w:tc>
          <w:tcPr>
            <w:tcW w:w="2041" w:type="dxa"/>
            <w:shd w:val="clear" w:color="000000" w:fill="auto"/>
            <w:tcMar>
              <w:top w:w="85" w:type="dxa"/>
              <w:left w:w="85" w:type="dxa"/>
              <w:bottom w:w="85" w:type="dxa"/>
              <w:right w:w="85" w:type="dxa"/>
            </w:tcMar>
            <w:vAlign w:val="center"/>
          </w:tcPr>
          <w:p w14:paraId="55A31071" w14:textId="77777777" w:rsidR="00582BCD" w:rsidRDefault="00582BCD" w:rsidP="003D5F3B">
            <w:pPr>
              <w:pStyle w:val="06cTABLETEXT"/>
            </w:pPr>
            <w:r>
              <w:t>Victoria</w:t>
            </w:r>
          </w:p>
        </w:tc>
        <w:tc>
          <w:tcPr>
            <w:tcW w:w="5376" w:type="dxa"/>
            <w:shd w:val="clear" w:color="000000" w:fill="auto"/>
            <w:tcMar>
              <w:top w:w="85" w:type="dxa"/>
              <w:left w:w="85" w:type="dxa"/>
              <w:bottom w:w="85" w:type="dxa"/>
              <w:right w:w="85" w:type="dxa"/>
            </w:tcMar>
            <w:vAlign w:val="center"/>
          </w:tcPr>
          <w:p w14:paraId="6BBAB4C3" w14:textId="77777777" w:rsidR="00582BCD" w:rsidRDefault="00582BCD" w:rsidP="00BE2AFB">
            <w:pPr>
              <w:pStyle w:val="06dTABLEBULLETS"/>
            </w:pPr>
            <w:r>
              <w:t xml:space="preserve">The primary legislative tools are the Environment Protection (Vehicle Emissions) Regulations 2013 under the </w:t>
            </w:r>
            <w:r>
              <w:rPr>
                <w:rStyle w:val="ITALIC"/>
              </w:rPr>
              <w:t>Environment Protection Act 1970</w:t>
            </w:r>
            <w:r>
              <w:t>.</w:t>
            </w:r>
          </w:p>
          <w:p w14:paraId="74B58463" w14:textId="77777777" w:rsidR="00582BCD" w:rsidRDefault="00582BCD" w:rsidP="00BE2AFB">
            <w:pPr>
              <w:pStyle w:val="06dTABLEBULLETS"/>
            </w:pPr>
            <w:r>
              <w:t>These Regulations no longer deal with heavy vehicles over 4.5 tonnes due to the introduction of the Heavy Vehicle National Law that was agreed by COAG in 2009. Compliance with this Law is overseen by VicRoads.</w:t>
            </w:r>
          </w:p>
        </w:tc>
      </w:tr>
      <w:tr w:rsidR="00582BCD" w14:paraId="44B4D8CD" w14:textId="77777777" w:rsidTr="006C0A7E">
        <w:trPr>
          <w:trHeight w:val="60"/>
        </w:trPr>
        <w:tc>
          <w:tcPr>
            <w:tcW w:w="2041" w:type="dxa"/>
            <w:shd w:val="clear" w:color="000000" w:fill="auto"/>
            <w:tcMar>
              <w:top w:w="85" w:type="dxa"/>
              <w:left w:w="85" w:type="dxa"/>
              <w:bottom w:w="85" w:type="dxa"/>
              <w:right w:w="85" w:type="dxa"/>
            </w:tcMar>
            <w:vAlign w:val="center"/>
          </w:tcPr>
          <w:p w14:paraId="371AA34D" w14:textId="77777777" w:rsidR="00582BCD" w:rsidRDefault="00582BCD" w:rsidP="003D5F3B">
            <w:pPr>
              <w:pStyle w:val="06cTABLETEXT"/>
            </w:pPr>
            <w:r>
              <w:t>Queensland</w:t>
            </w:r>
          </w:p>
        </w:tc>
        <w:tc>
          <w:tcPr>
            <w:tcW w:w="5376" w:type="dxa"/>
            <w:shd w:val="clear" w:color="000000" w:fill="auto"/>
            <w:tcMar>
              <w:top w:w="85" w:type="dxa"/>
              <w:left w:w="85" w:type="dxa"/>
              <w:bottom w:w="85" w:type="dxa"/>
              <w:right w:w="85" w:type="dxa"/>
            </w:tcMar>
            <w:vAlign w:val="center"/>
          </w:tcPr>
          <w:p w14:paraId="13F785D6" w14:textId="77777777" w:rsidR="00582BCD" w:rsidRDefault="00582BCD" w:rsidP="00BE2AFB">
            <w:pPr>
              <w:pStyle w:val="06dTABLEBULLETS"/>
            </w:pPr>
            <w:r>
              <w:t xml:space="preserve">The NEPM is implemented by the </w:t>
            </w:r>
            <w:r>
              <w:rPr>
                <w:rStyle w:val="ITALIC"/>
              </w:rPr>
              <w:t>National Environment Protection Council (Queensland) Act 1994</w:t>
            </w:r>
            <w:r>
              <w:t>.</w:t>
            </w:r>
          </w:p>
          <w:p w14:paraId="19D61373" w14:textId="77777777" w:rsidR="00582BCD" w:rsidRDefault="00582BCD" w:rsidP="00BE2AFB">
            <w:pPr>
              <w:pStyle w:val="06dTABLEBULLETS"/>
            </w:pPr>
            <w:r>
              <w:t>The Department of Transport and Main Roads is responsible for implementing and reporting on the Diesel NEPM.</w:t>
            </w:r>
          </w:p>
        </w:tc>
      </w:tr>
      <w:tr w:rsidR="00582BCD" w14:paraId="5C27FB4F" w14:textId="77777777" w:rsidTr="006C0A7E">
        <w:trPr>
          <w:trHeight w:val="60"/>
        </w:trPr>
        <w:tc>
          <w:tcPr>
            <w:tcW w:w="2041" w:type="dxa"/>
            <w:shd w:val="clear" w:color="000000" w:fill="auto"/>
            <w:tcMar>
              <w:top w:w="85" w:type="dxa"/>
              <w:left w:w="85" w:type="dxa"/>
              <w:bottom w:w="85" w:type="dxa"/>
              <w:right w:w="85" w:type="dxa"/>
            </w:tcMar>
            <w:vAlign w:val="center"/>
          </w:tcPr>
          <w:p w14:paraId="68EE08E3" w14:textId="77777777" w:rsidR="00582BCD" w:rsidRDefault="00582BCD" w:rsidP="003D5F3B">
            <w:pPr>
              <w:pStyle w:val="06cTABLETEXT"/>
            </w:pPr>
            <w:r>
              <w:t>Western Australia</w:t>
            </w:r>
          </w:p>
        </w:tc>
        <w:tc>
          <w:tcPr>
            <w:tcW w:w="5376" w:type="dxa"/>
            <w:shd w:val="clear" w:color="000000" w:fill="auto"/>
            <w:tcMar>
              <w:top w:w="85" w:type="dxa"/>
              <w:left w:w="85" w:type="dxa"/>
              <w:bottom w:w="85" w:type="dxa"/>
              <w:right w:w="85" w:type="dxa"/>
            </w:tcMar>
            <w:vAlign w:val="center"/>
          </w:tcPr>
          <w:p w14:paraId="0ED7D332" w14:textId="77777777" w:rsidR="00582BCD" w:rsidRDefault="00582BCD" w:rsidP="00BE2AFB">
            <w:pPr>
              <w:pStyle w:val="06dTABLEBULLETS"/>
            </w:pPr>
            <w:r>
              <w:t xml:space="preserve">The NEPM is implemented by the </w:t>
            </w:r>
            <w:r>
              <w:rPr>
                <w:rStyle w:val="ITALIC"/>
              </w:rPr>
              <w:t>National Environment Protection Council (Western Australia) Act 1996</w:t>
            </w:r>
            <w:r>
              <w:t xml:space="preserve">, the </w:t>
            </w:r>
            <w:r>
              <w:rPr>
                <w:rStyle w:val="ITALIC"/>
              </w:rPr>
              <w:t>Environmental Protection Act 1986</w:t>
            </w:r>
            <w:r>
              <w:t>.</w:t>
            </w:r>
          </w:p>
          <w:p w14:paraId="08CDD9C4" w14:textId="77777777" w:rsidR="00582BCD" w:rsidRDefault="00582BCD" w:rsidP="00BE2AFB">
            <w:pPr>
              <w:pStyle w:val="06dTABLEBULLETS"/>
            </w:pPr>
            <w:r>
              <w:t xml:space="preserve">Vehicle emissions in Western Australia are regulated under the </w:t>
            </w:r>
            <w:r>
              <w:rPr>
                <w:rStyle w:val="ITALIC"/>
              </w:rPr>
              <w:t>Road Traffic (Vehicles) Act 2012</w:t>
            </w:r>
            <w:r>
              <w:t xml:space="preserve"> and Road Traffic (Vehicles) Regulations 2014, administered by the Department of Transport.</w:t>
            </w:r>
          </w:p>
        </w:tc>
      </w:tr>
      <w:tr w:rsidR="00582BCD" w14:paraId="507BE06E" w14:textId="77777777" w:rsidTr="006C0A7E">
        <w:trPr>
          <w:trHeight w:val="60"/>
        </w:trPr>
        <w:tc>
          <w:tcPr>
            <w:tcW w:w="2041" w:type="dxa"/>
            <w:shd w:val="clear" w:color="000000" w:fill="auto"/>
            <w:tcMar>
              <w:top w:w="85" w:type="dxa"/>
              <w:left w:w="85" w:type="dxa"/>
              <w:bottom w:w="85" w:type="dxa"/>
              <w:right w:w="85" w:type="dxa"/>
            </w:tcMar>
            <w:vAlign w:val="center"/>
          </w:tcPr>
          <w:p w14:paraId="04E0EE01" w14:textId="77777777" w:rsidR="00582BCD" w:rsidRDefault="00582BCD" w:rsidP="003D5F3B">
            <w:pPr>
              <w:pStyle w:val="06cTABLETEXT"/>
            </w:pPr>
            <w:r>
              <w:t>South Australia</w:t>
            </w:r>
          </w:p>
        </w:tc>
        <w:tc>
          <w:tcPr>
            <w:tcW w:w="5376" w:type="dxa"/>
            <w:shd w:val="clear" w:color="000000" w:fill="auto"/>
            <w:tcMar>
              <w:top w:w="85" w:type="dxa"/>
              <w:left w:w="85" w:type="dxa"/>
              <w:bottom w:w="85" w:type="dxa"/>
              <w:right w:w="85" w:type="dxa"/>
            </w:tcMar>
            <w:vAlign w:val="center"/>
          </w:tcPr>
          <w:p w14:paraId="441749D8" w14:textId="77777777" w:rsidR="00582BCD" w:rsidRDefault="00582BCD" w:rsidP="00BE2AFB">
            <w:pPr>
              <w:pStyle w:val="06dTABLEBULLETS"/>
            </w:pPr>
            <w:r>
              <w:t xml:space="preserve">The transitional provisions in the </w:t>
            </w:r>
            <w:r>
              <w:rPr>
                <w:rStyle w:val="ITALIC"/>
              </w:rPr>
              <w:t xml:space="preserve">Environment Protection (Miscellaneous) </w:t>
            </w:r>
            <w:r>
              <w:rPr>
                <w:rStyle w:val="ITALIC"/>
              </w:rPr>
              <w:lastRenderedPageBreak/>
              <w:t>Amendment Act 2005</w:t>
            </w:r>
            <w:r>
              <w:t xml:space="preserve"> enable the NEPM to continue to operate as an Environment Protection Policy.</w:t>
            </w:r>
          </w:p>
          <w:p w14:paraId="4C78C71F" w14:textId="77777777" w:rsidR="00582BCD" w:rsidRDefault="00582BCD" w:rsidP="00BE2AFB">
            <w:pPr>
              <w:pStyle w:val="06dTABLEBULLETS"/>
            </w:pPr>
            <w:r>
              <w:t>Vehicle emissions in South Australia are regulated under Road Traffic (Vehicle Standards) Rules 1999, administered by the Department of Planning, Transport and Infrastructure.</w:t>
            </w:r>
          </w:p>
        </w:tc>
      </w:tr>
      <w:tr w:rsidR="00582BCD" w14:paraId="1B2F77E3" w14:textId="77777777" w:rsidTr="006C0A7E">
        <w:trPr>
          <w:trHeight w:val="60"/>
        </w:trPr>
        <w:tc>
          <w:tcPr>
            <w:tcW w:w="2041" w:type="dxa"/>
            <w:shd w:val="clear" w:color="000000" w:fill="auto"/>
            <w:tcMar>
              <w:top w:w="85" w:type="dxa"/>
              <w:left w:w="85" w:type="dxa"/>
              <w:bottom w:w="85" w:type="dxa"/>
              <w:right w:w="85" w:type="dxa"/>
            </w:tcMar>
            <w:vAlign w:val="center"/>
          </w:tcPr>
          <w:p w14:paraId="3B5DB294" w14:textId="77777777" w:rsidR="00582BCD" w:rsidRDefault="00582BCD" w:rsidP="003D5F3B">
            <w:pPr>
              <w:pStyle w:val="06cTABLETEXT"/>
            </w:pPr>
            <w:r>
              <w:lastRenderedPageBreak/>
              <w:t>Tasmania</w:t>
            </w:r>
          </w:p>
        </w:tc>
        <w:tc>
          <w:tcPr>
            <w:tcW w:w="5376" w:type="dxa"/>
            <w:shd w:val="clear" w:color="000000" w:fill="auto"/>
            <w:tcMar>
              <w:top w:w="85" w:type="dxa"/>
              <w:left w:w="85" w:type="dxa"/>
              <w:bottom w:w="85" w:type="dxa"/>
              <w:right w:w="85" w:type="dxa"/>
            </w:tcMar>
            <w:vAlign w:val="center"/>
          </w:tcPr>
          <w:p w14:paraId="1498B0B5" w14:textId="77777777" w:rsidR="00582BCD" w:rsidRDefault="00582BCD" w:rsidP="00BE2AFB">
            <w:pPr>
              <w:pStyle w:val="06dTABLEBULLETS"/>
            </w:pPr>
            <w:r>
              <w:t xml:space="preserve">The NEPM is a state policy under the </w:t>
            </w:r>
            <w:r>
              <w:rPr>
                <w:rStyle w:val="ITALIC"/>
              </w:rPr>
              <w:t>State Policies and Projects Act 1993</w:t>
            </w:r>
            <w:r>
              <w:t>.</w:t>
            </w:r>
          </w:p>
          <w:p w14:paraId="40BFDA88" w14:textId="77777777" w:rsidR="00582BCD" w:rsidRDefault="00582BCD" w:rsidP="00BE2AFB">
            <w:pPr>
              <w:pStyle w:val="06dTABLEBULLETS"/>
            </w:pPr>
            <w:r>
              <w:t>The Department of State Growth uses the ‘ten second rule’ to target smoky motor vehicles.</w:t>
            </w:r>
          </w:p>
        </w:tc>
      </w:tr>
      <w:tr w:rsidR="00582BCD" w14:paraId="3EB512A0" w14:textId="77777777" w:rsidTr="006C0A7E">
        <w:trPr>
          <w:trHeight w:val="263"/>
        </w:trPr>
        <w:tc>
          <w:tcPr>
            <w:tcW w:w="2041" w:type="dxa"/>
            <w:shd w:val="clear" w:color="000000" w:fill="auto"/>
            <w:tcMar>
              <w:top w:w="85" w:type="dxa"/>
              <w:left w:w="85" w:type="dxa"/>
              <w:bottom w:w="85" w:type="dxa"/>
              <w:right w:w="85" w:type="dxa"/>
            </w:tcMar>
            <w:vAlign w:val="center"/>
          </w:tcPr>
          <w:p w14:paraId="07170933" w14:textId="77777777" w:rsidR="00582BCD" w:rsidRDefault="00582BCD" w:rsidP="003D5F3B">
            <w:pPr>
              <w:pStyle w:val="06cTABLETEXT"/>
            </w:pPr>
            <w:r>
              <w:t>Australian Capital Territory</w:t>
            </w:r>
          </w:p>
        </w:tc>
        <w:tc>
          <w:tcPr>
            <w:tcW w:w="5376" w:type="dxa"/>
            <w:shd w:val="clear" w:color="000000" w:fill="auto"/>
            <w:tcMar>
              <w:top w:w="85" w:type="dxa"/>
              <w:left w:w="85" w:type="dxa"/>
              <w:bottom w:w="85" w:type="dxa"/>
              <w:right w:w="85" w:type="dxa"/>
            </w:tcMar>
            <w:vAlign w:val="center"/>
          </w:tcPr>
          <w:p w14:paraId="19C892D1" w14:textId="77777777" w:rsidR="00582BCD" w:rsidRDefault="00582BCD" w:rsidP="00BE2AFB">
            <w:pPr>
              <w:pStyle w:val="06dTABLEBULLETS"/>
            </w:pPr>
            <w:r>
              <w:t>The key legislative instrument is the Road Transport (Vehicle Registration) Regulation 2000, implemented by Access Canberra.</w:t>
            </w:r>
          </w:p>
        </w:tc>
      </w:tr>
      <w:tr w:rsidR="00582BCD" w14:paraId="17757955" w14:textId="77777777" w:rsidTr="006C0A7E">
        <w:trPr>
          <w:trHeight w:val="70"/>
        </w:trPr>
        <w:tc>
          <w:tcPr>
            <w:tcW w:w="2041" w:type="dxa"/>
            <w:shd w:val="clear" w:color="000000" w:fill="auto"/>
            <w:tcMar>
              <w:top w:w="85" w:type="dxa"/>
              <w:left w:w="85" w:type="dxa"/>
              <w:bottom w:w="85" w:type="dxa"/>
              <w:right w:w="85" w:type="dxa"/>
            </w:tcMar>
            <w:vAlign w:val="center"/>
          </w:tcPr>
          <w:p w14:paraId="43984E87" w14:textId="77777777" w:rsidR="00582BCD" w:rsidRDefault="00582BCD" w:rsidP="003D5F3B">
            <w:pPr>
              <w:pStyle w:val="06cTABLETEXT"/>
            </w:pPr>
            <w:r>
              <w:t>Northern Territory</w:t>
            </w:r>
          </w:p>
        </w:tc>
        <w:tc>
          <w:tcPr>
            <w:tcW w:w="5376" w:type="dxa"/>
            <w:shd w:val="clear" w:color="000000" w:fill="auto"/>
            <w:tcMar>
              <w:top w:w="85" w:type="dxa"/>
              <w:left w:w="85" w:type="dxa"/>
              <w:bottom w:w="85" w:type="dxa"/>
              <w:right w:w="85" w:type="dxa"/>
            </w:tcMar>
            <w:vAlign w:val="center"/>
          </w:tcPr>
          <w:p w14:paraId="4509790B" w14:textId="77777777" w:rsidR="00582BCD" w:rsidRDefault="00582BCD" w:rsidP="00BE2AFB">
            <w:pPr>
              <w:pStyle w:val="06dTABLEBULLETS"/>
            </w:pPr>
            <w:r>
              <w:t>Vehicle performance standards are enforced under the</w:t>
            </w:r>
            <w:r w:rsidRPr="008A7BA3">
              <w:rPr>
                <w:outline/>
                <w14:textOutline w14:w="9525" w14:cap="flat" w14:cmpd="sng" w14:algn="ctr">
                  <w14:solidFill>
                    <w14:srgbClr w14:val="000000"/>
                  </w14:solidFill>
                  <w14:prstDash w14:val="solid"/>
                  <w14:round/>
                </w14:textOutline>
                <w14:textFill>
                  <w14:noFill/>
                </w14:textFill>
              </w:rPr>
              <w:t xml:space="preserve"> </w:t>
            </w:r>
            <w:r>
              <w:rPr>
                <w:rStyle w:val="ITALIC"/>
              </w:rPr>
              <w:t xml:space="preserve">Motor Vehicles Act (NT) 1996 </w:t>
            </w:r>
            <w:r>
              <w:t>implemented by the Department of Transport.</w:t>
            </w:r>
          </w:p>
        </w:tc>
      </w:tr>
    </w:tbl>
    <w:p w14:paraId="10BC7FA8" w14:textId="77777777" w:rsidR="00582BCD" w:rsidRDefault="00582BCD" w:rsidP="00582BCD">
      <w:pPr>
        <w:pStyle w:val="05BODYTEXT"/>
        <w:rPr>
          <w:sz w:val="18"/>
          <w:szCs w:val="18"/>
        </w:rPr>
      </w:pPr>
    </w:p>
    <w:p w14:paraId="2A7A1857" w14:textId="77777777" w:rsidR="00582BCD" w:rsidRDefault="00582BCD" w:rsidP="006C0A7E">
      <w:pPr>
        <w:pStyle w:val="Heading4"/>
      </w:pPr>
      <w:r>
        <w:t>Implementation issues arising</w:t>
      </w:r>
    </w:p>
    <w:p w14:paraId="29047FF3" w14:textId="77777777" w:rsidR="00582BCD" w:rsidRDefault="00582BCD" w:rsidP="00582BCD">
      <w:pPr>
        <w:pStyle w:val="05BODYTEXT"/>
        <w:rPr>
          <w:spacing w:val="-2"/>
        </w:rPr>
      </w:pPr>
      <w:r>
        <w:rPr>
          <w:spacing w:val="-2"/>
        </w:rPr>
        <w:t>Table 2 summarises the implementation issues that arose throughout the 2015–16 reporting year. For implementation activities refer to jurisdictional reports as listed in Part 5.</w:t>
      </w:r>
    </w:p>
    <w:p w14:paraId="2CAD458D" w14:textId="77777777" w:rsidR="00582BCD" w:rsidRDefault="00582BCD" w:rsidP="00582BCD">
      <w:pPr>
        <w:pStyle w:val="06TABLEHEADING"/>
      </w:pPr>
      <w:r>
        <w:t>Table 2: Summary of implementation issues arising</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ayout w:type="fixed"/>
        <w:tblCellMar>
          <w:left w:w="0" w:type="dxa"/>
          <w:right w:w="0" w:type="dxa"/>
        </w:tblCellMar>
        <w:tblLook w:val="0000" w:firstRow="0" w:lastRow="0" w:firstColumn="0" w:lastColumn="0" w:noHBand="0" w:noVBand="0"/>
      </w:tblPr>
      <w:tblGrid>
        <w:gridCol w:w="2041"/>
        <w:gridCol w:w="5376"/>
      </w:tblGrid>
      <w:tr w:rsidR="00582BCD" w14:paraId="4E4D5459" w14:textId="77777777" w:rsidTr="006C0A7E">
        <w:trPr>
          <w:trHeight w:val="60"/>
          <w:tblHeader/>
        </w:trPr>
        <w:tc>
          <w:tcPr>
            <w:tcW w:w="2041" w:type="dxa"/>
            <w:shd w:val="clear" w:color="000000" w:fill="auto"/>
            <w:tcMar>
              <w:top w:w="85" w:type="dxa"/>
              <w:left w:w="85" w:type="dxa"/>
              <w:bottom w:w="85" w:type="dxa"/>
              <w:right w:w="85" w:type="dxa"/>
            </w:tcMar>
          </w:tcPr>
          <w:p w14:paraId="0E51F583" w14:textId="77777777" w:rsidR="00582BCD" w:rsidRPr="006C0A7E" w:rsidRDefault="00582BCD" w:rsidP="006C0A7E">
            <w:pPr>
              <w:rPr>
                <w:b/>
              </w:rPr>
            </w:pPr>
            <w:r w:rsidRPr="006C0A7E">
              <w:rPr>
                <w:b/>
              </w:rPr>
              <w:t>Jurisdiction</w:t>
            </w:r>
          </w:p>
        </w:tc>
        <w:tc>
          <w:tcPr>
            <w:tcW w:w="5376" w:type="dxa"/>
            <w:shd w:val="clear" w:color="000000" w:fill="auto"/>
            <w:tcMar>
              <w:top w:w="85" w:type="dxa"/>
              <w:left w:w="85" w:type="dxa"/>
              <w:bottom w:w="85" w:type="dxa"/>
              <w:right w:w="85" w:type="dxa"/>
            </w:tcMar>
          </w:tcPr>
          <w:p w14:paraId="79445A69" w14:textId="77777777" w:rsidR="00582BCD" w:rsidRPr="006C0A7E" w:rsidRDefault="00582BCD" w:rsidP="006C0A7E">
            <w:pPr>
              <w:rPr>
                <w:b/>
              </w:rPr>
            </w:pPr>
            <w:r w:rsidRPr="006C0A7E">
              <w:rPr>
                <w:b/>
              </w:rPr>
              <w:t>Summary of implementation issues arising</w:t>
            </w:r>
          </w:p>
        </w:tc>
      </w:tr>
      <w:tr w:rsidR="00582BCD" w14:paraId="02D034FC" w14:textId="77777777" w:rsidTr="006C0A7E">
        <w:trPr>
          <w:trHeight w:val="60"/>
        </w:trPr>
        <w:tc>
          <w:tcPr>
            <w:tcW w:w="2041" w:type="dxa"/>
            <w:shd w:val="clear" w:color="000000" w:fill="auto"/>
            <w:tcMar>
              <w:top w:w="85" w:type="dxa"/>
              <w:left w:w="85" w:type="dxa"/>
              <w:bottom w:w="85" w:type="dxa"/>
              <w:right w:w="85" w:type="dxa"/>
            </w:tcMar>
            <w:vAlign w:val="center"/>
          </w:tcPr>
          <w:p w14:paraId="07A9AAE2" w14:textId="77777777" w:rsidR="00582BCD" w:rsidRDefault="00582BCD" w:rsidP="003D5F3B">
            <w:pPr>
              <w:pStyle w:val="06cTABLETEXT"/>
            </w:pPr>
            <w:r>
              <w:rPr>
                <w:lang w:val="en-US"/>
              </w:rPr>
              <w:t>Commonwealth</w:t>
            </w:r>
          </w:p>
        </w:tc>
        <w:tc>
          <w:tcPr>
            <w:tcW w:w="5376" w:type="dxa"/>
            <w:shd w:val="clear" w:color="000000" w:fill="auto"/>
            <w:tcMar>
              <w:top w:w="85" w:type="dxa"/>
              <w:left w:w="85" w:type="dxa"/>
              <w:bottom w:w="85" w:type="dxa"/>
              <w:right w:w="85" w:type="dxa"/>
            </w:tcMar>
            <w:vAlign w:val="center"/>
          </w:tcPr>
          <w:p w14:paraId="130D5DB2" w14:textId="77777777" w:rsidR="00582BCD" w:rsidRDefault="00582BCD" w:rsidP="00BE2AFB">
            <w:pPr>
              <w:pStyle w:val="06dTABLEBULLETS"/>
            </w:pPr>
            <w:r>
              <w:t>No issues reported.</w:t>
            </w:r>
          </w:p>
        </w:tc>
      </w:tr>
      <w:tr w:rsidR="00582BCD" w14:paraId="2627C056" w14:textId="77777777" w:rsidTr="006C0A7E">
        <w:trPr>
          <w:trHeight w:val="60"/>
        </w:trPr>
        <w:tc>
          <w:tcPr>
            <w:tcW w:w="2041" w:type="dxa"/>
            <w:shd w:val="clear" w:color="000000" w:fill="auto"/>
            <w:tcMar>
              <w:top w:w="85" w:type="dxa"/>
              <w:left w:w="85" w:type="dxa"/>
              <w:bottom w:w="85" w:type="dxa"/>
              <w:right w:w="85" w:type="dxa"/>
            </w:tcMar>
            <w:vAlign w:val="center"/>
          </w:tcPr>
          <w:p w14:paraId="088D4752" w14:textId="77777777" w:rsidR="00582BCD" w:rsidRDefault="00582BCD" w:rsidP="003D5F3B">
            <w:pPr>
              <w:pStyle w:val="06cTABLETEXT"/>
            </w:pPr>
            <w:r>
              <w:t>New South Wales</w:t>
            </w:r>
          </w:p>
        </w:tc>
        <w:tc>
          <w:tcPr>
            <w:tcW w:w="5376" w:type="dxa"/>
            <w:shd w:val="clear" w:color="000000" w:fill="auto"/>
            <w:tcMar>
              <w:top w:w="85" w:type="dxa"/>
              <w:left w:w="85" w:type="dxa"/>
              <w:bottom w:w="85" w:type="dxa"/>
              <w:right w:w="85" w:type="dxa"/>
            </w:tcMar>
            <w:vAlign w:val="center"/>
          </w:tcPr>
          <w:p w14:paraId="2EF5C8DE" w14:textId="77777777" w:rsidR="00582BCD" w:rsidRDefault="00582BCD" w:rsidP="00BE2AFB">
            <w:pPr>
              <w:pStyle w:val="06dTABLEBULLETS"/>
            </w:pPr>
            <w:r>
              <w:t>No issues reported.</w:t>
            </w:r>
          </w:p>
        </w:tc>
      </w:tr>
      <w:tr w:rsidR="00582BCD" w14:paraId="4BFA5696" w14:textId="77777777" w:rsidTr="006C0A7E">
        <w:trPr>
          <w:trHeight w:val="60"/>
        </w:trPr>
        <w:tc>
          <w:tcPr>
            <w:tcW w:w="2041" w:type="dxa"/>
            <w:shd w:val="clear" w:color="000000" w:fill="auto"/>
            <w:tcMar>
              <w:top w:w="85" w:type="dxa"/>
              <w:left w:w="85" w:type="dxa"/>
              <w:bottom w:w="85" w:type="dxa"/>
              <w:right w:w="85" w:type="dxa"/>
            </w:tcMar>
            <w:vAlign w:val="center"/>
          </w:tcPr>
          <w:p w14:paraId="5E0A69B6" w14:textId="77777777" w:rsidR="00582BCD" w:rsidRDefault="00582BCD" w:rsidP="003D5F3B">
            <w:pPr>
              <w:pStyle w:val="06cTABLETEXT"/>
            </w:pPr>
            <w:r>
              <w:t>Victoria</w:t>
            </w:r>
          </w:p>
        </w:tc>
        <w:tc>
          <w:tcPr>
            <w:tcW w:w="5376" w:type="dxa"/>
            <w:shd w:val="clear" w:color="000000" w:fill="auto"/>
            <w:tcMar>
              <w:top w:w="85" w:type="dxa"/>
              <w:left w:w="85" w:type="dxa"/>
              <w:bottom w:w="85" w:type="dxa"/>
              <w:right w:w="85" w:type="dxa"/>
            </w:tcMar>
            <w:vAlign w:val="center"/>
          </w:tcPr>
          <w:p w14:paraId="508651BB" w14:textId="77777777" w:rsidR="00582BCD" w:rsidRDefault="00582BCD" w:rsidP="00BE2AFB">
            <w:pPr>
              <w:pStyle w:val="06dTABLEBULLETS"/>
            </w:pPr>
            <w:r>
              <w:t>No issues reported.</w:t>
            </w:r>
          </w:p>
        </w:tc>
      </w:tr>
      <w:tr w:rsidR="00582BCD" w14:paraId="1D4A7608" w14:textId="77777777" w:rsidTr="006C0A7E">
        <w:trPr>
          <w:trHeight w:val="60"/>
        </w:trPr>
        <w:tc>
          <w:tcPr>
            <w:tcW w:w="2041" w:type="dxa"/>
            <w:shd w:val="clear" w:color="000000" w:fill="auto"/>
            <w:tcMar>
              <w:top w:w="85" w:type="dxa"/>
              <w:left w:w="85" w:type="dxa"/>
              <w:bottom w:w="85" w:type="dxa"/>
              <w:right w:w="85" w:type="dxa"/>
            </w:tcMar>
            <w:vAlign w:val="center"/>
          </w:tcPr>
          <w:p w14:paraId="5DD8A8A9" w14:textId="77777777" w:rsidR="00582BCD" w:rsidRDefault="00582BCD" w:rsidP="003D5F3B">
            <w:pPr>
              <w:pStyle w:val="06cTABLETEXT"/>
            </w:pPr>
            <w:r>
              <w:t>Queensland</w:t>
            </w:r>
          </w:p>
        </w:tc>
        <w:tc>
          <w:tcPr>
            <w:tcW w:w="5376" w:type="dxa"/>
            <w:shd w:val="clear" w:color="000000" w:fill="auto"/>
            <w:tcMar>
              <w:top w:w="85" w:type="dxa"/>
              <w:left w:w="85" w:type="dxa"/>
              <w:bottom w:w="85" w:type="dxa"/>
              <w:right w:w="85" w:type="dxa"/>
            </w:tcMar>
            <w:vAlign w:val="center"/>
          </w:tcPr>
          <w:p w14:paraId="5BCB3203" w14:textId="77777777" w:rsidR="00582BCD" w:rsidRDefault="00582BCD" w:rsidP="00BE2AFB">
            <w:pPr>
              <w:pStyle w:val="06dTABLEBULLETS"/>
            </w:pPr>
            <w:r>
              <w:t>No issues reported.</w:t>
            </w:r>
          </w:p>
        </w:tc>
      </w:tr>
      <w:tr w:rsidR="00582BCD" w14:paraId="1C21BBD1" w14:textId="77777777" w:rsidTr="006C0A7E">
        <w:trPr>
          <w:trHeight w:val="60"/>
        </w:trPr>
        <w:tc>
          <w:tcPr>
            <w:tcW w:w="2041" w:type="dxa"/>
            <w:shd w:val="clear" w:color="000000" w:fill="auto"/>
            <w:tcMar>
              <w:top w:w="85" w:type="dxa"/>
              <w:left w:w="85" w:type="dxa"/>
              <w:bottom w:w="85" w:type="dxa"/>
              <w:right w:w="85" w:type="dxa"/>
            </w:tcMar>
            <w:vAlign w:val="center"/>
          </w:tcPr>
          <w:p w14:paraId="4C9EDBAF" w14:textId="77777777" w:rsidR="00582BCD" w:rsidRDefault="00582BCD" w:rsidP="003D5F3B">
            <w:pPr>
              <w:pStyle w:val="06cTABLETEXT"/>
            </w:pPr>
            <w:r>
              <w:t>Western Australia</w:t>
            </w:r>
          </w:p>
        </w:tc>
        <w:tc>
          <w:tcPr>
            <w:tcW w:w="5376" w:type="dxa"/>
            <w:shd w:val="clear" w:color="000000" w:fill="auto"/>
            <w:tcMar>
              <w:top w:w="85" w:type="dxa"/>
              <w:left w:w="85" w:type="dxa"/>
              <w:bottom w:w="85" w:type="dxa"/>
              <w:right w:w="85" w:type="dxa"/>
            </w:tcMar>
            <w:vAlign w:val="center"/>
          </w:tcPr>
          <w:p w14:paraId="055EAD0F" w14:textId="77777777" w:rsidR="00582BCD" w:rsidRDefault="00582BCD" w:rsidP="00BE2AFB">
            <w:pPr>
              <w:pStyle w:val="06dTABLEBULLETS"/>
            </w:pPr>
            <w:r>
              <w:t>No issues reported.</w:t>
            </w:r>
          </w:p>
        </w:tc>
      </w:tr>
      <w:tr w:rsidR="00582BCD" w14:paraId="4C0345DA" w14:textId="77777777" w:rsidTr="006C0A7E">
        <w:trPr>
          <w:trHeight w:val="60"/>
        </w:trPr>
        <w:tc>
          <w:tcPr>
            <w:tcW w:w="2041" w:type="dxa"/>
            <w:shd w:val="clear" w:color="000000" w:fill="auto"/>
            <w:tcMar>
              <w:top w:w="85" w:type="dxa"/>
              <w:left w:w="85" w:type="dxa"/>
              <w:bottom w:w="85" w:type="dxa"/>
              <w:right w:w="85" w:type="dxa"/>
            </w:tcMar>
            <w:vAlign w:val="center"/>
          </w:tcPr>
          <w:p w14:paraId="552F1093" w14:textId="77777777" w:rsidR="00582BCD" w:rsidRDefault="00582BCD" w:rsidP="003D5F3B">
            <w:pPr>
              <w:pStyle w:val="06cTABLETEXT"/>
            </w:pPr>
            <w:r>
              <w:t>South Australia</w:t>
            </w:r>
          </w:p>
        </w:tc>
        <w:tc>
          <w:tcPr>
            <w:tcW w:w="5376" w:type="dxa"/>
            <w:shd w:val="clear" w:color="000000" w:fill="auto"/>
            <w:tcMar>
              <w:top w:w="85" w:type="dxa"/>
              <w:left w:w="85" w:type="dxa"/>
              <w:bottom w:w="85" w:type="dxa"/>
              <w:right w:w="85" w:type="dxa"/>
            </w:tcMar>
            <w:vAlign w:val="center"/>
          </w:tcPr>
          <w:p w14:paraId="099BB478" w14:textId="77777777" w:rsidR="00582BCD" w:rsidRDefault="00582BCD" w:rsidP="00BE2AFB">
            <w:pPr>
              <w:pStyle w:val="06dTABLEBULLETS"/>
            </w:pPr>
            <w:r>
              <w:t>No issues reported.</w:t>
            </w:r>
          </w:p>
          <w:p w14:paraId="356703A3" w14:textId="77777777" w:rsidR="00582BCD" w:rsidRDefault="00582BCD" w:rsidP="00BE2AFB">
            <w:pPr>
              <w:pStyle w:val="06dTABLEBULLETS"/>
            </w:pPr>
            <w:r>
              <w:t>The Regency Park Emissions Test Facility remained closed during the reporting period due to high maintenance costs and low throughput of vehicles. Private sector involvement is being sought to provide alternative services.</w:t>
            </w:r>
          </w:p>
        </w:tc>
      </w:tr>
      <w:tr w:rsidR="00582BCD" w14:paraId="77F9D060" w14:textId="77777777" w:rsidTr="006C0A7E">
        <w:trPr>
          <w:trHeight w:val="60"/>
        </w:trPr>
        <w:tc>
          <w:tcPr>
            <w:tcW w:w="2041" w:type="dxa"/>
            <w:shd w:val="clear" w:color="000000" w:fill="auto"/>
            <w:tcMar>
              <w:top w:w="85" w:type="dxa"/>
              <w:left w:w="85" w:type="dxa"/>
              <w:bottom w:w="85" w:type="dxa"/>
              <w:right w:w="85" w:type="dxa"/>
            </w:tcMar>
            <w:vAlign w:val="center"/>
          </w:tcPr>
          <w:p w14:paraId="349B9A88" w14:textId="77777777" w:rsidR="00582BCD" w:rsidRDefault="00582BCD" w:rsidP="003D5F3B">
            <w:pPr>
              <w:pStyle w:val="06cTABLETEXT"/>
            </w:pPr>
            <w:r>
              <w:t>Tasmania</w:t>
            </w:r>
          </w:p>
        </w:tc>
        <w:tc>
          <w:tcPr>
            <w:tcW w:w="5376" w:type="dxa"/>
            <w:shd w:val="clear" w:color="000000" w:fill="auto"/>
            <w:tcMar>
              <w:top w:w="85" w:type="dxa"/>
              <w:left w:w="85" w:type="dxa"/>
              <w:bottom w:w="85" w:type="dxa"/>
              <w:right w:w="85" w:type="dxa"/>
            </w:tcMar>
            <w:vAlign w:val="center"/>
          </w:tcPr>
          <w:p w14:paraId="5084212E" w14:textId="77777777" w:rsidR="00582BCD" w:rsidRDefault="00582BCD" w:rsidP="00BE2AFB">
            <w:pPr>
              <w:pStyle w:val="06dTABLEBULLETS"/>
            </w:pPr>
            <w:r>
              <w:t>No specific issues were reported, however the NEPM is of limited relevance because diesel vehicles are not major contributors to air emissions in urban areas.</w:t>
            </w:r>
          </w:p>
        </w:tc>
      </w:tr>
      <w:tr w:rsidR="00582BCD" w14:paraId="0EAA25BA" w14:textId="77777777" w:rsidTr="006C0A7E">
        <w:trPr>
          <w:trHeight w:val="215"/>
        </w:trPr>
        <w:tc>
          <w:tcPr>
            <w:tcW w:w="2041" w:type="dxa"/>
            <w:shd w:val="clear" w:color="000000" w:fill="auto"/>
            <w:tcMar>
              <w:top w:w="85" w:type="dxa"/>
              <w:left w:w="85" w:type="dxa"/>
              <w:bottom w:w="85" w:type="dxa"/>
              <w:right w:w="85" w:type="dxa"/>
            </w:tcMar>
            <w:vAlign w:val="center"/>
          </w:tcPr>
          <w:p w14:paraId="45BBFDF1" w14:textId="77777777" w:rsidR="00582BCD" w:rsidRDefault="00582BCD" w:rsidP="003D5F3B">
            <w:pPr>
              <w:pStyle w:val="06cTABLETEXT"/>
            </w:pPr>
            <w:r>
              <w:t>Australian Capital Territory</w:t>
            </w:r>
          </w:p>
        </w:tc>
        <w:tc>
          <w:tcPr>
            <w:tcW w:w="5376" w:type="dxa"/>
            <w:shd w:val="clear" w:color="000000" w:fill="auto"/>
            <w:tcMar>
              <w:top w:w="85" w:type="dxa"/>
              <w:left w:w="85" w:type="dxa"/>
              <w:bottom w:w="85" w:type="dxa"/>
              <w:right w:w="85" w:type="dxa"/>
            </w:tcMar>
            <w:vAlign w:val="center"/>
          </w:tcPr>
          <w:p w14:paraId="5809E52F" w14:textId="77777777" w:rsidR="00582BCD" w:rsidRDefault="00582BCD" w:rsidP="00BE2AFB">
            <w:pPr>
              <w:pStyle w:val="06dTABLEBULLETS"/>
            </w:pPr>
            <w:r>
              <w:t>No specific issues were reported, however the NEPM is of limited relevance because diesel vehicles are not major contributors to air emissions in the ACT airshed.</w:t>
            </w:r>
          </w:p>
        </w:tc>
      </w:tr>
      <w:tr w:rsidR="00582BCD" w14:paraId="406293F4" w14:textId="77777777" w:rsidTr="006C0A7E">
        <w:trPr>
          <w:trHeight w:val="70"/>
        </w:trPr>
        <w:tc>
          <w:tcPr>
            <w:tcW w:w="2041" w:type="dxa"/>
            <w:shd w:val="clear" w:color="000000" w:fill="auto"/>
            <w:tcMar>
              <w:top w:w="85" w:type="dxa"/>
              <w:left w:w="85" w:type="dxa"/>
              <w:bottom w:w="85" w:type="dxa"/>
              <w:right w:w="85" w:type="dxa"/>
            </w:tcMar>
            <w:vAlign w:val="center"/>
          </w:tcPr>
          <w:p w14:paraId="30760865" w14:textId="77777777" w:rsidR="00582BCD" w:rsidRDefault="00582BCD" w:rsidP="003D5F3B">
            <w:pPr>
              <w:pStyle w:val="06cTABLETEXT"/>
            </w:pPr>
            <w:r>
              <w:t>Northern Territory</w:t>
            </w:r>
          </w:p>
        </w:tc>
        <w:tc>
          <w:tcPr>
            <w:tcW w:w="5376" w:type="dxa"/>
            <w:shd w:val="clear" w:color="000000" w:fill="auto"/>
            <w:tcMar>
              <w:top w:w="85" w:type="dxa"/>
              <w:left w:w="85" w:type="dxa"/>
              <w:bottom w:w="85" w:type="dxa"/>
              <w:right w:w="85" w:type="dxa"/>
            </w:tcMar>
            <w:vAlign w:val="center"/>
          </w:tcPr>
          <w:p w14:paraId="3B2CCA88" w14:textId="77777777" w:rsidR="00582BCD" w:rsidRDefault="00582BCD" w:rsidP="00BE2AFB">
            <w:pPr>
              <w:pStyle w:val="06dTABLEBULLETS"/>
            </w:pPr>
            <w:r>
              <w:t>No specific issues were reported, however the NEPM is of limited relevance because diesel vehicles are not major contributors to air emissions in urban areas.</w:t>
            </w:r>
          </w:p>
        </w:tc>
      </w:tr>
    </w:tbl>
    <w:p w14:paraId="20D2DB99" w14:textId="77777777" w:rsidR="00582BCD" w:rsidRDefault="00582BCD" w:rsidP="00582BCD">
      <w:pPr>
        <w:pStyle w:val="05BODYTEXT"/>
        <w:rPr>
          <w:sz w:val="18"/>
          <w:szCs w:val="18"/>
        </w:rPr>
      </w:pPr>
    </w:p>
    <w:p w14:paraId="543F3BE5" w14:textId="77777777" w:rsidR="00582BCD" w:rsidRDefault="00582BCD" w:rsidP="006C0A7E">
      <w:pPr>
        <w:pStyle w:val="Heading3"/>
      </w:pPr>
      <w:bookmarkStart w:id="48" w:name="_Toc490472586"/>
      <w:r>
        <w:t>Part3—JURISDICTIONAL REPORT ON ACTIVITIES UNDER THE NEPM</w:t>
      </w:r>
      <w:bookmarkEnd w:id="48"/>
    </w:p>
    <w:p w14:paraId="18E9ACB1" w14:textId="77777777" w:rsidR="00582BCD" w:rsidRDefault="00582BCD" w:rsidP="00582BCD">
      <w:pPr>
        <w:pStyle w:val="05BODYTEXT"/>
      </w:pPr>
      <w:r>
        <w:t xml:space="preserve">In October 2015. The Australian Government announced a whole of government review of vehicle emissions through the establishment of a Ministerial Forum on Vehicle Emissions. Government decisions on now vehicle emissions measures are expected in 2017. The Australian </w:t>
      </w:r>
      <w:r>
        <w:lastRenderedPageBreak/>
        <w:t xml:space="preserve">Government completed a statutory review of the </w:t>
      </w:r>
      <w:r>
        <w:rPr>
          <w:rStyle w:val="ITALIC"/>
        </w:rPr>
        <w:t>Fuel Quality Standards Act 2000</w:t>
      </w:r>
      <w:r>
        <w:t xml:space="preserve"> in April 2016 and is currently reviewing the legislative instruments (including fuel standards) made under the Act.</w:t>
      </w:r>
    </w:p>
    <w:p w14:paraId="5792B660" w14:textId="77777777" w:rsidR="00582BCD" w:rsidRDefault="00582BCD" w:rsidP="00582BCD">
      <w:pPr>
        <w:pStyle w:val="05BODYTEXT"/>
      </w:pPr>
      <w:r>
        <w:t>Jurisdictions continue to run a number of programs to monitor and reduce emissions from their diesel fleets. Most jurisdictions run a smoky vehicle reporting program, with the exception of the Commonwealth, South Australia and the Australian Capital Territory.</w:t>
      </w:r>
    </w:p>
    <w:p w14:paraId="326B63EE" w14:textId="77777777" w:rsidR="00582BCD" w:rsidRDefault="00582BCD" w:rsidP="00582BCD">
      <w:pPr>
        <w:pStyle w:val="05BODYTEXT"/>
      </w:pPr>
      <w:r>
        <w:t>New South Wales continued to run diesel retrofit programs for both on- and off-road vehicles. New South Wales, Victoria, Queensland and Western Australia operated diesel vehicle emission testing and repair or maintenance programs.</w:t>
      </w:r>
    </w:p>
    <w:p w14:paraId="5CE5803E" w14:textId="77777777" w:rsidR="00582BCD" w:rsidRDefault="00582BCD" w:rsidP="00582BCD">
      <w:pPr>
        <w:pStyle w:val="05BODYTEXT"/>
      </w:pPr>
      <w:r>
        <w:t xml:space="preserve">For details of individual programs and initiatives, please refer to jurisdictional reports as listed in Part 5 below. </w:t>
      </w:r>
    </w:p>
    <w:p w14:paraId="6B75C21B" w14:textId="77777777" w:rsidR="00582BCD" w:rsidRDefault="00582BCD" w:rsidP="006C0A7E">
      <w:pPr>
        <w:pStyle w:val="Heading3"/>
      </w:pPr>
      <w:bookmarkStart w:id="49" w:name="_Toc490472587"/>
      <w:r>
        <w:t>Part 4—Assessment of NEPM effectiveness</w:t>
      </w:r>
      <w:bookmarkEnd w:id="49"/>
    </w:p>
    <w:p w14:paraId="1FA4821E" w14:textId="77777777" w:rsidR="00582BCD" w:rsidRDefault="00582BCD" w:rsidP="00582BCD">
      <w:pPr>
        <w:pStyle w:val="05BODYTEXT"/>
      </w:pPr>
      <w:r>
        <w:t xml:space="preserve">While there are some limitations on the ability to quantify the overall effectiveness of the NEPM based initiatives implemented to date, jurisdictions report that the NEPM continues to help reduce emissions from diesel vehicles across Australia and is a useful component of the broader framework to manage vehicle emissions. </w:t>
      </w:r>
    </w:p>
    <w:p w14:paraId="05207991" w14:textId="77777777" w:rsidR="00582BCD" w:rsidRDefault="00582BCD" w:rsidP="00582BCD">
      <w:pPr>
        <w:pStyle w:val="05BODYTEXT"/>
      </w:pPr>
      <w:r>
        <w:t xml:space="preserve">A number of jurisdictions continued to note increases in the numbers of registered on- and off-road diesel vehicles resulting in them becoming an increasingly higher proportion of their in-service fleets. Fleet turnover, combined with the introduction of more stringent vehicle emissions regulations, means considerable progress is being made toward achieving NEPM goals through national initiatives including the Australian Design Rules and fuel quality standards, particularly for smaller vehicles. </w:t>
      </w:r>
    </w:p>
    <w:p w14:paraId="49E459C9" w14:textId="65F1540B" w:rsidR="00582BCD" w:rsidRDefault="006C0A7E" w:rsidP="006C0A7E">
      <w:pPr>
        <w:pStyle w:val="Heading3"/>
      </w:pPr>
      <w:bookmarkStart w:id="50" w:name="_Toc490472588"/>
      <w:r>
        <w:t>P</w:t>
      </w:r>
      <w:r w:rsidR="00582BCD">
        <w:t>art 5—Reporting on implementation by jurisdictions</w:t>
      </w:r>
      <w:bookmarkEnd w:id="50"/>
    </w:p>
    <w:p w14:paraId="58555101" w14:textId="77777777" w:rsidR="00582BCD" w:rsidRDefault="00582BCD" w:rsidP="00582BCD">
      <w:pPr>
        <w:pStyle w:val="05BODYTEXT"/>
      </w:pPr>
      <w:r>
        <w:t>The annexes to this report are in Appendix 4 at page 113.</w:t>
      </w:r>
    </w:p>
    <w:p w14:paraId="5C117D29" w14:textId="77777777" w:rsidR="00582BCD" w:rsidRDefault="00582BCD" w:rsidP="006C0A7E">
      <w:pPr>
        <w:pStyle w:val="Heading2"/>
        <w:rPr>
          <w:lang w:val="en-GB"/>
        </w:rPr>
      </w:pPr>
      <w:r>
        <w:br w:type="page"/>
      </w:r>
      <w:bookmarkStart w:id="51" w:name="_Toc490472825"/>
      <w:r>
        <w:rPr>
          <w:lang w:val="en-GB"/>
        </w:rPr>
        <w:lastRenderedPageBreak/>
        <w:t>National Environment Protection (Movement of Controlled Waste between States and Territories) Measure</w:t>
      </w:r>
      <w:bookmarkEnd w:id="51"/>
    </w:p>
    <w:p w14:paraId="25FB7A05" w14:textId="77777777" w:rsidR="00582BCD" w:rsidRDefault="00582BCD" w:rsidP="006C0A7E">
      <w:pPr>
        <w:pStyle w:val="Heading3"/>
      </w:pPr>
      <w:bookmarkStart w:id="52" w:name="_Toc490472590"/>
      <w:r>
        <w:t>PART1—General Information</w:t>
      </w:r>
      <w:bookmarkEnd w:id="52"/>
    </w:p>
    <w:p w14:paraId="3B84C96A" w14:textId="77777777" w:rsidR="00582BCD" w:rsidRDefault="00582BCD" w:rsidP="006C0A7E">
      <w:pPr>
        <w:pStyle w:val="Heading4"/>
      </w:pPr>
      <w:r>
        <w:t>NEPM details</w:t>
      </w:r>
    </w:p>
    <w:p w14:paraId="702FB8CD" w14:textId="77777777" w:rsidR="00582BCD" w:rsidRDefault="00582BCD" w:rsidP="00582BCD">
      <w:pPr>
        <w:pStyle w:val="05BODYTEXT"/>
      </w:pPr>
      <w:r>
        <w:rPr>
          <w:rFonts w:ascii="TimesNewRomanPS-BoldMT" w:hAnsi="TimesNewRomanPS-BoldMT" w:cs="TimesNewRomanPS-BoldMT"/>
          <w:b/>
          <w:bCs/>
        </w:rPr>
        <w:t>Title:</w:t>
      </w:r>
      <w:r>
        <w:t xml:space="preserve"> National Environment Protection Council (Movement of Controlled Waste between States and Territories) Measure</w:t>
      </w:r>
    </w:p>
    <w:p w14:paraId="71D193BF" w14:textId="77777777" w:rsidR="00582BCD" w:rsidRDefault="00582BCD" w:rsidP="00582BCD">
      <w:pPr>
        <w:pStyle w:val="05BODYTEXT"/>
      </w:pPr>
      <w:r>
        <w:rPr>
          <w:rFonts w:ascii="TimesNewRomanPS-BoldMT" w:hAnsi="TimesNewRomanPS-BoldMT" w:cs="TimesNewRomanPS-BoldMT"/>
          <w:b/>
          <w:bCs/>
        </w:rPr>
        <w:t>Made by Council:</w:t>
      </w:r>
      <w:r>
        <w:t xml:space="preserve"> 26 June 1998</w:t>
      </w:r>
    </w:p>
    <w:p w14:paraId="101DE938" w14:textId="77777777" w:rsidR="00582BCD" w:rsidRDefault="00582BCD" w:rsidP="00582BCD">
      <w:pPr>
        <w:pStyle w:val="05BODYTEXT"/>
      </w:pPr>
      <w:r>
        <w:rPr>
          <w:rFonts w:ascii="TimesNewRomanPS-BoldMT" w:hAnsi="TimesNewRomanPS-BoldMT" w:cs="TimesNewRomanPS-BoldMT"/>
          <w:b/>
          <w:bCs/>
        </w:rPr>
        <w:t>Commencement date:</w:t>
      </w:r>
      <w:r>
        <w:t xml:space="preserve"> 8 July 1998 (advertised in the </w:t>
      </w:r>
      <w:r>
        <w:rPr>
          <w:rStyle w:val="ITALIC"/>
        </w:rPr>
        <w:t>Commonwealth of Australia Gazette</w:t>
      </w:r>
      <w:r>
        <w:t xml:space="preserve"> No. GN 27, 8 July 1998, p. 2212)</w:t>
      </w:r>
    </w:p>
    <w:p w14:paraId="6688D34C" w14:textId="77777777" w:rsidR="00582BCD" w:rsidRDefault="00582BCD" w:rsidP="006C0A7E">
      <w:pPr>
        <w:pStyle w:val="Heading4"/>
      </w:pPr>
      <w:r>
        <w:t>NEPM goal (or purpose)</w:t>
      </w:r>
    </w:p>
    <w:p w14:paraId="2A1EEF2A" w14:textId="77777777" w:rsidR="00582BCD" w:rsidRDefault="00582BCD" w:rsidP="00582BCD">
      <w:pPr>
        <w:pStyle w:val="05BODYTEXT"/>
      </w:pPr>
      <w:r>
        <w:t>The desired Goal for the National Environment Protection (Movement of Controlled Waste between States and Territories) Measure is set out in clause 11 of the Measure as follows:</w:t>
      </w:r>
    </w:p>
    <w:p w14:paraId="7FC9EEF4" w14:textId="77777777" w:rsidR="00582BCD" w:rsidRDefault="00582BCD" w:rsidP="00582BCD">
      <w:pPr>
        <w:pStyle w:val="05cINDENTEDTEXT"/>
      </w:pPr>
      <w:r>
        <w:t>The National environment protection goal of this Measure is to assist in achieving the desired environmental outcomes set out in clause 12 by providing a basis for ensuring that controlled wastes which are to be moved between states and territories are properly identified, transported, and otherwise handled in ways consistent with environmentally sound practices for the management of such wastes.</w:t>
      </w:r>
    </w:p>
    <w:p w14:paraId="00E0F889" w14:textId="77777777" w:rsidR="00582BCD" w:rsidRDefault="00582BCD" w:rsidP="006C0A7E">
      <w:pPr>
        <w:pStyle w:val="Heading4"/>
      </w:pPr>
      <w:r>
        <w:t>Desired environmental outcomes</w:t>
      </w:r>
    </w:p>
    <w:p w14:paraId="51AB56D7" w14:textId="77777777" w:rsidR="00582BCD" w:rsidRDefault="00582BCD" w:rsidP="00582BCD">
      <w:pPr>
        <w:pStyle w:val="05BODYTEXT"/>
      </w:pPr>
      <w:r>
        <w:t>The desired environmental outcome for the National Environment Protection (Movement of Controlled Waste between States and Territories) Measure is set out in clause 12 of the Measure as follows:</w:t>
      </w:r>
    </w:p>
    <w:p w14:paraId="352F635A" w14:textId="77777777" w:rsidR="00582BCD" w:rsidRDefault="00582BCD" w:rsidP="00582BCD">
      <w:pPr>
        <w:pStyle w:val="05cINDENTEDTEXT"/>
      </w:pPr>
      <w:r>
        <w:t>The desired environmental outcomes of this Measure are to minimise the potential for adverse impacts associated with the movement of controlled waste on the environment and human health.</w:t>
      </w:r>
    </w:p>
    <w:p w14:paraId="7603528D" w14:textId="77777777" w:rsidR="00582BCD" w:rsidRDefault="00582BCD" w:rsidP="006C0A7E">
      <w:pPr>
        <w:pStyle w:val="Heading4"/>
      </w:pPr>
      <w:r>
        <w:t>Evaluation criteria</w:t>
      </w:r>
    </w:p>
    <w:p w14:paraId="7882E9C6" w14:textId="77777777" w:rsidR="00582BCD" w:rsidRDefault="00582BCD" w:rsidP="00582BCD">
      <w:pPr>
        <w:pStyle w:val="05BODYTEXT"/>
      </w:pPr>
      <w:r>
        <w:t xml:space="preserve">The effectiveness of the National Environment Protection (Movement of Controlled Waste between States and Territories) Measure has been assessed against the evaluation criteria for this NEPM. </w:t>
      </w:r>
    </w:p>
    <w:p w14:paraId="514F4930" w14:textId="77777777" w:rsidR="00582BCD" w:rsidRDefault="00582BCD" w:rsidP="006C0A7E">
      <w:pPr>
        <w:pStyle w:val="Heading3"/>
      </w:pPr>
      <w:bookmarkStart w:id="53" w:name="_Toc490472591"/>
      <w:r>
        <w:t>Part 2—Implementation of the NEPM and any significant issues</w:t>
      </w:r>
      <w:bookmarkEnd w:id="53"/>
    </w:p>
    <w:p w14:paraId="69B7A4CE" w14:textId="77777777" w:rsidR="00582BCD" w:rsidRDefault="00582BCD" w:rsidP="00582BCD">
      <w:pPr>
        <w:pStyle w:val="05BODYTEXT"/>
      </w:pPr>
      <w:r>
        <w:t>This part provides a summary of jurisdictional reports on implementation and the Council’s overall assessment of the implementation of the NEPM.</w:t>
      </w:r>
    </w:p>
    <w:p w14:paraId="453A6208" w14:textId="77777777" w:rsidR="00582BCD" w:rsidRDefault="00582BCD" w:rsidP="006C0A7E">
      <w:pPr>
        <w:pStyle w:val="Heading4"/>
      </w:pPr>
      <w:r>
        <w:t>Legislative, regulatory and administrative framework</w:t>
      </w:r>
    </w:p>
    <w:p w14:paraId="6BCF95A9" w14:textId="77777777" w:rsidR="00582BCD" w:rsidRDefault="00582BCD" w:rsidP="00582BCD">
      <w:pPr>
        <w:pStyle w:val="06TABLEHEADING"/>
      </w:pPr>
      <w:r>
        <w:t>Table 1: Summary of implementation frameworks</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ayout w:type="fixed"/>
        <w:tblCellMar>
          <w:left w:w="0" w:type="dxa"/>
          <w:right w:w="0" w:type="dxa"/>
        </w:tblCellMar>
        <w:tblLook w:val="0000" w:firstRow="0" w:lastRow="0" w:firstColumn="0" w:lastColumn="0" w:noHBand="0" w:noVBand="0"/>
      </w:tblPr>
      <w:tblGrid>
        <w:gridCol w:w="2041"/>
        <w:gridCol w:w="5376"/>
      </w:tblGrid>
      <w:tr w:rsidR="00582BCD" w14:paraId="1EFC06D8" w14:textId="77777777" w:rsidTr="006C0A7E">
        <w:trPr>
          <w:trHeight w:val="60"/>
          <w:tblHeader/>
        </w:trPr>
        <w:tc>
          <w:tcPr>
            <w:tcW w:w="2041" w:type="dxa"/>
            <w:shd w:val="clear" w:color="000000" w:fill="auto"/>
            <w:tcMar>
              <w:top w:w="85" w:type="dxa"/>
              <w:left w:w="85" w:type="dxa"/>
              <w:bottom w:w="85" w:type="dxa"/>
              <w:right w:w="85" w:type="dxa"/>
            </w:tcMar>
          </w:tcPr>
          <w:p w14:paraId="15AD5C8C" w14:textId="77777777" w:rsidR="00582BCD" w:rsidRPr="006C0A7E" w:rsidRDefault="00582BCD" w:rsidP="006C0A7E">
            <w:pPr>
              <w:rPr>
                <w:b/>
              </w:rPr>
            </w:pPr>
            <w:r w:rsidRPr="006C0A7E">
              <w:rPr>
                <w:b/>
              </w:rPr>
              <w:t>Jurisdiction</w:t>
            </w:r>
          </w:p>
        </w:tc>
        <w:tc>
          <w:tcPr>
            <w:tcW w:w="5376" w:type="dxa"/>
            <w:shd w:val="clear" w:color="000000" w:fill="auto"/>
            <w:tcMar>
              <w:top w:w="85" w:type="dxa"/>
              <w:left w:w="85" w:type="dxa"/>
              <w:bottom w:w="85" w:type="dxa"/>
              <w:right w:w="85" w:type="dxa"/>
            </w:tcMar>
          </w:tcPr>
          <w:p w14:paraId="36C42CEB" w14:textId="77777777" w:rsidR="00582BCD" w:rsidRPr="006C0A7E" w:rsidRDefault="00582BCD" w:rsidP="006C0A7E">
            <w:pPr>
              <w:rPr>
                <w:b/>
              </w:rPr>
            </w:pPr>
            <w:r w:rsidRPr="006C0A7E">
              <w:rPr>
                <w:b/>
              </w:rPr>
              <w:t>Summary of implementation frameworks</w:t>
            </w:r>
          </w:p>
        </w:tc>
      </w:tr>
      <w:tr w:rsidR="00582BCD" w14:paraId="2E970C6C" w14:textId="77777777" w:rsidTr="006C0A7E">
        <w:trPr>
          <w:trHeight w:val="60"/>
        </w:trPr>
        <w:tc>
          <w:tcPr>
            <w:tcW w:w="2041" w:type="dxa"/>
            <w:shd w:val="clear" w:color="000000" w:fill="auto"/>
            <w:tcMar>
              <w:top w:w="85" w:type="dxa"/>
              <w:left w:w="85" w:type="dxa"/>
              <w:bottom w:w="85" w:type="dxa"/>
              <w:right w:w="85" w:type="dxa"/>
            </w:tcMar>
            <w:vAlign w:val="center"/>
          </w:tcPr>
          <w:p w14:paraId="459F4D48" w14:textId="77777777" w:rsidR="00582BCD" w:rsidRDefault="00582BCD" w:rsidP="003D5F3B">
            <w:pPr>
              <w:pStyle w:val="06cTABLETEXT"/>
            </w:pPr>
            <w:r>
              <w:t>Commonwealth</w:t>
            </w:r>
          </w:p>
        </w:tc>
        <w:tc>
          <w:tcPr>
            <w:tcW w:w="5376" w:type="dxa"/>
            <w:shd w:val="clear" w:color="000000" w:fill="auto"/>
            <w:tcMar>
              <w:top w:w="85" w:type="dxa"/>
              <w:left w:w="85" w:type="dxa"/>
              <w:bottom w:w="85" w:type="dxa"/>
              <w:right w:w="85" w:type="dxa"/>
            </w:tcMar>
            <w:vAlign w:val="center"/>
          </w:tcPr>
          <w:p w14:paraId="0B64A192" w14:textId="77777777" w:rsidR="00582BCD" w:rsidRDefault="00582BCD" w:rsidP="00BE2AFB">
            <w:pPr>
              <w:pStyle w:val="06dTABLEBULLETS"/>
            </w:pPr>
            <w:r>
              <w:t>The NEPM is implemented administratively.</w:t>
            </w:r>
          </w:p>
        </w:tc>
      </w:tr>
      <w:tr w:rsidR="00582BCD" w14:paraId="04566578" w14:textId="77777777" w:rsidTr="006C0A7E">
        <w:trPr>
          <w:trHeight w:val="60"/>
        </w:trPr>
        <w:tc>
          <w:tcPr>
            <w:tcW w:w="2041" w:type="dxa"/>
            <w:shd w:val="clear" w:color="000000" w:fill="auto"/>
            <w:tcMar>
              <w:top w:w="85" w:type="dxa"/>
              <w:left w:w="85" w:type="dxa"/>
              <w:bottom w:w="85" w:type="dxa"/>
              <w:right w:w="85" w:type="dxa"/>
            </w:tcMar>
            <w:vAlign w:val="center"/>
          </w:tcPr>
          <w:p w14:paraId="73C44F6B" w14:textId="77777777" w:rsidR="00582BCD" w:rsidRDefault="00582BCD" w:rsidP="003D5F3B">
            <w:pPr>
              <w:pStyle w:val="06cTABLETEXT"/>
            </w:pPr>
            <w:r>
              <w:t>New South Wales</w:t>
            </w:r>
          </w:p>
        </w:tc>
        <w:tc>
          <w:tcPr>
            <w:tcW w:w="5376" w:type="dxa"/>
            <w:shd w:val="clear" w:color="000000" w:fill="auto"/>
            <w:tcMar>
              <w:top w:w="85" w:type="dxa"/>
              <w:left w:w="85" w:type="dxa"/>
              <w:bottom w:w="85" w:type="dxa"/>
              <w:right w:w="85" w:type="dxa"/>
            </w:tcMar>
            <w:vAlign w:val="center"/>
          </w:tcPr>
          <w:p w14:paraId="4D27A0F3" w14:textId="77777777" w:rsidR="00582BCD" w:rsidRDefault="00582BCD" w:rsidP="00BE2AFB">
            <w:pPr>
              <w:pStyle w:val="06dTABLEBULLETS"/>
            </w:pPr>
            <w:r>
              <w:t xml:space="preserve">The key legislative instruments are the </w:t>
            </w:r>
            <w:r>
              <w:rPr>
                <w:rStyle w:val="ITALIC"/>
              </w:rPr>
              <w:t>Protection of the Environment Operations Act 1997</w:t>
            </w:r>
            <w:r>
              <w:t xml:space="preserve"> and the Protection of the Environment Operations (Waste) Regulation 2014.</w:t>
            </w:r>
          </w:p>
        </w:tc>
      </w:tr>
      <w:tr w:rsidR="00582BCD" w14:paraId="122C43D7" w14:textId="77777777" w:rsidTr="006C0A7E">
        <w:trPr>
          <w:trHeight w:val="60"/>
        </w:trPr>
        <w:tc>
          <w:tcPr>
            <w:tcW w:w="2041" w:type="dxa"/>
            <w:shd w:val="clear" w:color="000000" w:fill="auto"/>
            <w:tcMar>
              <w:top w:w="85" w:type="dxa"/>
              <w:left w:w="85" w:type="dxa"/>
              <w:bottom w:w="85" w:type="dxa"/>
              <w:right w:w="85" w:type="dxa"/>
            </w:tcMar>
            <w:vAlign w:val="center"/>
          </w:tcPr>
          <w:p w14:paraId="017F623F" w14:textId="77777777" w:rsidR="00582BCD" w:rsidRDefault="00582BCD" w:rsidP="003D5F3B">
            <w:pPr>
              <w:pStyle w:val="06cTABLETEXT"/>
            </w:pPr>
            <w:r>
              <w:t>Victoria</w:t>
            </w:r>
          </w:p>
        </w:tc>
        <w:tc>
          <w:tcPr>
            <w:tcW w:w="5376" w:type="dxa"/>
            <w:shd w:val="clear" w:color="000000" w:fill="auto"/>
            <w:tcMar>
              <w:top w:w="85" w:type="dxa"/>
              <w:left w:w="85" w:type="dxa"/>
              <w:bottom w:w="85" w:type="dxa"/>
              <w:right w:w="85" w:type="dxa"/>
            </w:tcMar>
            <w:vAlign w:val="center"/>
          </w:tcPr>
          <w:p w14:paraId="0EE8C077" w14:textId="77777777" w:rsidR="00582BCD" w:rsidRDefault="00582BCD" w:rsidP="00BE2AFB">
            <w:pPr>
              <w:pStyle w:val="06dTABLEBULLETS"/>
            </w:pPr>
            <w:r>
              <w:t xml:space="preserve">The key legislative instruments are the </w:t>
            </w:r>
            <w:r>
              <w:rPr>
                <w:rStyle w:val="ITALIC"/>
              </w:rPr>
              <w:t>Environment Protection Act 1970</w:t>
            </w:r>
            <w:r>
              <w:t>, the Environment Protection (Industrial Waste Resource) Regulations 2009, and the Waste Management Policy (Movement of Controlled Waste between States and Territories) 2001.</w:t>
            </w:r>
          </w:p>
        </w:tc>
      </w:tr>
      <w:tr w:rsidR="00582BCD" w14:paraId="3C4675AC" w14:textId="77777777" w:rsidTr="006C0A7E">
        <w:trPr>
          <w:trHeight w:val="60"/>
        </w:trPr>
        <w:tc>
          <w:tcPr>
            <w:tcW w:w="2041" w:type="dxa"/>
            <w:shd w:val="clear" w:color="000000" w:fill="auto"/>
            <w:tcMar>
              <w:top w:w="85" w:type="dxa"/>
              <w:left w:w="85" w:type="dxa"/>
              <w:bottom w:w="85" w:type="dxa"/>
              <w:right w:w="85" w:type="dxa"/>
            </w:tcMar>
            <w:vAlign w:val="center"/>
          </w:tcPr>
          <w:p w14:paraId="47334D55" w14:textId="77777777" w:rsidR="00582BCD" w:rsidRDefault="00582BCD" w:rsidP="003D5F3B">
            <w:pPr>
              <w:pStyle w:val="06cTABLETEXT"/>
            </w:pPr>
            <w:r>
              <w:t>Queensland</w:t>
            </w:r>
          </w:p>
        </w:tc>
        <w:tc>
          <w:tcPr>
            <w:tcW w:w="5376" w:type="dxa"/>
            <w:shd w:val="clear" w:color="000000" w:fill="auto"/>
            <w:tcMar>
              <w:top w:w="85" w:type="dxa"/>
              <w:left w:w="85" w:type="dxa"/>
              <w:bottom w:w="85" w:type="dxa"/>
              <w:right w:w="85" w:type="dxa"/>
            </w:tcMar>
            <w:vAlign w:val="center"/>
          </w:tcPr>
          <w:p w14:paraId="162A9D3F" w14:textId="77777777" w:rsidR="00582BCD" w:rsidRDefault="00582BCD" w:rsidP="00BE2AFB">
            <w:pPr>
              <w:pStyle w:val="06dTABLEBULLETS"/>
            </w:pPr>
            <w:r>
              <w:t xml:space="preserve">The key legislative instrument is the </w:t>
            </w:r>
            <w:r>
              <w:rPr>
                <w:rStyle w:val="ITALIC"/>
              </w:rPr>
              <w:t>Environmental Protection Act 1994</w:t>
            </w:r>
            <w:r>
              <w:t>.</w:t>
            </w:r>
          </w:p>
          <w:p w14:paraId="7BDF3022" w14:textId="77777777" w:rsidR="00582BCD" w:rsidRDefault="00582BCD" w:rsidP="00BE2AFB">
            <w:pPr>
              <w:pStyle w:val="06dTABLEBULLETS"/>
            </w:pPr>
            <w:r>
              <w:t>Requirements for the licensing of controlled waste transporters are included in the Environmental Protection Regulation 2008.</w:t>
            </w:r>
          </w:p>
        </w:tc>
      </w:tr>
      <w:tr w:rsidR="00582BCD" w14:paraId="026E4D52" w14:textId="77777777" w:rsidTr="006C0A7E">
        <w:trPr>
          <w:trHeight w:val="60"/>
        </w:trPr>
        <w:tc>
          <w:tcPr>
            <w:tcW w:w="2041" w:type="dxa"/>
            <w:shd w:val="clear" w:color="000000" w:fill="auto"/>
            <w:tcMar>
              <w:top w:w="85" w:type="dxa"/>
              <w:left w:w="85" w:type="dxa"/>
              <w:bottom w:w="85" w:type="dxa"/>
              <w:right w:w="85" w:type="dxa"/>
            </w:tcMar>
            <w:vAlign w:val="center"/>
          </w:tcPr>
          <w:p w14:paraId="761D21EB" w14:textId="77777777" w:rsidR="00582BCD" w:rsidRDefault="00582BCD" w:rsidP="003D5F3B">
            <w:pPr>
              <w:pStyle w:val="06cTABLETEXT"/>
            </w:pPr>
            <w:r>
              <w:t>Western Australia</w:t>
            </w:r>
          </w:p>
        </w:tc>
        <w:tc>
          <w:tcPr>
            <w:tcW w:w="5376" w:type="dxa"/>
            <w:shd w:val="clear" w:color="000000" w:fill="auto"/>
            <w:tcMar>
              <w:top w:w="85" w:type="dxa"/>
              <w:left w:w="85" w:type="dxa"/>
              <w:bottom w:w="85" w:type="dxa"/>
              <w:right w:w="85" w:type="dxa"/>
            </w:tcMar>
            <w:vAlign w:val="center"/>
          </w:tcPr>
          <w:p w14:paraId="56AB3DCA" w14:textId="77777777" w:rsidR="00582BCD" w:rsidRDefault="00582BCD" w:rsidP="00BE2AFB">
            <w:pPr>
              <w:pStyle w:val="06dTABLEBULLETS"/>
            </w:pPr>
            <w:r>
              <w:t xml:space="preserve">The primary legislative instruments are the </w:t>
            </w:r>
            <w:r>
              <w:rPr>
                <w:rStyle w:val="ITALIC"/>
              </w:rPr>
              <w:t>Environmental Protection Act 1986</w:t>
            </w:r>
            <w:r>
              <w:t xml:space="preserve"> and the Environmental Protection (Controlled Waste) Regulations 2004.</w:t>
            </w:r>
          </w:p>
        </w:tc>
      </w:tr>
      <w:tr w:rsidR="00582BCD" w14:paraId="1E019182" w14:textId="77777777" w:rsidTr="006C0A7E">
        <w:trPr>
          <w:trHeight w:val="60"/>
        </w:trPr>
        <w:tc>
          <w:tcPr>
            <w:tcW w:w="2041" w:type="dxa"/>
            <w:shd w:val="clear" w:color="000000" w:fill="auto"/>
            <w:tcMar>
              <w:top w:w="85" w:type="dxa"/>
              <w:left w:w="85" w:type="dxa"/>
              <w:bottom w:w="85" w:type="dxa"/>
              <w:right w:w="85" w:type="dxa"/>
            </w:tcMar>
            <w:vAlign w:val="center"/>
          </w:tcPr>
          <w:p w14:paraId="5C98FB95" w14:textId="77777777" w:rsidR="00582BCD" w:rsidRDefault="00582BCD" w:rsidP="003D5F3B">
            <w:pPr>
              <w:pStyle w:val="06cTABLETEXT"/>
            </w:pPr>
            <w:r>
              <w:t>South Australia</w:t>
            </w:r>
          </w:p>
        </w:tc>
        <w:tc>
          <w:tcPr>
            <w:tcW w:w="5376" w:type="dxa"/>
            <w:shd w:val="clear" w:color="000000" w:fill="auto"/>
            <w:tcMar>
              <w:top w:w="85" w:type="dxa"/>
              <w:left w:w="85" w:type="dxa"/>
              <w:bottom w:w="85" w:type="dxa"/>
              <w:right w:w="85" w:type="dxa"/>
            </w:tcMar>
            <w:vAlign w:val="center"/>
          </w:tcPr>
          <w:p w14:paraId="73F87731" w14:textId="77777777" w:rsidR="00582BCD" w:rsidRDefault="00582BCD" w:rsidP="00BE2AFB">
            <w:pPr>
              <w:pStyle w:val="06dTABLEBULLETS"/>
            </w:pPr>
            <w:r>
              <w:t xml:space="preserve">The NEPM is implemented by the Environment Protection (Movement of Controlled Waste) Policy 2014 under the </w:t>
            </w:r>
            <w:r>
              <w:rPr>
                <w:rStyle w:val="ITALIC"/>
              </w:rPr>
              <w:t>Environment Protection Act 1993</w:t>
            </w:r>
            <w:r>
              <w:t>.</w:t>
            </w:r>
          </w:p>
        </w:tc>
      </w:tr>
      <w:tr w:rsidR="00582BCD" w14:paraId="391E3656" w14:textId="77777777" w:rsidTr="006C0A7E">
        <w:trPr>
          <w:trHeight w:val="60"/>
        </w:trPr>
        <w:tc>
          <w:tcPr>
            <w:tcW w:w="2041" w:type="dxa"/>
            <w:shd w:val="clear" w:color="000000" w:fill="auto"/>
            <w:tcMar>
              <w:top w:w="85" w:type="dxa"/>
              <w:left w:w="85" w:type="dxa"/>
              <w:bottom w:w="85" w:type="dxa"/>
              <w:right w:w="85" w:type="dxa"/>
            </w:tcMar>
            <w:vAlign w:val="center"/>
          </w:tcPr>
          <w:p w14:paraId="3D37E1B2" w14:textId="77777777" w:rsidR="00582BCD" w:rsidRDefault="00582BCD" w:rsidP="003D5F3B">
            <w:pPr>
              <w:pStyle w:val="06cTABLETEXT"/>
            </w:pPr>
            <w:r>
              <w:t>Tasmania</w:t>
            </w:r>
          </w:p>
        </w:tc>
        <w:tc>
          <w:tcPr>
            <w:tcW w:w="5376" w:type="dxa"/>
            <w:shd w:val="clear" w:color="000000" w:fill="auto"/>
            <w:tcMar>
              <w:top w:w="85" w:type="dxa"/>
              <w:left w:w="85" w:type="dxa"/>
              <w:bottom w:w="85" w:type="dxa"/>
              <w:right w:w="85" w:type="dxa"/>
            </w:tcMar>
            <w:vAlign w:val="center"/>
          </w:tcPr>
          <w:p w14:paraId="23DA4FB8" w14:textId="77777777" w:rsidR="00582BCD" w:rsidRDefault="00582BCD" w:rsidP="00BE2AFB">
            <w:pPr>
              <w:pStyle w:val="06dTABLEBULLETS"/>
            </w:pPr>
            <w:r>
              <w:t xml:space="preserve">The NEPM is a state policy under the </w:t>
            </w:r>
            <w:r>
              <w:rPr>
                <w:rStyle w:val="ITALIC"/>
              </w:rPr>
              <w:t>State Policies and Projects Act 1993</w:t>
            </w:r>
            <w:r>
              <w:t xml:space="preserve">. </w:t>
            </w:r>
          </w:p>
          <w:p w14:paraId="09310875" w14:textId="77777777" w:rsidR="00582BCD" w:rsidRDefault="00582BCD" w:rsidP="00BE2AFB">
            <w:pPr>
              <w:pStyle w:val="06dTABLEBULLETS"/>
            </w:pPr>
            <w:r>
              <w:t xml:space="preserve">The NEPM is implemented under the </w:t>
            </w:r>
            <w:r>
              <w:rPr>
                <w:rStyle w:val="ITALIC"/>
              </w:rPr>
              <w:t xml:space="preserve">Environmental Management and </w:t>
            </w:r>
            <w:r>
              <w:rPr>
                <w:rStyle w:val="ITALIC"/>
              </w:rPr>
              <w:lastRenderedPageBreak/>
              <w:t>Pollution Control Act 1994</w:t>
            </w:r>
            <w:r>
              <w:t>.</w:t>
            </w:r>
          </w:p>
        </w:tc>
      </w:tr>
      <w:tr w:rsidR="00582BCD" w14:paraId="13C9C92F" w14:textId="77777777" w:rsidTr="006C0A7E">
        <w:trPr>
          <w:trHeight w:val="263"/>
        </w:trPr>
        <w:tc>
          <w:tcPr>
            <w:tcW w:w="2041" w:type="dxa"/>
            <w:shd w:val="clear" w:color="000000" w:fill="auto"/>
            <w:tcMar>
              <w:top w:w="85" w:type="dxa"/>
              <w:left w:w="85" w:type="dxa"/>
              <w:bottom w:w="85" w:type="dxa"/>
              <w:right w:w="85" w:type="dxa"/>
            </w:tcMar>
            <w:vAlign w:val="center"/>
          </w:tcPr>
          <w:p w14:paraId="5717662B" w14:textId="77777777" w:rsidR="00582BCD" w:rsidRDefault="00582BCD" w:rsidP="003D5F3B">
            <w:pPr>
              <w:pStyle w:val="06cTABLETEXT"/>
            </w:pPr>
            <w:r>
              <w:lastRenderedPageBreak/>
              <w:t>Australian Capital Territory</w:t>
            </w:r>
          </w:p>
        </w:tc>
        <w:tc>
          <w:tcPr>
            <w:tcW w:w="5376" w:type="dxa"/>
            <w:shd w:val="clear" w:color="000000" w:fill="auto"/>
            <w:tcMar>
              <w:top w:w="85" w:type="dxa"/>
              <w:left w:w="85" w:type="dxa"/>
              <w:bottom w:w="85" w:type="dxa"/>
              <w:right w:w="85" w:type="dxa"/>
            </w:tcMar>
            <w:vAlign w:val="center"/>
          </w:tcPr>
          <w:p w14:paraId="37B77329" w14:textId="77777777" w:rsidR="00582BCD" w:rsidRDefault="00582BCD" w:rsidP="00BE2AFB">
            <w:pPr>
              <w:pStyle w:val="06dTABLEBULLETS"/>
            </w:pPr>
            <w:r>
              <w:t xml:space="preserve">The key legislative instruments are the </w:t>
            </w:r>
            <w:r>
              <w:rPr>
                <w:rStyle w:val="ITALIC"/>
              </w:rPr>
              <w:t>Environment Protection Act 1997</w:t>
            </w:r>
            <w:r>
              <w:t xml:space="preserve"> and the Environment Protection Regulations 2005. </w:t>
            </w:r>
          </w:p>
        </w:tc>
      </w:tr>
      <w:tr w:rsidR="00582BCD" w14:paraId="3D43619A" w14:textId="77777777" w:rsidTr="006C0A7E">
        <w:trPr>
          <w:trHeight w:val="70"/>
        </w:trPr>
        <w:tc>
          <w:tcPr>
            <w:tcW w:w="2041" w:type="dxa"/>
            <w:shd w:val="clear" w:color="000000" w:fill="auto"/>
            <w:tcMar>
              <w:top w:w="85" w:type="dxa"/>
              <w:left w:w="85" w:type="dxa"/>
              <w:bottom w:w="85" w:type="dxa"/>
              <w:right w:w="85" w:type="dxa"/>
            </w:tcMar>
            <w:vAlign w:val="center"/>
          </w:tcPr>
          <w:p w14:paraId="3F37C905" w14:textId="77777777" w:rsidR="00582BCD" w:rsidRDefault="00582BCD" w:rsidP="003D5F3B">
            <w:pPr>
              <w:pStyle w:val="06cTABLETEXT"/>
            </w:pPr>
            <w:r>
              <w:t>Northern Territory</w:t>
            </w:r>
          </w:p>
        </w:tc>
        <w:tc>
          <w:tcPr>
            <w:tcW w:w="5376" w:type="dxa"/>
            <w:shd w:val="clear" w:color="000000" w:fill="auto"/>
            <w:tcMar>
              <w:top w:w="85" w:type="dxa"/>
              <w:left w:w="85" w:type="dxa"/>
              <w:bottom w:w="85" w:type="dxa"/>
              <w:right w:w="85" w:type="dxa"/>
            </w:tcMar>
            <w:vAlign w:val="center"/>
          </w:tcPr>
          <w:p w14:paraId="5A27A074" w14:textId="77777777" w:rsidR="00582BCD" w:rsidRDefault="00582BCD" w:rsidP="00BE2AFB">
            <w:pPr>
              <w:pStyle w:val="06dTABLEBULLETS"/>
            </w:pPr>
            <w:r>
              <w:t xml:space="preserve">The key legislative instruments are the </w:t>
            </w:r>
            <w:r>
              <w:rPr>
                <w:rStyle w:val="ITALIC"/>
                <w:spacing w:val="-3"/>
              </w:rPr>
              <w:t>Waste Management and Pollution Control Act 1998</w:t>
            </w:r>
            <w:r>
              <w:t xml:space="preserve"> and the </w:t>
            </w:r>
            <w:r>
              <w:rPr>
                <w:rStyle w:val="ITALIC"/>
                <w:spacing w:val="-3"/>
              </w:rPr>
              <w:t>Dangerous Goods (National Uniform Legislation) Act (NT)</w:t>
            </w:r>
            <w:r>
              <w:t xml:space="preserve">. </w:t>
            </w:r>
          </w:p>
        </w:tc>
      </w:tr>
    </w:tbl>
    <w:p w14:paraId="5D041428" w14:textId="77777777" w:rsidR="00582BCD" w:rsidRDefault="00582BCD" w:rsidP="00582BCD">
      <w:pPr>
        <w:pStyle w:val="05BODYTEXT"/>
        <w:rPr>
          <w:sz w:val="18"/>
          <w:szCs w:val="18"/>
        </w:rPr>
      </w:pPr>
    </w:p>
    <w:p w14:paraId="008619C1" w14:textId="77777777" w:rsidR="00582BCD" w:rsidRDefault="00582BCD" w:rsidP="006C0A7E">
      <w:pPr>
        <w:pStyle w:val="Heading4"/>
      </w:pPr>
      <w:r>
        <w:t>Implementation issues arising</w:t>
      </w:r>
    </w:p>
    <w:p w14:paraId="33969EB6" w14:textId="77777777" w:rsidR="00582BCD" w:rsidRDefault="00582BCD" w:rsidP="00582BCD">
      <w:pPr>
        <w:pStyle w:val="05BODYTEXT"/>
      </w:pPr>
      <w:r>
        <w:t>No implementation issues were reported by jurisdictions.</w:t>
      </w:r>
    </w:p>
    <w:p w14:paraId="34537C4B" w14:textId="77777777" w:rsidR="00582BCD" w:rsidRDefault="00582BCD" w:rsidP="006C0A7E">
      <w:pPr>
        <w:pStyle w:val="Heading3"/>
      </w:pPr>
      <w:bookmarkStart w:id="54" w:name="_Toc490472592"/>
      <w:r>
        <w:t>Part 3—JURISDICTIONAL REPORT ON ACTIVITIES UNDER THE NEPM</w:t>
      </w:r>
      <w:bookmarkEnd w:id="54"/>
    </w:p>
    <w:p w14:paraId="01D415DD" w14:textId="77777777" w:rsidR="00582BCD" w:rsidRDefault="00582BCD" w:rsidP="00582BCD">
      <w:pPr>
        <w:pStyle w:val="05BODYTEXT"/>
      </w:pPr>
      <w:r>
        <w:t xml:space="preserve">The Commonwealth continued work towards a single, nationally consistent electronic tracking system for inter-and intrastate movements of hazardous and controlled wastes. </w:t>
      </w:r>
    </w:p>
    <w:p w14:paraId="40577B7E" w14:textId="77777777" w:rsidR="00582BCD" w:rsidRDefault="00582BCD" w:rsidP="00582BCD">
      <w:pPr>
        <w:pStyle w:val="05BODYTEXT"/>
      </w:pPr>
      <w:r>
        <w:t xml:space="preserve">A number of jurisdictions focused on the transportation of industrial waste between states to both limit the possibility of the improper movement of waste and ensure its disposal at permitted facilities. </w:t>
      </w:r>
    </w:p>
    <w:p w14:paraId="77295572" w14:textId="77777777" w:rsidR="00582BCD" w:rsidRDefault="00582BCD" w:rsidP="00582BCD">
      <w:pPr>
        <w:pStyle w:val="05BODYTEXT"/>
        <w:rPr>
          <w:spacing w:val="-2"/>
        </w:rPr>
      </w:pPr>
      <w:r>
        <w:rPr>
          <w:spacing w:val="-2"/>
        </w:rPr>
        <w:t>There continues to be close consultation between state and territory agencies, established under the NEPM agreement.</w:t>
      </w:r>
    </w:p>
    <w:p w14:paraId="07BFE636" w14:textId="11F553F2" w:rsidR="00BE2AFB" w:rsidRDefault="00582BCD" w:rsidP="00582BCD">
      <w:pPr>
        <w:pStyle w:val="05BODYTEXT"/>
        <w:rPr>
          <w:spacing w:val="-2"/>
        </w:rPr>
      </w:pPr>
      <w:r>
        <w:rPr>
          <w:spacing w:val="-2"/>
        </w:rPr>
        <w:t>The tables below provide a national summary of the data for quantities of each waste category transported. The waste categories group the 73 waste streams and constituents listed in Schedule A of the NEPM into 15 broader types.</w:t>
      </w:r>
    </w:p>
    <w:p w14:paraId="1E3C0E47" w14:textId="77777777" w:rsidR="00DD0B4C" w:rsidRDefault="00DD0B4C">
      <w:pPr>
        <w:widowControl/>
        <w:suppressAutoHyphens w:val="0"/>
        <w:autoSpaceDE/>
        <w:autoSpaceDN/>
        <w:adjustRightInd/>
        <w:spacing w:before="0" w:after="0" w:line="240" w:lineRule="auto"/>
        <w:textAlignment w:val="auto"/>
        <w:rPr>
          <w:spacing w:val="-2"/>
        </w:rPr>
        <w:sectPr w:rsidR="00DD0B4C" w:rsidSect="00511F64">
          <w:pgSz w:w="11900" w:h="16840"/>
          <w:pgMar w:top="1985" w:right="1134" w:bottom="1701" w:left="1134" w:header="720" w:footer="720" w:gutter="0"/>
          <w:pgNumType w:start="1"/>
          <w:cols w:space="720"/>
          <w:noEndnote/>
          <w:docGrid w:linePitch="218"/>
        </w:sectPr>
      </w:pPr>
    </w:p>
    <w:p w14:paraId="67EF5964" w14:textId="77777777" w:rsidR="00582BCD" w:rsidRDefault="00582BCD" w:rsidP="00582BCD">
      <w:pPr>
        <w:pStyle w:val="06TABLEHEADING"/>
        <w:rPr>
          <w:spacing w:val="-2"/>
        </w:rPr>
      </w:pPr>
      <w:r>
        <w:rPr>
          <w:spacing w:val="-2"/>
        </w:rPr>
        <w:lastRenderedPageBreak/>
        <w:t>Table 2: Summary of total movements of controlled waste within Australia, imports by states and territories for the period 1 July 2015–30 June 2016</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ayout w:type="fixed"/>
        <w:tblCellMar>
          <w:left w:w="0" w:type="dxa"/>
          <w:right w:w="0" w:type="dxa"/>
        </w:tblCellMar>
        <w:tblLook w:val="0000" w:firstRow="0" w:lastRow="0" w:firstColumn="0" w:lastColumn="0" w:noHBand="0" w:noVBand="0"/>
      </w:tblPr>
      <w:tblGrid>
        <w:gridCol w:w="567"/>
        <w:gridCol w:w="1701"/>
        <w:gridCol w:w="906"/>
        <w:gridCol w:w="906"/>
        <w:gridCol w:w="906"/>
        <w:gridCol w:w="906"/>
        <w:gridCol w:w="906"/>
        <w:gridCol w:w="906"/>
        <w:gridCol w:w="906"/>
        <w:gridCol w:w="906"/>
        <w:gridCol w:w="906"/>
        <w:gridCol w:w="907"/>
      </w:tblGrid>
      <w:tr w:rsidR="00582BCD" w14:paraId="5B3EF165" w14:textId="77777777" w:rsidTr="006C0A7E">
        <w:trPr>
          <w:trHeight w:val="276"/>
        </w:trPr>
        <w:tc>
          <w:tcPr>
            <w:tcW w:w="567" w:type="dxa"/>
            <w:shd w:val="clear" w:color="000000" w:fill="auto"/>
            <w:tcMar>
              <w:top w:w="85" w:type="dxa"/>
              <w:left w:w="85" w:type="dxa"/>
              <w:bottom w:w="85" w:type="dxa"/>
              <w:right w:w="85" w:type="dxa"/>
            </w:tcMar>
            <w:vAlign w:val="bottom"/>
          </w:tcPr>
          <w:p w14:paraId="64453EDF" w14:textId="77777777" w:rsidR="00582BCD" w:rsidRPr="006C0A7E" w:rsidRDefault="00582BCD" w:rsidP="006C0A7E">
            <w:pPr>
              <w:rPr>
                <w:b/>
              </w:rPr>
            </w:pPr>
            <w:r w:rsidRPr="006C0A7E">
              <w:rPr>
                <w:b/>
              </w:rPr>
              <w:t>Code</w:t>
            </w:r>
          </w:p>
        </w:tc>
        <w:tc>
          <w:tcPr>
            <w:tcW w:w="1701" w:type="dxa"/>
            <w:shd w:val="clear" w:color="000000" w:fill="auto"/>
            <w:tcMar>
              <w:top w:w="85" w:type="dxa"/>
              <w:left w:w="85" w:type="dxa"/>
              <w:bottom w:w="85" w:type="dxa"/>
              <w:right w:w="85" w:type="dxa"/>
            </w:tcMar>
            <w:vAlign w:val="bottom"/>
          </w:tcPr>
          <w:p w14:paraId="4F89E048" w14:textId="77777777" w:rsidR="00582BCD" w:rsidRPr="006C0A7E" w:rsidRDefault="00582BCD" w:rsidP="006C0A7E">
            <w:pPr>
              <w:rPr>
                <w:b/>
              </w:rPr>
            </w:pPr>
            <w:r w:rsidRPr="006C0A7E">
              <w:rPr>
                <w:b/>
              </w:rPr>
              <w:t>Description</w:t>
            </w:r>
          </w:p>
        </w:tc>
        <w:tc>
          <w:tcPr>
            <w:tcW w:w="906" w:type="dxa"/>
            <w:shd w:val="clear" w:color="000000" w:fill="auto"/>
            <w:tcMar>
              <w:top w:w="85" w:type="dxa"/>
              <w:left w:w="85" w:type="dxa"/>
              <w:bottom w:w="85" w:type="dxa"/>
              <w:right w:w="85" w:type="dxa"/>
            </w:tcMar>
            <w:vAlign w:val="bottom"/>
          </w:tcPr>
          <w:p w14:paraId="776DF9E0" w14:textId="77777777" w:rsidR="00582BCD" w:rsidRPr="006C0A7E" w:rsidRDefault="00582BCD" w:rsidP="006C0A7E">
            <w:pPr>
              <w:rPr>
                <w:b/>
              </w:rPr>
            </w:pPr>
            <w:r w:rsidRPr="006C0A7E">
              <w:rPr>
                <w:b/>
              </w:rPr>
              <w:t>NSW</w:t>
            </w:r>
          </w:p>
        </w:tc>
        <w:tc>
          <w:tcPr>
            <w:tcW w:w="906" w:type="dxa"/>
            <w:shd w:val="clear" w:color="000000" w:fill="auto"/>
            <w:tcMar>
              <w:top w:w="85" w:type="dxa"/>
              <w:left w:w="85" w:type="dxa"/>
              <w:bottom w:w="85" w:type="dxa"/>
              <w:right w:w="85" w:type="dxa"/>
            </w:tcMar>
            <w:vAlign w:val="bottom"/>
          </w:tcPr>
          <w:p w14:paraId="511810C4" w14:textId="77777777" w:rsidR="00582BCD" w:rsidRPr="006C0A7E" w:rsidRDefault="00582BCD" w:rsidP="006C0A7E">
            <w:pPr>
              <w:rPr>
                <w:b/>
              </w:rPr>
            </w:pPr>
            <w:r w:rsidRPr="006C0A7E">
              <w:rPr>
                <w:b/>
              </w:rPr>
              <w:t>Vic</w:t>
            </w:r>
          </w:p>
        </w:tc>
        <w:tc>
          <w:tcPr>
            <w:tcW w:w="906" w:type="dxa"/>
            <w:shd w:val="clear" w:color="000000" w:fill="auto"/>
            <w:tcMar>
              <w:top w:w="85" w:type="dxa"/>
              <w:left w:w="85" w:type="dxa"/>
              <w:bottom w:w="85" w:type="dxa"/>
              <w:right w:w="85" w:type="dxa"/>
            </w:tcMar>
            <w:vAlign w:val="bottom"/>
          </w:tcPr>
          <w:p w14:paraId="23481BED" w14:textId="77777777" w:rsidR="00582BCD" w:rsidRPr="006C0A7E" w:rsidRDefault="00582BCD" w:rsidP="006C0A7E">
            <w:pPr>
              <w:rPr>
                <w:b/>
              </w:rPr>
            </w:pPr>
            <w:r w:rsidRPr="006C0A7E">
              <w:rPr>
                <w:b/>
              </w:rPr>
              <w:t>Qld</w:t>
            </w:r>
          </w:p>
        </w:tc>
        <w:tc>
          <w:tcPr>
            <w:tcW w:w="906" w:type="dxa"/>
            <w:shd w:val="clear" w:color="000000" w:fill="auto"/>
            <w:tcMar>
              <w:top w:w="85" w:type="dxa"/>
              <w:left w:w="85" w:type="dxa"/>
              <w:bottom w:w="85" w:type="dxa"/>
              <w:right w:w="85" w:type="dxa"/>
            </w:tcMar>
            <w:vAlign w:val="bottom"/>
          </w:tcPr>
          <w:p w14:paraId="20641C14" w14:textId="77777777" w:rsidR="00582BCD" w:rsidRPr="006C0A7E" w:rsidRDefault="00582BCD" w:rsidP="006C0A7E">
            <w:pPr>
              <w:rPr>
                <w:b/>
              </w:rPr>
            </w:pPr>
            <w:r w:rsidRPr="006C0A7E">
              <w:rPr>
                <w:b/>
              </w:rPr>
              <w:t>WA</w:t>
            </w:r>
          </w:p>
        </w:tc>
        <w:tc>
          <w:tcPr>
            <w:tcW w:w="906" w:type="dxa"/>
            <w:shd w:val="clear" w:color="000000" w:fill="auto"/>
            <w:tcMar>
              <w:top w:w="85" w:type="dxa"/>
              <w:left w:w="85" w:type="dxa"/>
              <w:bottom w:w="85" w:type="dxa"/>
              <w:right w:w="85" w:type="dxa"/>
            </w:tcMar>
            <w:vAlign w:val="bottom"/>
          </w:tcPr>
          <w:p w14:paraId="3B9601F5" w14:textId="77777777" w:rsidR="00582BCD" w:rsidRPr="006C0A7E" w:rsidRDefault="00582BCD" w:rsidP="006C0A7E">
            <w:pPr>
              <w:rPr>
                <w:b/>
              </w:rPr>
            </w:pPr>
            <w:r w:rsidRPr="006C0A7E">
              <w:rPr>
                <w:b/>
              </w:rPr>
              <w:t>SA</w:t>
            </w:r>
          </w:p>
        </w:tc>
        <w:tc>
          <w:tcPr>
            <w:tcW w:w="906" w:type="dxa"/>
            <w:shd w:val="clear" w:color="000000" w:fill="auto"/>
            <w:tcMar>
              <w:top w:w="85" w:type="dxa"/>
              <w:left w:w="85" w:type="dxa"/>
              <w:bottom w:w="85" w:type="dxa"/>
              <w:right w:w="85" w:type="dxa"/>
            </w:tcMar>
            <w:vAlign w:val="bottom"/>
          </w:tcPr>
          <w:p w14:paraId="04D5F3EB" w14:textId="77777777" w:rsidR="00582BCD" w:rsidRPr="006C0A7E" w:rsidRDefault="00582BCD" w:rsidP="006C0A7E">
            <w:pPr>
              <w:rPr>
                <w:b/>
              </w:rPr>
            </w:pPr>
            <w:r w:rsidRPr="006C0A7E">
              <w:rPr>
                <w:b/>
              </w:rPr>
              <w:t>Tas</w:t>
            </w:r>
          </w:p>
        </w:tc>
        <w:tc>
          <w:tcPr>
            <w:tcW w:w="906" w:type="dxa"/>
            <w:shd w:val="clear" w:color="000000" w:fill="auto"/>
            <w:tcMar>
              <w:top w:w="85" w:type="dxa"/>
              <w:left w:w="85" w:type="dxa"/>
              <w:bottom w:w="85" w:type="dxa"/>
              <w:right w:w="85" w:type="dxa"/>
            </w:tcMar>
            <w:vAlign w:val="bottom"/>
          </w:tcPr>
          <w:p w14:paraId="1EFB1EAB" w14:textId="77777777" w:rsidR="00582BCD" w:rsidRPr="006C0A7E" w:rsidRDefault="00582BCD" w:rsidP="006C0A7E">
            <w:pPr>
              <w:rPr>
                <w:b/>
              </w:rPr>
            </w:pPr>
            <w:r w:rsidRPr="006C0A7E">
              <w:rPr>
                <w:b/>
              </w:rPr>
              <w:t>ACT</w:t>
            </w:r>
          </w:p>
        </w:tc>
        <w:tc>
          <w:tcPr>
            <w:tcW w:w="906" w:type="dxa"/>
            <w:shd w:val="clear" w:color="000000" w:fill="auto"/>
            <w:tcMar>
              <w:top w:w="85" w:type="dxa"/>
              <w:left w:w="85" w:type="dxa"/>
              <w:bottom w:w="85" w:type="dxa"/>
              <w:right w:w="85" w:type="dxa"/>
            </w:tcMar>
            <w:vAlign w:val="bottom"/>
          </w:tcPr>
          <w:p w14:paraId="22D4449D" w14:textId="77777777" w:rsidR="00582BCD" w:rsidRPr="006C0A7E" w:rsidRDefault="00582BCD" w:rsidP="006C0A7E">
            <w:pPr>
              <w:rPr>
                <w:b/>
              </w:rPr>
            </w:pPr>
            <w:r w:rsidRPr="006C0A7E">
              <w:rPr>
                <w:b/>
              </w:rPr>
              <w:t>NT</w:t>
            </w:r>
          </w:p>
        </w:tc>
        <w:tc>
          <w:tcPr>
            <w:tcW w:w="906" w:type="dxa"/>
            <w:shd w:val="clear" w:color="000000" w:fill="auto"/>
            <w:tcMar>
              <w:top w:w="85" w:type="dxa"/>
              <w:left w:w="85" w:type="dxa"/>
              <w:bottom w:w="85" w:type="dxa"/>
              <w:right w:w="85" w:type="dxa"/>
            </w:tcMar>
            <w:vAlign w:val="bottom"/>
          </w:tcPr>
          <w:p w14:paraId="4459013E" w14:textId="77777777" w:rsidR="00582BCD" w:rsidRPr="006C0A7E" w:rsidRDefault="00582BCD" w:rsidP="006C0A7E">
            <w:pPr>
              <w:rPr>
                <w:b/>
              </w:rPr>
            </w:pPr>
            <w:r w:rsidRPr="006C0A7E">
              <w:rPr>
                <w:b/>
              </w:rPr>
              <w:t>Ex-Terr*</w:t>
            </w:r>
          </w:p>
        </w:tc>
        <w:tc>
          <w:tcPr>
            <w:tcW w:w="907" w:type="dxa"/>
            <w:shd w:val="clear" w:color="000000" w:fill="auto"/>
            <w:tcMar>
              <w:top w:w="85" w:type="dxa"/>
              <w:left w:w="85" w:type="dxa"/>
              <w:bottom w:w="85" w:type="dxa"/>
              <w:right w:w="85" w:type="dxa"/>
            </w:tcMar>
            <w:vAlign w:val="bottom"/>
          </w:tcPr>
          <w:p w14:paraId="259188EF" w14:textId="77777777" w:rsidR="00582BCD" w:rsidRPr="006C0A7E" w:rsidRDefault="00582BCD" w:rsidP="006C0A7E">
            <w:pPr>
              <w:rPr>
                <w:b/>
              </w:rPr>
            </w:pPr>
            <w:r w:rsidRPr="006C0A7E">
              <w:rPr>
                <w:b/>
              </w:rPr>
              <w:t>Total</w:t>
            </w:r>
          </w:p>
        </w:tc>
      </w:tr>
      <w:tr w:rsidR="00582BCD" w14:paraId="4328A169" w14:textId="77777777" w:rsidTr="006C0A7E">
        <w:trPr>
          <w:trHeight w:val="276"/>
        </w:trPr>
        <w:tc>
          <w:tcPr>
            <w:tcW w:w="567" w:type="dxa"/>
            <w:shd w:val="clear" w:color="000000" w:fill="auto"/>
            <w:tcMar>
              <w:top w:w="85" w:type="dxa"/>
              <w:left w:w="85" w:type="dxa"/>
              <w:bottom w:w="85" w:type="dxa"/>
              <w:right w:w="85" w:type="dxa"/>
            </w:tcMar>
            <w:vAlign w:val="bottom"/>
          </w:tcPr>
          <w:p w14:paraId="18BF8EDA" w14:textId="77777777" w:rsidR="00582BCD" w:rsidRDefault="00582BCD" w:rsidP="003D5F3B">
            <w:pPr>
              <w:pStyle w:val="06cTABLETEXT"/>
            </w:pPr>
            <w:r>
              <w:t>A</w:t>
            </w:r>
          </w:p>
        </w:tc>
        <w:tc>
          <w:tcPr>
            <w:tcW w:w="1701" w:type="dxa"/>
            <w:shd w:val="clear" w:color="000000" w:fill="auto"/>
            <w:tcMar>
              <w:top w:w="85" w:type="dxa"/>
              <w:left w:w="85" w:type="dxa"/>
              <w:bottom w:w="85" w:type="dxa"/>
              <w:right w:w="85" w:type="dxa"/>
            </w:tcMar>
            <w:vAlign w:val="bottom"/>
          </w:tcPr>
          <w:p w14:paraId="07D80EE6" w14:textId="77777777" w:rsidR="00582BCD" w:rsidRDefault="00582BCD" w:rsidP="003D5F3B">
            <w:pPr>
              <w:pStyle w:val="06cTABLETEXT"/>
            </w:pPr>
            <w:r>
              <w:t>Plating &amp; heat treatment</w:t>
            </w:r>
          </w:p>
        </w:tc>
        <w:tc>
          <w:tcPr>
            <w:tcW w:w="906" w:type="dxa"/>
            <w:shd w:val="clear" w:color="000000" w:fill="auto"/>
            <w:tcMar>
              <w:top w:w="85" w:type="dxa"/>
              <w:left w:w="85" w:type="dxa"/>
              <w:bottom w:w="85" w:type="dxa"/>
              <w:right w:w="85" w:type="dxa"/>
            </w:tcMar>
            <w:vAlign w:val="bottom"/>
          </w:tcPr>
          <w:p w14:paraId="06C04EE5" w14:textId="77777777" w:rsidR="00582BCD" w:rsidRDefault="00582BCD" w:rsidP="003D5F3B">
            <w:pPr>
              <w:pStyle w:val="06cTABLETEXT"/>
              <w:jc w:val="right"/>
            </w:pPr>
            <w:r>
              <w:t>6.00</w:t>
            </w:r>
          </w:p>
        </w:tc>
        <w:tc>
          <w:tcPr>
            <w:tcW w:w="906" w:type="dxa"/>
            <w:shd w:val="clear" w:color="000000" w:fill="auto"/>
            <w:tcMar>
              <w:top w:w="85" w:type="dxa"/>
              <w:left w:w="85" w:type="dxa"/>
              <w:bottom w:w="85" w:type="dxa"/>
              <w:right w:w="85" w:type="dxa"/>
            </w:tcMar>
            <w:vAlign w:val="bottom"/>
          </w:tcPr>
          <w:p w14:paraId="1A9F69A8" w14:textId="77777777" w:rsidR="00582BCD" w:rsidRDefault="00582BCD" w:rsidP="003D5F3B">
            <w:pPr>
              <w:pStyle w:val="06cTABLETEXT"/>
              <w:jc w:val="right"/>
            </w:pPr>
            <w:r>
              <w:t>17.56</w:t>
            </w:r>
          </w:p>
        </w:tc>
        <w:tc>
          <w:tcPr>
            <w:tcW w:w="906" w:type="dxa"/>
            <w:shd w:val="clear" w:color="000000" w:fill="auto"/>
            <w:tcMar>
              <w:top w:w="85" w:type="dxa"/>
              <w:left w:w="85" w:type="dxa"/>
              <w:bottom w:w="85" w:type="dxa"/>
              <w:right w:w="85" w:type="dxa"/>
            </w:tcMar>
            <w:vAlign w:val="bottom"/>
          </w:tcPr>
          <w:p w14:paraId="70A509ED" w14:textId="77777777" w:rsidR="00582BCD" w:rsidRDefault="00582BCD" w:rsidP="003D5F3B">
            <w:pPr>
              <w:pStyle w:val="06cTABLETEXT"/>
              <w:jc w:val="right"/>
            </w:pPr>
            <w:r>
              <w:t>110.00</w:t>
            </w:r>
          </w:p>
        </w:tc>
        <w:tc>
          <w:tcPr>
            <w:tcW w:w="906" w:type="dxa"/>
            <w:shd w:val="clear" w:color="000000" w:fill="auto"/>
            <w:tcMar>
              <w:top w:w="85" w:type="dxa"/>
              <w:left w:w="85" w:type="dxa"/>
              <w:bottom w:w="85" w:type="dxa"/>
              <w:right w:w="85" w:type="dxa"/>
            </w:tcMar>
            <w:vAlign w:val="bottom"/>
          </w:tcPr>
          <w:p w14:paraId="067AB646" w14:textId="77777777" w:rsidR="00582BCD" w:rsidRDefault="00582BCD" w:rsidP="003D5F3B">
            <w:pPr>
              <w:pStyle w:val="06cTABLETEXT"/>
              <w:jc w:val="right"/>
            </w:pPr>
            <w:r>
              <w:t>68.00</w:t>
            </w:r>
          </w:p>
        </w:tc>
        <w:tc>
          <w:tcPr>
            <w:tcW w:w="906" w:type="dxa"/>
            <w:shd w:val="clear" w:color="000000" w:fill="auto"/>
            <w:tcMar>
              <w:top w:w="85" w:type="dxa"/>
              <w:left w:w="85" w:type="dxa"/>
              <w:bottom w:w="85" w:type="dxa"/>
              <w:right w:w="85" w:type="dxa"/>
            </w:tcMar>
            <w:vAlign w:val="bottom"/>
          </w:tcPr>
          <w:p w14:paraId="2CAF4192" w14:textId="77777777" w:rsidR="00582BCD" w:rsidRDefault="00582BCD" w:rsidP="003D5F3B">
            <w:pPr>
              <w:pStyle w:val="06cTABLETEXT"/>
              <w:jc w:val="right"/>
            </w:pPr>
            <w:r>
              <w:t>0.50</w:t>
            </w:r>
          </w:p>
        </w:tc>
        <w:tc>
          <w:tcPr>
            <w:tcW w:w="906" w:type="dxa"/>
            <w:shd w:val="clear" w:color="000000" w:fill="auto"/>
            <w:tcMar>
              <w:top w:w="85" w:type="dxa"/>
              <w:left w:w="85" w:type="dxa"/>
              <w:bottom w:w="85" w:type="dxa"/>
              <w:right w:w="85" w:type="dxa"/>
            </w:tcMar>
            <w:vAlign w:val="bottom"/>
          </w:tcPr>
          <w:p w14:paraId="5A7342F9" w14:textId="77777777" w:rsidR="00582BCD" w:rsidRDefault="00582BCD" w:rsidP="003D5F3B">
            <w:pPr>
              <w:pStyle w:val="06cTABLETEXT"/>
              <w:jc w:val="right"/>
            </w:pPr>
            <w:r>
              <w:t>0.00</w:t>
            </w:r>
          </w:p>
        </w:tc>
        <w:tc>
          <w:tcPr>
            <w:tcW w:w="906" w:type="dxa"/>
            <w:shd w:val="clear" w:color="000000" w:fill="auto"/>
            <w:tcMar>
              <w:top w:w="85" w:type="dxa"/>
              <w:left w:w="85" w:type="dxa"/>
              <w:bottom w:w="85" w:type="dxa"/>
              <w:right w:w="85" w:type="dxa"/>
            </w:tcMar>
            <w:vAlign w:val="bottom"/>
          </w:tcPr>
          <w:p w14:paraId="12DD287F" w14:textId="77777777" w:rsidR="00582BCD" w:rsidRDefault="00582BCD" w:rsidP="003D5F3B">
            <w:pPr>
              <w:pStyle w:val="06cTABLETEXT"/>
              <w:jc w:val="right"/>
            </w:pPr>
            <w:r>
              <w:t>0.00</w:t>
            </w:r>
          </w:p>
        </w:tc>
        <w:tc>
          <w:tcPr>
            <w:tcW w:w="906" w:type="dxa"/>
            <w:shd w:val="clear" w:color="000000" w:fill="auto"/>
            <w:tcMar>
              <w:top w:w="85" w:type="dxa"/>
              <w:left w:w="85" w:type="dxa"/>
              <w:bottom w:w="85" w:type="dxa"/>
              <w:right w:w="85" w:type="dxa"/>
            </w:tcMar>
            <w:vAlign w:val="bottom"/>
          </w:tcPr>
          <w:p w14:paraId="4967420A" w14:textId="77777777" w:rsidR="00582BCD" w:rsidRDefault="00582BCD" w:rsidP="003D5F3B">
            <w:pPr>
              <w:pStyle w:val="06cTABLETEXT"/>
              <w:jc w:val="right"/>
            </w:pPr>
            <w:r>
              <w:t>0.00</w:t>
            </w:r>
          </w:p>
        </w:tc>
        <w:tc>
          <w:tcPr>
            <w:tcW w:w="906" w:type="dxa"/>
            <w:shd w:val="clear" w:color="000000" w:fill="auto"/>
            <w:tcMar>
              <w:top w:w="85" w:type="dxa"/>
              <w:left w:w="85" w:type="dxa"/>
              <w:bottom w:w="85" w:type="dxa"/>
              <w:right w:w="85" w:type="dxa"/>
            </w:tcMar>
            <w:vAlign w:val="bottom"/>
          </w:tcPr>
          <w:p w14:paraId="195D526D" w14:textId="77777777" w:rsidR="00582BCD" w:rsidRDefault="00582BCD" w:rsidP="003D5F3B">
            <w:pPr>
              <w:pStyle w:val="06cTABLETEXT"/>
              <w:jc w:val="right"/>
            </w:pPr>
            <w:r>
              <w:t>n/a</w:t>
            </w:r>
          </w:p>
        </w:tc>
        <w:tc>
          <w:tcPr>
            <w:tcW w:w="907" w:type="dxa"/>
            <w:shd w:val="clear" w:color="000000" w:fill="auto"/>
            <w:tcMar>
              <w:top w:w="85" w:type="dxa"/>
              <w:left w:w="85" w:type="dxa"/>
              <w:bottom w:w="85" w:type="dxa"/>
              <w:right w:w="85" w:type="dxa"/>
            </w:tcMar>
            <w:vAlign w:val="bottom"/>
          </w:tcPr>
          <w:p w14:paraId="2C2FDC71" w14:textId="77777777" w:rsidR="00582BCD" w:rsidRDefault="00582BCD" w:rsidP="003D5F3B">
            <w:pPr>
              <w:pStyle w:val="06cTABLETEXT"/>
              <w:jc w:val="right"/>
            </w:pPr>
            <w:r>
              <w:t>202.06</w:t>
            </w:r>
          </w:p>
        </w:tc>
      </w:tr>
      <w:tr w:rsidR="00582BCD" w14:paraId="14DC971E" w14:textId="77777777" w:rsidTr="006C0A7E">
        <w:trPr>
          <w:trHeight w:val="276"/>
        </w:trPr>
        <w:tc>
          <w:tcPr>
            <w:tcW w:w="567" w:type="dxa"/>
            <w:shd w:val="clear" w:color="000000" w:fill="auto"/>
            <w:tcMar>
              <w:top w:w="85" w:type="dxa"/>
              <w:left w:w="85" w:type="dxa"/>
              <w:bottom w:w="85" w:type="dxa"/>
              <w:right w:w="85" w:type="dxa"/>
            </w:tcMar>
            <w:vAlign w:val="bottom"/>
          </w:tcPr>
          <w:p w14:paraId="08C50221" w14:textId="77777777" w:rsidR="00582BCD" w:rsidRDefault="00582BCD" w:rsidP="003D5F3B">
            <w:pPr>
              <w:pStyle w:val="06cTABLETEXT"/>
            </w:pPr>
            <w:r>
              <w:t>B</w:t>
            </w:r>
          </w:p>
        </w:tc>
        <w:tc>
          <w:tcPr>
            <w:tcW w:w="1701" w:type="dxa"/>
            <w:shd w:val="clear" w:color="000000" w:fill="auto"/>
            <w:tcMar>
              <w:top w:w="85" w:type="dxa"/>
              <w:left w:w="85" w:type="dxa"/>
              <w:bottom w:w="85" w:type="dxa"/>
              <w:right w:w="85" w:type="dxa"/>
            </w:tcMar>
            <w:vAlign w:val="bottom"/>
          </w:tcPr>
          <w:p w14:paraId="08EF5C52" w14:textId="77777777" w:rsidR="00582BCD" w:rsidRDefault="00582BCD" w:rsidP="003D5F3B">
            <w:pPr>
              <w:pStyle w:val="06cTABLETEXT"/>
            </w:pPr>
            <w:r>
              <w:t>Acids</w:t>
            </w:r>
          </w:p>
        </w:tc>
        <w:tc>
          <w:tcPr>
            <w:tcW w:w="906" w:type="dxa"/>
            <w:shd w:val="clear" w:color="000000" w:fill="auto"/>
            <w:tcMar>
              <w:top w:w="85" w:type="dxa"/>
              <w:left w:w="85" w:type="dxa"/>
              <w:bottom w:w="85" w:type="dxa"/>
              <w:right w:w="85" w:type="dxa"/>
            </w:tcMar>
            <w:vAlign w:val="bottom"/>
          </w:tcPr>
          <w:p w14:paraId="61B56F55" w14:textId="77777777" w:rsidR="00582BCD" w:rsidRDefault="00582BCD" w:rsidP="003D5F3B">
            <w:pPr>
              <w:pStyle w:val="06cTABLETEXT"/>
              <w:jc w:val="right"/>
            </w:pPr>
            <w:r>
              <w:t>10921.33</w:t>
            </w:r>
          </w:p>
        </w:tc>
        <w:tc>
          <w:tcPr>
            <w:tcW w:w="906" w:type="dxa"/>
            <w:shd w:val="clear" w:color="000000" w:fill="auto"/>
            <w:tcMar>
              <w:top w:w="85" w:type="dxa"/>
              <w:left w:w="85" w:type="dxa"/>
              <w:bottom w:w="85" w:type="dxa"/>
              <w:right w:w="85" w:type="dxa"/>
            </w:tcMar>
            <w:vAlign w:val="bottom"/>
          </w:tcPr>
          <w:p w14:paraId="087CFCE7" w14:textId="77777777" w:rsidR="00582BCD" w:rsidRDefault="00582BCD" w:rsidP="003D5F3B">
            <w:pPr>
              <w:pStyle w:val="06cTABLETEXT"/>
              <w:jc w:val="right"/>
            </w:pPr>
            <w:r>
              <w:t>73.63</w:t>
            </w:r>
          </w:p>
        </w:tc>
        <w:tc>
          <w:tcPr>
            <w:tcW w:w="906" w:type="dxa"/>
            <w:shd w:val="clear" w:color="000000" w:fill="auto"/>
            <w:tcMar>
              <w:top w:w="85" w:type="dxa"/>
              <w:left w:w="85" w:type="dxa"/>
              <w:bottom w:w="85" w:type="dxa"/>
              <w:right w:w="85" w:type="dxa"/>
            </w:tcMar>
            <w:vAlign w:val="bottom"/>
          </w:tcPr>
          <w:p w14:paraId="3DFEE869" w14:textId="77777777" w:rsidR="00582BCD" w:rsidRDefault="00582BCD" w:rsidP="003D5F3B">
            <w:pPr>
              <w:pStyle w:val="06cTABLETEXT"/>
              <w:jc w:val="right"/>
            </w:pPr>
            <w:r>
              <w:t>20.00</w:t>
            </w:r>
          </w:p>
        </w:tc>
        <w:tc>
          <w:tcPr>
            <w:tcW w:w="906" w:type="dxa"/>
            <w:shd w:val="clear" w:color="000000" w:fill="auto"/>
            <w:tcMar>
              <w:top w:w="85" w:type="dxa"/>
              <w:left w:w="85" w:type="dxa"/>
              <w:bottom w:w="85" w:type="dxa"/>
              <w:right w:w="85" w:type="dxa"/>
            </w:tcMar>
            <w:vAlign w:val="bottom"/>
          </w:tcPr>
          <w:p w14:paraId="7726CA59" w14:textId="77777777" w:rsidR="00582BCD" w:rsidRDefault="00582BCD" w:rsidP="003D5F3B">
            <w:pPr>
              <w:pStyle w:val="06cTABLETEXT"/>
              <w:jc w:val="right"/>
            </w:pPr>
            <w:r>
              <w:t>0.00</w:t>
            </w:r>
          </w:p>
        </w:tc>
        <w:tc>
          <w:tcPr>
            <w:tcW w:w="906" w:type="dxa"/>
            <w:shd w:val="clear" w:color="000000" w:fill="auto"/>
            <w:tcMar>
              <w:top w:w="85" w:type="dxa"/>
              <w:left w:w="85" w:type="dxa"/>
              <w:bottom w:w="85" w:type="dxa"/>
              <w:right w:w="85" w:type="dxa"/>
            </w:tcMar>
            <w:vAlign w:val="bottom"/>
          </w:tcPr>
          <w:p w14:paraId="262DC01B" w14:textId="77777777" w:rsidR="00582BCD" w:rsidRDefault="00582BCD" w:rsidP="003D5F3B">
            <w:pPr>
              <w:pStyle w:val="06cTABLETEXT"/>
              <w:jc w:val="right"/>
            </w:pPr>
            <w:r>
              <w:t>43.00</w:t>
            </w:r>
          </w:p>
        </w:tc>
        <w:tc>
          <w:tcPr>
            <w:tcW w:w="906" w:type="dxa"/>
            <w:shd w:val="clear" w:color="000000" w:fill="auto"/>
            <w:tcMar>
              <w:top w:w="85" w:type="dxa"/>
              <w:left w:w="85" w:type="dxa"/>
              <w:bottom w:w="85" w:type="dxa"/>
              <w:right w:w="85" w:type="dxa"/>
            </w:tcMar>
            <w:vAlign w:val="bottom"/>
          </w:tcPr>
          <w:p w14:paraId="442F8461" w14:textId="77777777" w:rsidR="00582BCD" w:rsidRDefault="00582BCD" w:rsidP="003D5F3B">
            <w:pPr>
              <w:pStyle w:val="06cTABLETEXT"/>
              <w:jc w:val="right"/>
            </w:pPr>
            <w:r>
              <w:t>6.00</w:t>
            </w:r>
          </w:p>
        </w:tc>
        <w:tc>
          <w:tcPr>
            <w:tcW w:w="906" w:type="dxa"/>
            <w:shd w:val="clear" w:color="000000" w:fill="auto"/>
            <w:tcMar>
              <w:top w:w="85" w:type="dxa"/>
              <w:left w:w="85" w:type="dxa"/>
              <w:bottom w:w="85" w:type="dxa"/>
              <w:right w:w="85" w:type="dxa"/>
            </w:tcMar>
            <w:vAlign w:val="bottom"/>
          </w:tcPr>
          <w:p w14:paraId="6DF65C65" w14:textId="77777777" w:rsidR="00582BCD" w:rsidRDefault="00582BCD" w:rsidP="003D5F3B">
            <w:pPr>
              <w:pStyle w:val="06cTABLETEXT"/>
              <w:jc w:val="right"/>
            </w:pPr>
            <w:r>
              <w:t>0.00</w:t>
            </w:r>
          </w:p>
        </w:tc>
        <w:tc>
          <w:tcPr>
            <w:tcW w:w="906" w:type="dxa"/>
            <w:shd w:val="clear" w:color="000000" w:fill="auto"/>
            <w:tcMar>
              <w:top w:w="85" w:type="dxa"/>
              <w:left w:w="85" w:type="dxa"/>
              <w:bottom w:w="85" w:type="dxa"/>
              <w:right w:w="85" w:type="dxa"/>
            </w:tcMar>
            <w:vAlign w:val="bottom"/>
          </w:tcPr>
          <w:p w14:paraId="1F4382C2" w14:textId="77777777" w:rsidR="00582BCD" w:rsidRDefault="00582BCD" w:rsidP="003D5F3B">
            <w:pPr>
              <w:pStyle w:val="06cTABLETEXT"/>
              <w:jc w:val="right"/>
            </w:pPr>
            <w:r>
              <w:t>0.00</w:t>
            </w:r>
          </w:p>
        </w:tc>
        <w:tc>
          <w:tcPr>
            <w:tcW w:w="906" w:type="dxa"/>
            <w:shd w:val="clear" w:color="000000" w:fill="auto"/>
            <w:tcMar>
              <w:top w:w="85" w:type="dxa"/>
              <w:left w:w="85" w:type="dxa"/>
              <w:bottom w:w="85" w:type="dxa"/>
              <w:right w:w="85" w:type="dxa"/>
            </w:tcMar>
            <w:vAlign w:val="bottom"/>
          </w:tcPr>
          <w:p w14:paraId="7BFC0DE3" w14:textId="77777777" w:rsidR="00582BCD" w:rsidRDefault="00582BCD" w:rsidP="003D5F3B">
            <w:pPr>
              <w:pStyle w:val="06cTABLETEXT"/>
              <w:jc w:val="right"/>
            </w:pPr>
            <w:r>
              <w:t>n/a</w:t>
            </w:r>
          </w:p>
        </w:tc>
        <w:tc>
          <w:tcPr>
            <w:tcW w:w="907" w:type="dxa"/>
            <w:shd w:val="clear" w:color="000000" w:fill="auto"/>
            <w:tcMar>
              <w:top w:w="85" w:type="dxa"/>
              <w:left w:w="85" w:type="dxa"/>
              <w:bottom w:w="85" w:type="dxa"/>
              <w:right w:w="85" w:type="dxa"/>
            </w:tcMar>
            <w:vAlign w:val="bottom"/>
          </w:tcPr>
          <w:p w14:paraId="0FADAD43" w14:textId="77777777" w:rsidR="00582BCD" w:rsidRDefault="00582BCD" w:rsidP="003D5F3B">
            <w:pPr>
              <w:pStyle w:val="06cTABLETEXT"/>
              <w:jc w:val="right"/>
            </w:pPr>
            <w:r>
              <w:t>11063.96</w:t>
            </w:r>
          </w:p>
        </w:tc>
      </w:tr>
      <w:tr w:rsidR="00582BCD" w14:paraId="0EF3404C" w14:textId="77777777" w:rsidTr="006C0A7E">
        <w:trPr>
          <w:trHeight w:val="276"/>
        </w:trPr>
        <w:tc>
          <w:tcPr>
            <w:tcW w:w="567" w:type="dxa"/>
            <w:shd w:val="clear" w:color="000000" w:fill="auto"/>
            <w:tcMar>
              <w:top w:w="85" w:type="dxa"/>
              <w:left w:w="85" w:type="dxa"/>
              <w:bottom w:w="85" w:type="dxa"/>
              <w:right w:w="85" w:type="dxa"/>
            </w:tcMar>
            <w:vAlign w:val="bottom"/>
          </w:tcPr>
          <w:p w14:paraId="6D9E2114" w14:textId="77777777" w:rsidR="00582BCD" w:rsidRDefault="00582BCD" w:rsidP="003D5F3B">
            <w:pPr>
              <w:pStyle w:val="06cTABLETEXT"/>
            </w:pPr>
            <w:r>
              <w:t>C</w:t>
            </w:r>
          </w:p>
        </w:tc>
        <w:tc>
          <w:tcPr>
            <w:tcW w:w="1701" w:type="dxa"/>
            <w:shd w:val="clear" w:color="000000" w:fill="auto"/>
            <w:tcMar>
              <w:top w:w="85" w:type="dxa"/>
              <w:left w:w="85" w:type="dxa"/>
              <w:bottom w:w="85" w:type="dxa"/>
              <w:right w:w="85" w:type="dxa"/>
            </w:tcMar>
            <w:vAlign w:val="bottom"/>
          </w:tcPr>
          <w:p w14:paraId="6667EB88" w14:textId="77777777" w:rsidR="00582BCD" w:rsidRDefault="00582BCD" w:rsidP="003D5F3B">
            <w:pPr>
              <w:pStyle w:val="06cTABLETEXT"/>
            </w:pPr>
            <w:r>
              <w:t>Alkalis</w:t>
            </w:r>
          </w:p>
        </w:tc>
        <w:tc>
          <w:tcPr>
            <w:tcW w:w="906" w:type="dxa"/>
            <w:shd w:val="clear" w:color="000000" w:fill="auto"/>
            <w:tcMar>
              <w:top w:w="85" w:type="dxa"/>
              <w:left w:w="85" w:type="dxa"/>
              <w:bottom w:w="85" w:type="dxa"/>
              <w:right w:w="85" w:type="dxa"/>
            </w:tcMar>
            <w:vAlign w:val="bottom"/>
          </w:tcPr>
          <w:p w14:paraId="3BC3B692" w14:textId="77777777" w:rsidR="00582BCD" w:rsidRDefault="00582BCD" w:rsidP="003D5F3B">
            <w:pPr>
              <w:pStyle w:val="06cTABLETEXT"/>
              <w:jc w:val="right"/>
            </w:pPr>
            <w:r>
              <w:t>176.83</w:t>
            </w:r>
          </w:p>
        </w:tc>
        <w:tc>
          <w:tcPr>
            <w:tcW w:w="906" w:type="dxa"/>
            <w:shd w:val="clear" w:color="000000" w:fill="auto"/>
            <w:tcMar>
              <w:top w:w="85" w:type="dxa"/>
              <w:left w:w="85" w:type="dxa"/>
              <w:bottom w:w="85" w:type="dxa"/>
              <w:right w:w="85" w:type="dxa"/>
            </w:tcMar>
            <w:vAlign w:val="bottom"/>
          </w:tcPr>
          <w:p w14:paraId="5E3FC3AC" w14:textId="77777777" w:rsidR="00582BCD" w:rsidRDefault="00582BCD" w:rsidP="003D5F3B">
            <w:pPr>
              <w:pStyle w:val="06cTABLETEXT"/>
              <w:jc w:val="right"/>
            </w:pPr>
            <w:r>
              <w:t>124.34</w:t>
            </w:r>
          </w:p>
        </w:tc>
        <w:tc>
          <w:tcPr>
            <w:tcW w:w="906" w:type="dxa"/>
            <w:shd w:val="clear" w:color="000000" w:fill="auto"/>
            <w:tcMar>
              <w:top w:w="85" w:type="dxa"/>
              <w:left w:w="85" w:type="dxa"/>
              <w:bottom w:w="85" w:type="dxa"/>
              <w:right w:w="85" w:type="dxa"/>
            </w:tcMar>
            <w:vAlign w:val="bottom"/>
          </w:tcPr>
          <w:p w14:paraId="4F428602" w14:textId="77777777" w:rsidR="00582BCD" w:rsidRDefault="00582BCD" w:rsidP="003D5F3B">
            <w:pPr>
              <w:pStyle w:val="06cTABLETEXT"/>
              <w:jc w:val="right"/>
            </w:pPr>
            <w:r>
              <w:t>1146.00</w:t>
            </w:r>
          </w:p>
        </w:tc>
        <w:tc>
          <w:tcPr>
            <w:tcW w:w="906" w:type="dxa"/>
            <w:shd w:val="clear" w:color="000000" w:fill="auto"/>
            <w:tcMar>
              <w:top w:w="85" w:type="dxa"/>
              <w:left w:w="85" w:type="dxa"/>
              <w:bottom w:w="85" w:type="dxa"/>
              <w:right w:w="85" w:type="dxa"/>
            </w:tcMar>
            <w:vAlign w:val="bottom"/>
          </w:tcPr>
          <w:p w14:paraId="461BE37A" w14:textId="77777777" w:rsidR="00582BCD" w:rsidRDefault="00582BCD" w:rsidP="003D5F3B">
            <w:pPr>
              <w:pStyle w:val="06cTABLETEXT"/>
              <w:jc w:val="right"/>
            </w:pPr>
            <w:r>
              <w:t>0.00</w:t>
            </w:r>
          </w:p>
        </w:tc>
        <w:tc>
          <w:tcPr>
            <w:tcW w:w="906" w:type="dxa"/>
            <w:shd w:val="clear" w:color="000000" w:fill="auto"/>
            <w:tcMar>
              <w:top w:w="85" w:type="dxa"/>
              <w:left w:w="85" w:type="dxa"/>
              <w:bottom w:w="85" w:type="dxa"/>
              <w:right w:w="85" w:type="dxa"/>
            </w:tcMar>
            <w:vAlign w:val="bottom"/>
          </w:tcPr>
          <w:p w14:paraId="36F2969D" w14:textId="77777777" w:rsidR="00582BCD" w:rsidRDefault="00582BCD" w:rsidP="003D5F3B">
            <w:pPr>
              <w:pStyle w:val="06cTABLETEXT"/>
              <w:jc w:val="right"/>
            </w:pPr>
            <w:r>
              <w:t>556.08</w:t>
            </w:r>
          </w:p>
        </w:tc>
        <w:tc>
          <w:tcPr>
            <w:tcW w:w="906" w:type="dxa"/>
            <w:shd w:val="clear" w:color="000000" w:fill="auto"/>
            <w:tcMar>
              <w:top w:w="85" w:type="dxa"/>
              <w:left w:w="85" w:type="dxa"/>
              <w:bottom w:w="85" w:type="dxa"/>
              <w:right w:w="85" w:type="dxa"/>
            </w:tcMar>
            <w:vAlign w:val="bottom"/>
          </w:tcPr>
          <w:p w14:paraId="1388CFF7" w14:textId="77777777" w:rsidR="00582BCD" w:rsidRDefault="00582BCD" w:rsidP="003D5F3B">
            <w:pPr>
              <w:pStyle w:val="06cTABLETEXT"/>
              <w:jc w:val="right"/>
            </w:pPr>
            <w:r>
              <w:t>0.20</w:t>
            </w:r>
          </w:p>
        </w:tc>
        <w:tc>
          <w:tcPr>
            <w:tcW w:w="906" w:type="dxa"/>
            <w:shd w:val="clear" w:color="000000" w:fill="auto"/>
            <w:tcMar>
              <w:top w:w="85" w:type="dxa"/>
              <w:left w:w="85" w:type="dxa"/>
              <w:bottom w:w="85" w:type="dxa"/>
              <w:right w:w="85" w:type="dxa"/>
            </w:tcMar>
            <w:vAlign w:val="bottom"/>
          </w:tcPr>
          <w:p w14:paraId="029F02C9" w14:textId="77777777" w:rsidR="00582BCD" w:rsidRDefault="00582BCD" w:rsidP="003D5F3B">
            <w:pPr>
              <w:pStyle w:val="06cTABLETEXT"/>
              <w:jc w:val="right"/>
            </w:pPr>
            <w:r>
              <w:t>0.00</w:t>
            </w:r>
          </w:p>
        </w:tc>
        <w:tc>
          <w:tcPr>
            <w:tcW w:w="906" w:type="dxa"/>
            <w:shd w:val="clear" w:color="000000" w:fill="auto"/>
            <w:tcMar>
              <w:top w:w="85" w:type="dxa"/>
              <w:left w:w="85" w:type="dxa"/>
              <w:bottom w:w="85" w:type="dxa"/>
              <w:right w:w="85" w:type="dxa"/>
            </w:tcMar>
            <w:vAlign w:val="bottom"/>
          </w:tcPr>
          <w:p w14:paraId="293A9A82" w14:textId="77777777" w:rsidR="00582BCD" w:rsidRDefault="00582BCD" w:rsidP="003D5F3B">
            <w:pPr>
              <w:pStyle w:val="06cTABLETEXT"/>
              <w:jc w:val="right"/>
            </w:pPr>
            <w:r>
              <w:t>0.00</w:t>
            </w:r>
          </w:p>
        </w:tc>
        <w:tc>
          <w:tcPr>
            <w:tcW w:w="906" w:type="dxa"/>
            <w:shd w:val="clear" w:color="000000" w:fill="auto"/>
            <w:tcMar>
              <w:top w:w="85" w:type="dxa"/>
              <w:left w:w="85" w:type="dxa"/>
              <w:bottom w:w="85" w:type="dxa"/>
              <w:right w:w="85" w:type="dxa"/>
            </w:tcMar>
            <w:vAlign w:val="bottom"/>
          </w:tcPr>
          <w:p w14:paraId="48463DA0" w14:textId="77777777" w:rsidR="00582BCD" w:rsidRDefault="00582BCD" w:rsidP="003D5F3B">
            <w:pPr>
              <w:pStyle w:val="06cTABLETEXT"/>
              <w:jc w:val="right"/>
            </w:pPr>
            <w:r>
              <w:t>n/a</w:t>
            </w:r>
          </w:p>
        </w:tc>
        <w:tc>
          <w:tcPr>
            <w:tcW w:w="907" w:type="dxa"/>
            <w:shd w:val="clear" w:color="000000" w:fill="auto"/>
            <w:tcMar>
              <w:top w:w="85" w:type="dxa"/>
              <w:left w:w="85" w:type="dxa"/>
              <w:bottom w:w="85" w:type="dxa"/>
              <w:right w:w="85" w:type="dxa"/>
            </w:tcMar>
            <w:vAlign w:val="bottom"/>
          </w:tcPr>
          <w:p w14:paraId="49B71025" w14:textId="77777777" w:rsidR="00582BCD" w:rsidRDefault="00582BCD" w:rsidP="003D5F3B">
            <w:pPr>
              <w:pStyle w:val="06cTABLETEXT"/>
              <w:jc w:val="right"/>
            </w:pPr>
            <w:r>
              <w:t>2003.45</w:t>
            </w:r>
          </w:p>
        </w:tc>
      </w:tr>
      <w:tr w:rsidR="00582BCD" w14:paraId="14AF63A2" w14:textId="77777777" w:rsidTr="006C0A7E">
        <w:trPr>
          <w:trHeight w:val="276"/>
        </w:trPr>
        <w:tc>
          <w:tcPr>
            <w:tcW w:w="567" w:type="dxa"/>
            <w:shd w:val="clear" w:color="000000" w:fill="auto"/>
            <w:tcMar>
              <w:top w:w="85" w:type="dxa"/>
              <w:left w:w="85" w:type="dxa"/>
              <w:bottom w:w="85" w:type="dxa"/>
              <w:right w:w="85" w:type="dxa"/>
            </w:tcMar>
            <w:vAlign w:val="bottom"/>
          </w:tcPr>
          <w:p w14:paraId="24F669D2" w14:textId="77777777" w:rsidR="00582BCD" w:rsidRDefault="00582BCD" w:rsidP="003D5F3B">
            <w:pPr>
              <w:pStyle w:val="06cTABLETEXT"/>
            </w:pPr>
            <w:r>
              <w:t>D</w:t>
            </w:r>
          </w:p>
        </w:tc>
        <w:tc>
          <w:tcPr>
            <w:tcW w:w="1701" w:type="dxa"/>
            <w:shd w:val="clear" w:color="000000" w:fill="auto"/>
            <w:tcMar>
              <w:top w:w="85" w:type="dxa"/>
              <w:left w:w="85" w:type="dxa"/>
              <w:bottom w:w="85" w:type="dxa"/>
              <w:right w:w="85" w:type="dxa"/>
            </w:tcMar>
            <w:vAlign w:val="bottom"/>
          </w:tcPr>
          <w:p w14:paraId="1C465856" w14:textId="77777777" w:rsidR="00582BCD" w:rsidRDefault="00582BCD" w:rsidP="003D5F3B">
            <w:pPr>
              <w:pStyle w:val="06cTABLETEXT"/>
            </w:pPr>
            <w:r>
              <w:t>Inorganic chemicals</w:t>
            </w:r>
          </w:p>
        </w:tc>
        <w:tc>
          <w:tcPr>
            <w:tcW w:w="906" w:type="dxa"/>
            <w:shd w:val="clear" w:color="000000" w:fill="auto"/>
            <w:tcMar>
              <w:top w:w="85" w:type="dxa"/>
              <w:left w:w="85" w:type="dxa"/>
              <w:bottom w:w="85" w:type="dxa"/>
              <w:right w:w="85" w:type="dxa"/>
            </w:tcMar>
            <w:vAlign w:val="bottom"/>
          </w:tcPr>
          <w:p w14:paraId="51B793D0" w14:textId="77777777" w:rsidR="00582BCD" w:rsidRDefault="00582BCD" w:rsidP="003D5F3B">
            <w:pPr>
              <w:pStyle w:val="06cTABLETEXT"/>
              <w:jc w:val="right"/>
            </w:pPr>
            <w:r>
              <w:t>27385.51</w:t>
            </w:r>
          </w:p>
        </w:tc>
        <w:tc>
          <w:tcPr>
            <w:tcW w:w="906" w:type="dxa"/>
            <w:shd w:val="clear" w:color="000000" w:fill="auto"/>
            <w:tcMar>
              <w:top w:w="85" w:type="dxa"/>
              <w:left w:w="85" w:type="dxa"/>
              <w:bottom w:w="85" w:type="dxa"/>
              <w:right w:w="85" w:type="dxa"/>
            </w:tcMar>
            <w:vAlign w:val="bottom"/>
          </w:tcPr>
          <w:p w14:paraId="0AAE71BA" w14:textId="77777777" w:rsidR="00582BCD" w:rsidRDefault="00582BCD" w:rsidP="003D5F3B">
            <w:pPr>
              <w:pStyle w:val="06cTABLETEXT"/>
              <w:jc w:val="right"/>
            </w:pPr>
            <w:r>
              <w:t>7891.77</w:t>
            </w:r>
          </w:p>
        </w:tc>
        <w:tc>
          <w:tcPr>
            <w:tcW w:w="906" w:type="dxa"/>
            <w:shd w:val="clear" w:color="000000" w:fill="auto"/>
            <w:tcMar>
              <w:top w:w="85" w:type="dxa"/>
              <w:left w:w="85" w:type="dxa"/>
              <w:bottom w:w="85" w:type="dxa"/>
              <w:right w:w="85" w:type="dxa"/>
            </w:tcMar>
            <w:vAlign w:val="bottom"/>
          </w:tcPr>
          <w:p w14:paraId="614D93E8" w14:textId="77777777" w:rsidR="00582BCD" w:rsidRDefault="00582BCD" w:rsidP="003D5F3B">
            <w:pPr>
              <w:pStyle w:val="06cTABLETEXT"/>
              <w:jc w:val="right"/>
            </w:pPr>
            <w:r>
              <w:t>4210.00</w:t>
            </w:r>
          </w:p>
        </w:tc>
        <w:tc>
          <w:tcPr>
            <w:tcW w:w="906" w:type="dxa"/>
            <w:shd w:val="clear" w:color="000000" w:fill="auto"/>
            <w:tcMar>
              <w:top w:w="85" w:type="dxa"/>
              <w:left w:w="85" w:type="dxa"/>
              <w:bottom w:w="85" w:type="dxa"/>
              <w:right w:w="85" w:type="dxa"/>
            </w:tcMar>
            <w:vAlign w:val="bottom"/>
          </w:tcPr>
          <w:p w14:paraId="783012FB" w14:textId="77777777" w:rsidR="00582BCD" w:rsidRDefault="00582BCD" w:rsidP="003D5F3B">
            <w:pPr>
              <w:pStyle w:val="06cTABLETEXT"/>
              <w:jc w:val="right"/>
            </w:pPr>
            <w:r>
              <w:t>108.01</w:t>
            </w:r>
          </w:p>
        </w:tc>
        <w:tc>
          <w:tcPr>
            <w:tcW w:w="906" w:type="dxa"/>
            <w:shd w:val="clear" w:color="000000" w:fill="auto"/>
            <w:tcMar>
              <w:top w:w="85" w:type="dxa"/>
              <w:left w:w="85" w:type="dxa"/>
              <w:bottom w:w="85" w:type="dxa"/>
              <w:right w:w="85" w:type="dxa"/>
            </w:tcMar>
            <w:vAlign w:val="bottom"/>
          </w:tcPr>
          <w:p w14:paraId="67551002" w14:textId="77777777" w:rsidR="00582BCD" w:rsidRDefault="00582BCD" w:rsidP="003D5F3B">
            <w:pPr>
              <w:pStyle w:val="06cTABLETEXT"/>
              <w:jc w:val="right"/>
            </w:pPr>
            <w:r>
              <w:t>121723.96</w:t>
            </w:r>
          </w:p>
        </w:tc>
        <w:tc>
          <w:tcPr>
            <w:tcW w:w="906" w:type="dxa"/>
            <w:shd w:val="clear" w:color="000000" w:fill="auto"/>
            <w:tcMar>
              <w:top w:w="85" w:type="dxa"/>
              <w:left w:w="85" w:type="dxa"/>
              <w:bottom w:w="85" w:type="dxa"/>
              <w:right w:w="85" w:type="dxa"/>
            </w:tcMar>
            <w:vAlign w:val="bottom"/>
          </w:tcPr>
          <w:p w14:paraId="4553FB10" w14:textId="77777777" w:rsidR="00582BCD" w:rsidRDefault="00582BCD" w:rsidP="003D5F3B">
            <w:pPr>
              <w:pStyle w:val="06cTABLETEXT"/>
              <w:jc w:val="right"/>
            </w:pPr>
            <w:r>
              <w:t>8761.37</w:t>
            </w:r>
          </w:p>
        </w:tc>
        <w:tc>
          <w:tcPr>
            <w:tcW w:w="906" w:type="dxa"/>
            <w:shd w:val="clear" w:color="000000" w:fill="auto"/>
            <w:tcMar>
              <w:top w:w="85" w:type="dxa"/>
              <w:left w:w="85" w:type="dxa"/>
              <w:bottom w:w="85" w:type="dxa"/>
              <w:right w:w="85" w:type="dxa"/>
            </w:tcMar>
            <w:vAlign w:val="bottom"/>
          </w:tcPr>
          <w:p w14:paraId="41D36297" w14:textId="77777777" w:rsidR="00582BCD" w:rsidRDefault="00582BCD" w:rsidP="003D5F3B">
            <w:pPr>
              <w:pStyle w:val="06cTABLETEXT"/>
              <w:jc w:val="right"/>
            </w:pPr>
            <w:r>
              <w:t>0.00</w:t>
            </w:r>
          </w:p>
        </w:tc>
        <w:tc>
          <w:tcPr>
            <w:tcW w:w="906" w:type="dxa"/>
            <w:shd w:val="clear" w:color="000000" w:fill="auto"/>
            <w:tcMar>
              <w:top w:w="85" w:type="dxa"/>
              <w:left w:w="85" w:type="dxa"/>
              <w:bottom w:w="85" w:type="dxa"/>
              <w:right w:w="85" w:type="dxa"/>
            </w:tcMar>
            <w:vAlign w:val="bottom"/>
          </w:tcPr>
          <w:p w14:paraId="657A0329" w14:textId="77777777" w:rsidR="00582BCD" w:rsidRDefault="00582BCD" w:rsidP="003D5F3B">
            <w:pPr>
              <w:pStyle w:val="06cTABLETEXT"/>
              <w:jc w:val="right"/>
            </w:pPr>
            <w:r>
              <w:t>0.00</w:t>
            </w:r>
          </w:p>
        </w:tc>
        <w:tc>
          <w:tcPr>
            <w:tcW w:w="906" w:type="dxa"/>
            <w:shd w:val="clear" w:color="000000" w:fill="auto"/>
            <w:tcMar>
              <w:top w:w="85" w:type="dxa"/>
              <w:left w:w="85" w:type="dxa"/>
              <w:bottom w:w="85" w:type="dxa"/>
              <w:right w:w="85" w:type="dxa"/>
            </w:tcMar>
            <w:vAlign w:val="bottom"/>
          </w:tcPr>
          <w:p w14:paraId="14D8209A" w14:textId="77777777" w:rsidR="00582BCD" w:rsidRDefault="00582BCD" w:rsidP="003D5F3B">
            <w:pPr>
              <w:pStyle w:val="06cTABLETEXT"/>
              <w:jc w:val="right"/>
            </w:pPr>
            <w:r>
              <w:t>n/a</w:t>
            </w:r>
          </w:p>
        </w:tc>
        <w:tc>
          <w:tcPr>
            <w:tcW w:w="907" w:type="dxa"/>
            <w:shd w:val="clear" w:color="000000" w:fill="auto"/>
            <w:tcMar>
              <w:top w:w="85" w:type="dxa"/>
              <w:left w:w="85" w:type="dxa"/>
              <w:bottom w:w="85" w:type="dxa"/>
              <w:right w:w="85" w:type="dxa"/>
            </w:tcMar>
            <w:vAlign w:val="bottom"/>
          </w:tcPr>
          <w:p w14:paraId="42676C37" w14:textId="77777777" w:rsidR="00582BCD" w:rsidRDefault="00582BCD" w:rsidP="003D5F3B">
            <w:pPr>
              <w:pStyle w:val="06cTABLETEXT"/>
              <w:jc w:val="right"/>
            </w:pPr>
            <w:r>
              <w:t>170080.62</w:t>
            </w:r>
          </w:p>
        </w:tc>
      </w:tr>
      <w:tr w:rsidR="00582BCD" w14:paraId="638F099A" w14:textId="77777777" w:rsidTr="006C0A7E">
        <w:trPr>
          <w:trHeight w:val="276"/>
        </w:trPr>
        <w:tc>
          <w:tcPr>
            <w:tcW w:w="567" w:type="dxa"/>
            <w:shd w:val="clear" w:color="000000" w:fill="auto"/>
            <w:tcMar>
              <w:top w:w="85" w:type="dxa"/>
              <w:left w:w="85" w:type="dxa"/>
              <w:bottom w:w="85" w:type="dxa"/>
              <w:right w:w="85" w:type="dxa"/>
            </w:tcMar>
            <w:vAlign w:val="bottom"/>
          </w:tcPr>
          <w:p w14:paraId="278DF5AD" w14:textId="77777777" w:rsidR="00582BCD" w:rsidRDefault="00582BCD" w:rsidP="003D5F3B">
            <w:pPr>
              <w:pStyle w:val="06cTABLETEXT"/>
            </w:pPr>
            <w:r>
              <w:t>E</w:t>
            </w:r>
          </w:p>
        </w:tc>
        <w:tc>
          <w:tcPr>
            <w:tcW w:w="1701" w:type="dxa"/>
            <w:shd w:val="clear" w:color="000000" w:fill="auto"/>
            <w:tcMar>
              <w:top w:w="85" w:type="dxa"/>
              <w:left w:w="85" w:type="dxa"/>
              <w:bottom w:w="85" w:type="dxa"/>
              <w:right w:w="85" w:type="dxa"/>
            </w:tcMar>
            <w:vAlign w:val="bottom"/>
          </w:tcPr>
          <w:p w14:paraId="0C16ADB1" w14:textId="77777777" w:rsidR="00582BCD" w:rsidRDefault="00582BCD" w:rsidP="003D5F3B">
            <w:pPr>
              <w:pStyle w:val="06cTABLETEXT"/>
            </w:pPr>
            <w:r>
              <w:t>Reactive chemicals</w:t>
            </w:r>
          </w:p>
        </w:tc>
        <w:tc>
          <w:tcPr>
            <w:tcW w:w="906" w:type="dxa"/>
            <w:shd w:val="clear" w:color="000000" w:fill="auto"/>
            <w:tcMar>
              <w:top w:w="85" w:type="dxa"/>
              <w:left w:w="85" w:type="dxa"/>
              <w:bottom w:w="85" w:type="dxa"/>
              <w:right w:w="85" w:type="dxa"/>
            </w:tcMar>
            <w:vAlign w:val="bottom"/>
          </w:tcPr>
          <w:p w14:paraId="5D12097C" w14:textId="77777777" w:rsidR="00582BCD" w:rsidRDefault="00582BCD" w:rsidP="003D5F3B">
            <w:pPr>
              <w:pStyle w:val="06cTABLETEXT"/>
              <w:jc w:val="right"/>
            </w:pPr>
            <w:r>
              <w:t>0.00</w:t>
            </w:r>
          </w:p>
        </w:tc>
        <w:tc>
          <w:tcPr>
            <w:tcW w:w="906" w:type="dxa"/>
            <w:shd w:val="clear" w:color="000000" w:fill="auto"/>
            <w:tcMar>
              <w:top w:w="85" w:type="dxa"/>
              <w:left w:w="85" w:type="dxa"/>
              <w:bottom w:w="85" w:type="dxa"/>
              <w:right w:w="85" w:type="dxa"/>
            </w:tcMar>
            <w:vAlign w:val="bottom"/>
          </w:tcPr>
          <w:p w14:paraId="1802BE01" w14:textId="77777777" w:rsidR="00582BCD" w:rsidRDefault="00582BCD" w:rsidP="003D5F3B">
            <w:pPr>
              <w:pStyle w:val="06cTABLETEXT"/>
              <w:jc w:val="right"/>
            </w:pPr>
            <w:r>
              <w:t>3.27</w:t>
            </w:r>
          </w:p>
        </w:tc>
        <w:tc>
          <w:tcPr>
            <w:tcW w:w="906" w:type="dxa"/>
            <w:shd w:val="clear" w:color="000000" w:fill="auto"/>
            <w:tcMar>
              <w:top w:w="85" w:type="dxa"/>
              <w:left w:w="85" w:type="dxa"/>
              <w:bottom w:w="85" w:type="dxa"/>
              <w:right w:w="85" w:type="dxa"/>
            </w:tcMar>
            <w:vAlign w:val="bottom"/>
          </w:tcPr>
          <w:p w14:paraId="3C3FEBAE" w14:textId="77777777" w:rsidR="00582BCD" w:rsidRDefault="00582BCD" w:rsidP="003D5F3B">
            <w:pPr>
              <w:pStyle w:val="06cTABLETEXT"/>
              <w:jc w:val="right"/>
            </w:pPr>
            <w:r>
              <w:t>544.00</w:t>
            </w:r>
          </w:p>
        </w:tc>
        <w:tc>
          <w:tcPr>
            <w:tcW w:w="906" w:type="dxa"/>
            <w:shd w:val="clear" w:color="000000" w:fill="auto"/>
            <w:tcMar>
              <w:top w:w="85" w:type="dxa"/>
              <w:left w:w="85" w:type="dxa"/>
              <w:bottom w:w="85" w:type="dxa"/>
              <w:right w:w="85" w:type="dxa"/>
            </w:tcMar>
            <w:vAlign w:val="bottom"/>
          </w:tcPr>
          <w:p w14:paraId="7B413857" w14:textId="77777777" w:rsidR="00582BCD" w:rsidRDefault="00582BCD" w:rsidP="003D5F3B">
            <w:pPr>
              <w:pStyle w:val="06cTABLETEXT"/>
              <w:jc w:val="right"/>
            </w:pPr>
            <w:r>
              <w:t>0.00</w:t>
            </w:r>
          </w:p>
        </w:tc>
        <w:tc>
          <w:tcPr>
            <w:tcW w:w="906" w:type="dxa"/>
            <w:shd w:val="clear" w:color="000000" w:fill="auto"/>
            <w:tcMar>
              <w:top w:w="85" w:type="dxa"/>
              <w:left w:w="85" w:type="dxa"/>
              <w:bottom w:w="85" w:type="dxa"/>
              <w:right w:w="85" w:type="dxa"/>
            </w:tcMar>
            <w:vAlign w:val="bottom"/>
          </w:tcPr>
          <w:p w14:paraId="101B6269" w14:textId="77777777" w:rsidR="00582BCD" w:rsidRDefault="00582BCD" w:rsidP="003D5F3B">
            <w:pPr>
              <w:pStyle w:val="06cTABLETEXT"/>
              <w:jc w:val="right"/>
            </w:pPr>
            <w:r>
              <w:t>10.65</w:t>
            </w:r>
          </w:p>
        </w:tc>
        <w:tc>
          <w:tcPr>
            <w:tcW w:w="906" w:type="dxa"/>
            <w:shd w:val="clear" w:color="000000" w:fill="auto"/>
            <w:tcMar>
              <w:top w:w="85" w:type="dxa"/>
              <w:left w:w="85" w:type="dxa"/>
              <w:bottom w:w="85" w:type="dxa"/>
              <w:right w:w="85" w:type="dxa"/>
            </w:tcMar>
            <w:vAlign w:val="bottom"/>
          </w:tcPr>
          <w:p w14:paraId="059B12EA" w14:textId="77777777" w:rsidR="00582BCD" w:rsidRDefault="00582BCD" w:rsidP="003D5F3B">
            <w:pPr>
              <w:pStyle w:val="06cTABLETEXT"/>
              <w:jc w:val="right"/>
            </w:pPr>
            <w:r>
              <w:t>0.02</w:t>
            </w:r>
          </w:p>
        </w:tc>
        <w:tc>
          <w:tcPr>
            <w:tcW w:w="906" w:type="dxa"/>
            <w:shd w:val="clear" w:color="000000" w:fill="auto"/>
            <w:tcMar>
              <w:top w:w="85" w:type="dxa"/>
              <w:left w:w="85" w:type="dxa"/>
              <w:bottom w:w="85" w:type="dxa"/>
              <w:right w:w="85" w:type="dxa"/>
            </w:tcMar>
            <w:vAlign w:val="bottom"/>
          </w:tcPr>
          <w:p w14:paraId="29315A66" w14:textId="77777777" w:rsidR="00582BCD" w:rsidRDefault="00582BCD" w:rsidP="003D5F3B">
            <w:pPr>
              <w:pStyle w:val="06cTABLETEXT"/>
              <w:jc w:val="right"/>
            </w:pPr>
            <w:r>
              <w:t>0.00</w:t>
            </w:r>
          </w:p>
        </w:tc>
        <w:tc>
          <w:tcPr>
            <w:tcW w:w="906" w:type="dxa"/>
            <w:shd w:val="clear" w:color="000000" w:fill="auto"/>
            <w:tcMar>
              <w:top w:w="85" w:type="dxa"/>
              <w:left w:w="85" w:type="dxa"/>
              <w:bottom w:w="85" w:type="dxa"/>
              <w:right w:w="85" w:type="dxa"/>
            </w:tcMar>
            <w:vAlign w:val="bottom"/>
          </w:tcPr>
          <w:p w14:paraId="6565C827" w14:textId="77777777" w:rsidR="00582BCD" w:rsidRDefault="00582BCD" w:rsidP="003D5F3B">
            <w:pPr>
              <w:pStyle w:val="06cTABLETEXT"/>
              <w:jc w:val="right"/>
            </w:pPr>
            <w:r>
              <w:t>0.00</w:t>
            </w:r>
          </w:p>
        </w:tc>
        <w:tc>
          <w:tcPr>
            <w:tcW w:w="906" w:type="dxa"/>
            <w:shd w:val="clear" w:color="000000" w:fill="auto"/>
            <w:tcMar>
              <w:top w:w="85" w:type="dxa"/>
              <w:left w:w="85" w:type="dxa"/>
              <w:bottom w:w="85" w:type="dxa"/>
              <w:right w:w="85" w:type="dxa"/>
            </w:tcMar>
            <w:vAlign w:val="bottom"/>
          </w:tcPr>
          <w:p w14:paraId="0CBC7CDA" w14:textId="77777777" w:rsidR="00582BCD" w:rsidRDefault="00582BCD" w:rsidP="003D5F3B">
            <w:pPr>
              <w:pStyle w:val="06cTABLETEXT"/>
              <w:jc w:val="right"/>
            </w:pPr>
            <w:r>
              <w:t>n/a</w:t>
            </w:r>
          </w:p>
        </w:tc>
        <w:tc>
          <w:tcPr>
            <w:tcW w:w="907" w:type="dxa"/>
            <w:shd w:val="clear" w:color="000000" w:fill="auto"/>
            <w:tcMar>
              <w:top w:w="85" w:type="dxa"/>
              <w:left w:w="85" w:type="dxa"/>
              <w:bottom w:w="85" w:type="dxa"/>
              <w:right w:w="85" w:type="dxa"/>
            </w:tcMar>
            <w:vAlign w:val="bottom"/>
          </w:tcPr>
          <w:p w14:paraId="360E7443" w14:textId="77777777" w:rsidR="00582BCD" w:rsidRDefault="00582BCD" w:rsidP="003D5F3B">
            <w:pPr>
              <w:pStyle w:val="06cTABLETEXT"/>
              <w:jc w:val="right"/>
            </w:pPr>
            <w:r>
              <w:t>557.94</w:t>
            </w:r>
          </w:p>
        </w:tc>
      </w:tr>
      <w:tr w:rsidR="00582BCD" w14:paraId="10512337" w14:textId="77777777" w:rsidTr="006C0A7E">
        <w:trPr>
          <w:trHeight w:val="276"/>
        </w:trPr>
        <w:tc>
          <w:tcPr>
            <w:tcW w:w="567" w:type="dxa"/>
            <w:shd w:val="clear" w:color="000000" w:fill="auto"/>
            <w:tcMar>
              <w:top w:w="85" w:type="dxa"/>
              <w:left w:w="85" w:type="dxa"/>
              <w:bottom w:w="85" w:type="dxa"/>
              <w:right w:w="85" w:type="dxa"/>
            </w:tcMar>
            <w:vAlign w:val="bottom"/>
          </w:tcPr>
          <w:p w14:paraId="01703BEE" w14:textId="77777777" w:rsidR="00582BCD" w:rsidRDefault="00582BCD" w:rsidP="003D5F3B">
            <w:pPr>
              <w:pStyle w:val="06cTABLETEXT"/>
            </w:pPr>
            <w:r>
              <w:t>F</w:t>
            </w:r>
          </w:p>
        </w:tc>
        <w:tc>
          <w:tcPr>
            <w:tcW w:w="1701" w:type="dxa"/>
            <w:shd w:val="clear" w:color="000000" w:fill="auto"/>
            <w:tcMar>
              <w:top w:w="85" w:type="dxa"/>
              <w:left w:w="85" w:type="dxa"/>
              <w:bottom w:w="85" w:type="dxa"/>
              <w:right w:w="85" w:type="dxa"/>
            </w:tcMar>
            <w:vAlign w:val="bottom"/>
          </w:tcPr>
          <w:p w14:paraId="49B7CAEA" w14:textId="77777777" w:rsidR="00582BCD" w:rsidRDefault="00582BCD" w:rsidP="003D5F3B">
            <w:pPr>
              <w:pStyle w:val="06cTABLETEXT"/>
            </w:pPr>
            <w:r>
              <w:t>Paints, resins, inks, organic sludges</w:t>
            </w:r>
          </w:p>
        </w:tc>
        <w:tc>
          <w:tcPr>
            <w:tcW w:w="906" w:type="dxa"/>
            <w:shd w:val="clear" w:color="000000" w:fill="auto"/>
            <w:tcMar>
              <w:top w:w="85" w:type="dxa"/>
              <w:left w:w="85" w:type="dxa"/>
              <w:bottom w:w="85" w:type="dxa"/>
              <w:right w:w="85" w:type="dxa"/>
            </w:tcMar>
            <w:vAlign w:val="bottom"/>
          </w:tcPr>
          <w:p w14:paraId="2AF0485B" w14:textId="77777777" w:rsidR="00582BCD" w:rsidRDefault="00582BCD" w:rsidP="003D5F3B">
            <w:pPr>
              <w:pStyle w:val="06cTABLETEXT"/>
              <w:jc w:val="right"/>
            </w:pPr>
            <w:r>
              <w:t>2266.40</w:t>
            </w:r>
          </w:p>
        </w:tc>
        <w:tc>
          <w:tcPr>
            <w:tcW w:w="906" w:type="dxa"/>
            <w:shd w:val="clear" w:color="000000" w:fill="auto"/>
            <w:tcMar>
              <w:top w:w="85" w:type="dxa"/>
              <w:left w:w="85" w:type="dxa"/>
              <w:bottom w:w="85" w:type="dxa"/>
              <w:right w:w="85" w:type="dxa"/>
            </w:tcMar>
            <w:vAlign w:val="bottom"/>
          </w:tcPr>
          <w:p w14:paraId="5F1485BA" w14:textId="77777777" w:rsidR="00582BCD" w:rsidRDefault="00582BCD" w:rsidP="003D5F3B">
            <w:pPr>
              <w:pStyle w:val="06cTABLETEXT"/>
              <w:jc w:val="right"/>
            </w:pPr>
            <w:r>
              <w:t>4430.66</w:t>
            </w:r>
          </w:p>
        </w:tc>
        <w:tc>
          <w:tcPr>
            <w:tcW w:w="906" w:type="dxa"/>
            <w:shd w:val="clear" w:color="000000" w:fill="auto"/>
            <w:tcMar>
              <w:top w:w="85" w:type="dxa"/>
              <w:left w:w="85" w:type="dxa"/>
              <w:bottom w:w="85" w:type="dxa"/>
              <w:right w:w="85" w:type="dxa"/>
            </w:tcMar>
            <w:vAlign w:val="bottom"/>
          </w:tcPr>
          <w:p w14:paraId="315B1307" w14:textId="77777777" w:rsidR="00582BCD" w:rsidRDefault="00582BCD" w:rsidP="003D5F3B">
            <w:pPr>
              <w:pStyle w:val="06cTABLETEXT"/>
              <w:jc w:val="right"/>
            </w:pPr>
            <w:r>
              <w:t>474.00</w:t>
            </w:r>
          </w:p>
        </w:tc>
        <w:tc>
          <w:tcPr>
            <w:tcW w:w="906" w:type="dxa"/>
            <w:shd w:val="clear" w:color="000000" w:fill="auto"/>
            <w:tcMar>
              <w:top w:w="85" w:type="dxa"/>
              <w:left w:w="85" w:type="dxa"/>
              <w:bottom w:w="85" w:type="dxa"/>
              <w:right w:w="85" w:type="dxa"/>
            </w:tcMar>
            <w:vAlign w:val="bottom"/>
          </w:tcPr>
          <w:p w14:paraId="0DF5C0F3" w14:textId="77777777" w:rsidR="00582BCD" w:rsidRDefault="00582BCD" w:rsidP="003D5F3B">
            <w:pPr>
              <w:pStyle w:val="06cTABLETEXT"/>
              <w:jc w:val="right"/>
            </w:pPr>
            <w:r>
              <w:t>1.00</w:t>
            </w:r>
          </w:p>
        </w:tc>
        <w:tc>
          <w:tcPr>
            <w:tcW w:w="906" w:type="dxa"/>
            <w:shd w:val="clear" w:color="000000" w:fill="auto"/>
            <w:tcMar>
              <w:top w:w="85" w:type="dxa"/>
              <w:left w:w="85" w:type="dxa"/>
              <w:bottom w:w="85" w:type="dxa"/>
              <w:right w:w="85" w:type="dxa"/>
            </w:tcMar>
            <w:vAlign w:val="bottom"/>
          </w:tcPr>
          <w:p w14:paraId="27F7CFBE" w14:textId="77777777" w:rsidR="00582BCD" w:rsidRDefault="00582BCD" w:rsidP="003D5F3B">
            <w:pPr>
              <w:pStyle w:val="06cTABLETEXT"/>
              <w:jc w:val="right"/>
            </w:pPr>
            <w:r>
              <w:t>3597.05</w:t>
            </w:r>
          </w:p>
        </w:tc>
        <w:tc>
          <w:tcPr>
            <w:tcW w:w="906" w:type="dxa"/>
            <w:shd w:val="clear" w:color="000000" w:fill="auto"/>
            <w:tcMar>
              <w:top w:w="85" w:type="dxa"/>
              <w:left w:w="85" w:type="dxa"/>
              <w:bottom w:w="85" w:type="dxa"/>
              <w:right w:w="85" w:type="dxa"/>
            </w:tcMar>
            <w:vAlign w:val="bottom"/>
          </w:tcPr>
          <w:p w14:paraId="68E97EF8" w14:textId="77777777" w:rsidR="00582BCD" w:rsidRDefault="00582BCD" w:rsidP="003D5F3B">
            <w:pPr>
              <w:pStyle w:val="06cTABLETEXT"/>
              <w:jc w:val="right"/>
            </w:pPr>
            <w:r>
              <w:t>32.00</w:t>
            </w:r>
          </w:p>
        </w:tc>
        <w:tc>
          <w:tcPr>
            <w:tcW w:w="906" w:type="dxa"/>
            <w:shd w:val="clear" w:color="000000" w:fill="auto"/>
            <w:tcMar>
              <w:top w:w="85" w:type="dxa"/>
              <w:left w:w="85" w:type="dxa"/>
              <w:bottom w:w="85" w:type="dxa"/>
              <w:right w:w="85" w:type="dxa"/>
            </w:tcMar>
            <w:vAlign w:val="bottom"/>
          </w:tcPr>
          <w:p w14:paraId="60B8CCDA" w14:textId="77777777" w:rsidR="00582BCD" w:rsidRDefault="00582BCD" w:rsidP="003D5F3B">
            <w:pPr>
              <w:pStyle w:val="06cTABLETEXT"/>
              <w:jc w:val="right"/>
            </w:pPr>
            <w:r>
              <w:t>0.00</w:t>
            </w:r>
          </w:p>
        </w:tc>
        <w:tc>
          <w:tcPr>
            <w:tcW w:w="906" w:type="dxa"/>
            <w:shd w:val="clear" w:color="000000" w:fill="auto"/>
            <w:tcMar>
              <w:top w:w="85" w:type="dxa"/>
              <w:left w:w="85" w:type="dxa"/>
              <w:bottom w:w="85" w:type="dxa"/>
              <w:right w:w="85" w:type="dxa"/>
            </w:tcMar>
            <w:vAlign w:val="bottom"/>
          </w:tcPr>
          <w:p w14:paraId="2C97C274" w14:textId="77777777" w:rsidR="00582BCD" w:rsidRDefault="00582BCD" w:rsidP="003D5F3B">
            <w:pPr>
              <w:pStyle w:val="06cTABLETEXT"/>
              <w:jc w:val="right"/>
            </w:pPr>
            <w:r>
              <w:t>0.00</w:t>
            </w:r>
          </w:p>
        </w:tc>
        <w:tc>
          <w:tcPr>
            <w:tcW w:w="906" w:type="dxa"/>
            <w:shd w:val="clear" w:color="000000" w:fill="auto"/>
            <w:tcMar>
              <w:top w:w="85" w:type="dxa"/>
              <w:left w:w="85" w:type="dxa"/>
              <w:bottom w:w="85" w:type="dxa"/>
              <w:right w:w="85" w:type="dxa"/>
            </w:tcMar>
            <w:vAlign w:val="bottom"/>
          </w:tcPr>
          <w:p w14:paraId="550BAE43" w14:textId="77777777" w:rsidR="00582BCD" w:rsidRDefault="00582BCD" w:rsidP="003D5F3B">
            <w:pPr>
              <w:pStyle w:val="06cTABLETEXT"/>
              <w:jc w:val="right"/>
            </w:pPr>
            <w:r>
              <w:t>n/a</w:t>
            </w:r>
          </w:p>
        </w:tc>
        <w:tc>
          <w:tcPr>
            <w:tcW w:w="907" w:type="dxa"/>
            <w:shd w:val="clear" w:color="000000" w:fill="auto"/>
            <w:tcMar>
              <w:top w:w="85" w:type="dxa"/>
              <w:left w:w="85" w:type="dxa"/>
              <w:bottom w:w="85" w:type="dxa"/>
              <w:right w:w="85" w:type="dxa"/>
            </w:tcMar>
            <w:vAlign w:val="bottom"/>
          </w:tcPr>
          <w:p w14:paraId="3C291D2D" w14:textId="77777777" w:rsidR="00582BCD" w:rsidRDefault="00582BCD" w:rsidP="003D5F3B">
            <w:pPr>
              <w:pStyle w:val="06cTABLETEXT"/>
              <w:jc w:val="right"/>
            </w:pPr>
            <w:r>
              <w:t>10801.11</w:t>
            </w:r>
          </w:p>
        </w:tc>
      </w:tr>
      <w:tr w:rsidR="00582BCD" w14:paraId="7C54C958" w14:textId="77777777" w:rsidTr="006C0A7E">
        <w:trPr>
          <w:trHeight w:val="276"/>
        </w:trPr>
        <w:tc>
          <w:tcPr>
            <w:tcW w:w="567" w:type="dxa"/>
            <w:shd w:val="clear" w:color="000000" w:fill="auto"/>
            <w:tcMar>
              <w:top w:w="85" w:type="dxa"/>
              <w:left w:w="85" w:type="dxa"/>
              <w:bottom w:w="85" w:type="dxa"/>
              <w:right w:w="85" w:type="dxa"/>
            </w:tcMar>
            <w:vAlign w:val="bottom"/>
          </w:tcPr>
          <w:p w14:paraId="13C09C9F" w14:textId="77777777" w:rsidR="00582BCD" w:rsidRDefault="00582BCD" w:rsidP="003D5F3B">
            <w:pPr>
              <w:pStyle w:val="06cTABLETEXT"/>
            </w:pPr>
            <w:r>
              <w:t>G</w:t>
            </w:r>
          </w:p>
        </w:tc>
        <w:tc>
          <w:tcPr>
            <w:tcW w:w="1701" w:type="dxa"/>
            <w:shd w:val="clear" w:color="000000" w:fill="auto"/>
            <w:tcMar>
              <w:top w:w="85" w:type="dxa"/>
              <w:left w:w="85" w:type="dxa"/>
              <w:bottom w:w="85" w:type="dxa"/>
              <w:right w:w="85" w:type="dxa"/>
            </w:tcMar>
            <w:vAlign w:val="bottom"/>
          </w:tcPr>
          <w:p w14:paraId="5F45369C" w14:textId="77777777" w:rsidR="00582BCD" w:rsidRDefault="00582BCD" w:rsidP="003D5F3B">
            <w:pPr>
              <w:pStyle w:val="06cTABLETEXT"/>
            </w:pPr>
            <w:r>
              <w:t>Organic solvents</w:t>
            </w:r>
          </w:p>
        </w:tc>
        <w:tc>
          <w:tcPr>
            <w:tcW w:w="906" w:type="dxa"/>
            <w:shd w:val="clear" w:color="000000" w:fill="auto"/>
            <w:tcMar>
              <w:top w:w="85" w:type="dxa"/>
              <w:left w:w="85" w:type="dxa"/>
              <w:bottom w:w="85" w:type="dxa"/>
              <w:right w:w="85" w:type="dxa"/>
            </w:tcMar>
            <w:vAlign w:val="bottom"/>
          </w:tcPr>
          <w:p w14:paraId="7D4CD702" w14:textId="77777777" w:rsidR="00582BCD" w:rsidRDefault="00582BCD" w:rsidP="003D5F3B">
            <w:pPr>
              <w:pStyle w:val="06cTABLETEXT"/>
              <w:jc w:val="right"/>
            </w:pPr>
            <w:r>
              <w:t>322.55</w:t>
            </w:r>
          </w:p>
        </w:tc>
        <w:tc>
          <w:tcPr>
            <w:tcW w:w="906" w:type="dxa"/>
            <w:shd w:val="clear" w:color="000000" w:fill="auto"/>
            <w:tcMar>
              <w:top w:w="85" w:type="dxa"/>
              <w:left w:w="85" w:type="dxa"/>
              <w:bottom w:w="85" w:type="dxa"/>
              <w:right w:w="85" w:type="dxa"/>
            </w:tcMar>
            <w:vAlign w:val="bottom"/>
          </w:tcPr>
          <w:p w14:paraId="07E16DDA" w14:textId="77777777" w:rsidR="00582BCD" w:rsidRDefault="00582BCD" w:rsidP="003D5F3B">
            <w:pPr>
              <w:pStyle w:val="06cTABLETEXT"/>
              <w:jc w:val="right"/>
            </w:pPr>
            <w:r>
              <w:t>1920.05</w:t>
            </w:r>
          </w:p>
        </w:tc>
        <w:tc>
          <w:tcPr>
            <w:tcW w:w="906" w:type="dxa"/>
            <w:shd w:val="clear" w:color="000000" w:fill="auto"/>
            <w:tcMar>
              <w:top w:w="85" w:type="dxa"/>
              <w:left w:w="85" w:type="dxa"/>
              <w:bottom w:w="85" w:type="dxa"/>
              <w:right w:w="85" w:type="dxa"/>
            </w:tcMar>
            <w:vAlign w:val="bottom"/>
          </w:tcPr>
          <w:p w14:paraId="6E3FFD10" w14:textId="77777777" w:rsidR="00582BCD" w:rsidRDefault="00582BCD" w:rsidP="003D5F3B">
            <w:pPr>
              <w:pStyle w:val="06cTABLETEXT"/>
              <w:jc w:val="right"/>
            </w:pPr>
            <w:r>
              <w:t>2935.00</w:t>
            </w:r>
          </w:p>
        </w:tc>
        <w:tc>
          <w:tcPr>
            <w:tcW w:w="906" w:type="dxa"/>
            <w:shd w:val="clear" w:color="000000" w:fill="auto"/>
            <w:tcMar>
              <w:top w:w="85" w:type="dxa"/>
              <w:left w:w="85" w:type="dxa"/>
              <w:bottom w:w="85" w:type="dxa"/>
              <w:right w:w="85" w:type="dxa"/>
            </w:tcMar>
            <w:vAlign w:val="bottom"/>
          </w:tcPr>
          <w:p w14:paraId="27DC49D9" w14:textId="77777777" w:rsidR="00582BCD" w:rsidRDefault="00582BCD" w:rsidP="003D5F3B">
            <w:pPr>
              <w:pStyle w:val="06cTABLETEXT"/>
              <w:jc w:val="right"/>
            </w:pPr>
            <w:r>
              <w:t>0.00</w:t>
            </w:r>
          </w:p>
        </w:tc>
        <w:tc>
          <w:tcPr>
            <w:tcW w:w="906" w:type="dxa"/>
            <w:shd w:val="clear" w:color="000000" w:fill="auto"/>
            <w:tcMar>
              <w:top w:w="85" w:type="dxa"/>
              <w:left w:w="85" w:type="dxa"/>
              <w:bottom w:w="85" w:type="dxa"/>
              <w:right w:w="85" w:type="dxa"/>
            </w:tcMar>
            <w:vAlign w:val="bottom"/>
          </w:tcPr>
          <w:p w14:paraId="4909C733" w14:textId="77777777" w:rsidR="00582BCD" w:rsidRDefault="00582BCD" w:rsidP="003D5F3B">
            <w:pPr>
              <w:pStyle w:val="06cTABLETEXT"/>
              <w:jc w:val="right"/>
            </w:pPr>
            <w:r>
              <w:t>162.17</w:t>
            </w:r>
          </w:p>
        </w:tc>
        <w:tc>
          <w:tcPr>
            <w:tcW w:w="906" w:type="dxa"/>
            <w:shd w:val="clear" w:color="000000" w:fill="auto"/>
            <w:tcMar>
              <w:top w:w="85" w:type="dxa"/>
              <w:left w:w="85" w:type="dxa"/>
              <w:bottom w:w="85" w:type="dxa"/>
              <w:right w:w="85" w:type="dxa"/>
            </w:tcMar>
            <w:vAlign w:val="bottom"/>
          </w:tcPr>
          <w:p w14:paraId="172BC04E" w14:textId="77777777" w:rsidR="00582BCD" w:rsidRDefault="00582BCD" w:rsidP="003D5F3B">
            <w:pPr>
              <w:pStyle w:val="06cTABLETEXT"/>
              <w:jc w:val="right"/>
            </w:pPr>
            <w:r>
              <w:t>30.00</w:t>
            </w:r>
          </w:p>
        </w:tc>
        <w:tc>
          <w:tcPr>
            <w:tcW w:w="906" w:type="dxa"/>
            <w:shd w:val="clear" w:color="000000" w:fill="auto"/>
            <w:tcMar>
              <w:top w:w="85" w:type="dxa"/>
              <w:left w:w="85" w:type="dxa"/>
              <w:bottom w:w="85" w:type="dxa"/>
              <w:right w:w="85" w:type="dxa"/>
            </w:tcMar>
            <w:vAlign w:val="bottom"/>
          </w:tcPr>
          <w:p w14:paraId="047D1C79" w14:textId="77777777" w:rsidR="00582BCD" w:rsidRDefault="00582BCD" w:rsidP="003D5F3B">
            <w:pPr>
              <w:pStyle w:val="06cTABLETEXT"/>
              <w:jc w:val="right"/>
            </w:pPr>
            <w:r>
              <w:t>0.00</w:t>
            </w:r>
          </w:p>
        </w:tc>
        <w:tc>
          <w:tcPr>
            <w:tcW w:w="906" w:type="dxa"/>
            <w:shd w:val="clear" w:color="000000" w:fill="auto"/>
            <w:tcMar>
              <w:top w:w="85" w:type="dxa"/>
              <w:left w:w="85" w:type="dxa"/>
              <w:bottom w:w="85" w:type="dxa"/>
              <w:right w:w="85" w:type="dxa"/>
            </w:tcMar>
            <w:vAlign w:val="bottom"/>
          </w:tcPr>
          <w:p w14:paraId="4EBA00E8" w14:textId="77777777" w:rsidR="00582BCD" w:rsidRDefault="00582BCD" w:rsidP="003D5F3B">
            <w:pPr>
              <w:pStyle w:val="06cTABLETEXT"/>
              <w:jc w:val="right"/>
            </w:pPr>
            <w:r>
              <w:t>0.00</w:t>
            </w:r>
          </w:p>
        </w:tc>
        <w:tc>
          <w:tcPr>
            <w:tcW w:w="906" w:type="dxa"/>
            <w:shd w:val="clear" w:color="000000" w:fill="auto"/>
            <w:tcMar>
              <w:top w:w="85" w:type="dxa"/>
              <w:left w:w="85" w:type="dxa"/>
              <w:bottom w:w="85" w:type="dxa"/>
              <w:right w:w="85" w:type="dxa"/>
            </w:tcMar>
            <w:vAlign w:val="bottom"/>
          </w:tcPr>
          <w:p w14:paraId="50C1B1E7" w14:textId="77777777" w:rsidR="00582BCD" w:rsidRDefault="00582BCD" w:rsidP="003D5F3B">
            <w:pPr>
              <w:pStyle w:val="06cTABLETEXT"/>
              <w:jc w:val="right"/>
            </w:pPr>
            <w:r>
              <w:t>n/a</w:t>
            </w:r>
          </w:p>
        </w:tc>
        <w:tc>
          <w:tcPr>
            <w:tcW w:w="907" w:type="dxa"/>
            <w:shd w:val="clear" w:color="000000" w:fill="auto"/>
            <w:tcMar>
              <w:top w:w="85" w:type="dxa"/>
              <w:left w:w="85" w:type="dxa"/>
              <w:bottom w:w="85" w:type="dxa"/>
              <w:right w:w="85" w:type="dxa"/>
            </w:tcMar>
            <w:vAlign w:val="bottom"/>
          </w:tcPr>
          <w:p w14:paraId="31D2BACB" w14:textId="77777777" w:rsidR="00582BCD" w:rsidRDefault="00582BCD" w:rsidP="003D5F3B">
            <w:pPr>
              <w:pStyle w:val="06cTABLETEXT"/>
              <w:jc w:val="right"/>
            </w:pPr>
            <w:r>
              <w:t>5369.77</w:t>
            </w:r>
          </w:p>
        </w:tc>
      </w:tr>
      <w:tr w:rsidR="00582BCD" w14:paraId="4FBC281D" w14:textId="77777777" w:rsidTr="006C0A7E">
        <w:trPr>
          <w:trHeight w:val="276"/>
        </w:trPr>
        <w:tc>
          <w:tcPr>
            <w:tcW w:w="567" w:type="dxa"/>
            <w:shd w:val="clear" w:color="000000" w:fill="auto"/>
            <w:tcMar>
              <w:top w:w="85" w:type="dxa"/>
              <w:left w:w="85" w:type="dxa"/>
              <w:bottom w:w="85" w:type="dxa"/>
              <w:right w:w="85" w:type="dxa"/>
            </w:tcMar>
            <w:vAlign w:val="bottom"/>
          </w:tcPr>
          <w:p w14:paraId="5BBD3FBC" w14:textId="77777777" w:rsidR="00582BCD" w:rsidRDefault="00582BCD" w:rsidP="003D5F3B">
            <w:pPr>
              <w:pStyle w:val="06cTABLETEXT"/>
            </w:pPr>
            <w:r>
              <w:t>H</w:t>
            </w:r>
          </w:p>
        </w:tc>
        <w:tc>
          <w:tcPr>
            <w:tcW w:w="1701" w:type="dxa"/>
            <w:shd w:val="clear" w:color="000000" w:fill="auto"/>
            <w:tcMar>
              <w:top w:w="85" w:type="dxa"/>
              <w:left w:w="85" w:type="dxa"/>
              <w:bottom w:w="85" w:type="dxa"/>
              <w:right w:w="85" w:type="dxa"/>
            </w:tcMar>
            <w:vAlign w:val="bottom"/>
          </w:tcPr>
          <w:p w14:paraId="0642F86D" w14:textId="77777777" w:rsidR="00582BCD" w:rsidRDefault="00582BCD" w:rsidP="003D5F3B">
            <w:pPr>
              <w:pStyle w:val="06cTABLETEXT"/>
            </w:pPr>
            <w:r>
              <w:t>Pesticides</w:t>
            </w:r>
          </w:p>
        </w:tc>
        <w:tc>
          <w:tcPr>
            <w:tcW w:w="906" w:type="dxa"/>
            <w:shd w:val="clear" w:color="000000" w:fill="auto"/>
            <w:tcMar>
              <w:top w:w="85" w:type="dxa"/>
              <w:left w:w="85" w:type="dxa"/>
              <w:bottom w:w="85" w:type="dxa"/>
              <w:right w:w="85" w:type="dxa"/>
            </w:tcMar>
            <w:vAlign w:val="bottom"/>
          </w:tcPr>
          <w:p w14:paraId="52411B01" w14:textId="77777777" w:rsidR="00582BCD" w:rsidRDefault="00582BCD" w:rsidP="003D5F3B">
            <w:pPr>
              <w:pStyle w:val="06cTABLETEXT"/>
              <w:jc w:val="right"/>
            </w:pPr>
            <w:r>
              <w:t>58.81</w:t>
            </w:r>
          </w:p>
        </w:tc>
        <w:tc>
          <w:tcPr>
            <w:tcW w:w="906" w:type="dxa"/>
            <w:shd w:val="clear" w:color="000000" w:fill="auto"/>
            <w:tcMar>
              <w:top w:w="85" w:type="dxa"/>
              <w:left w:w="85" w:type="dxa"/>
              <w:bottom w:w="85" w:type="dxa"/>
              <w:right w:w="85" w:type="dxa"/>
            </w:tcMar>
            <w:vAlign w:val="bottom"/>
          </w:tcPr>
          <w:p w14:paraId="26B5D20D" w14:textId="77777777" w:rsidR="00582BCD" w:rsidRDefault="00582BCD" w:rsidP="003D5F3B">
            <w:pPr>
              <w:pStyle w:val="06cTABLETEXT"/>
              <w:jc w:val="right"/>
            </w:pPr>
            <w:r>
              <w:t>835.23</w:t>
            </w:r>
          </w:p>
        </w:tc>
        <w:tc>
          <w:tcPr>
            <w:tcW w:w="906" w:type="dxa"/>
            <w:shd w:val="clear" w:color="000000" w:fill="auto"/>
            <w:tcMar>
              <w:top w:w="85" w:type="dxa"/>
              <w:left w:w="85" w:type="dxa"/>
              <w:bottom w:w="85" w:type="dxa"/>
              <w:right w:w="85" w:type="dxa"/>
            </w:tcMar>
            <w:vAlign w:val="bottom"/>
          </w:tcPr>
          <w:p w14:paraId="28480AA6" w14:textId="77777777" w:rsidR="00582BCD" w:rsidRDefault="00582BCD" w:rsidP="003D5F3B">
            <w:pPr>
              <w:pStyle w:val="06cTABLETEXT"/>
              <w:jc w:val="right"/>
            </w:pPr>
            <w:r>
              <w:t>176.00</w:t>
            </w:r>
          </w:p>
        </w:tc>
        <w:tc>
          <w:tcPr>
            <w:tcW w:w="906" w:type="dxa"/>
            <w:shd w:val="clear" w:color="000000" w:fill="auto"/>
            <w:tcMar>
              <w:top w:w="85" w:type="dxa"/>
              <w:left w:w="85" w:type="dxa"/>
              <w:bottom w:w="85" w:type="dxa"/>
              <w:right w:w="85" w:type="dxa"/>
            </w:tcMar>
            <w:vAlign w:val="bottom"/>
          </w:tcPr>
          <w:p w14:paraId="6ECD588B" w14:textId="77777777" w:rsidR="00582BCD" w:rsidRDefault="00582BCD" w:rsidP="003D5F3B">
            <w:pPr>
              <w:pStyle w:val="06cTABLETEXT"/>
              <w:jc w:val="right"/>
            </w:pPr>
            <w:r>
              <w:t>118.00</w:t>
            </w:r>
          </w:p>
        </w:tc>
        <w:tc>
          <w:tcPr>
            <w:tcW w:w="906" w:type="dxa"/>
            <w:shd w:val="clear" w:color="000000" w:fill="auto"/>
            <w:tcMar>
              <w:top w:w="85" w:type="dxa"/>
              <w:left w:w="85" w:type="dxa"/>
              <w:bottom w:w="85" w:type="dxa"/>
              <w:right w:w="85" w:type="dxa"/>
            </w:tcMar>
            <w:vAlign w:val="bottom"/>
          </w:tcPr>
          <w:p w14:paraId="56CACF52" w14:textId="77777777" w:rsidR="00582BCD" w:rsidRDefault="00582BCD" w:rsidP="003D5F3B">
            <w:pPr>
              <w:pStyle w:val="06cTABLETEXT"/>
              <w:jc w:val="right"/>
            </w:pPr>
            <w:r>
              <w:t>16.00</w:t>
            </w:r>
          </w:p>
        </w:tc>
        <w:tc>
          <w:tcPr>
            <w:tcW w:w="906" w:type="dxa"/>
            <w:shd w:val="clear" w:color="000000" w:fill="auto"/>
            <w:tcMar>
              <w:top w:w="85" w:type="dxa"/>
              <w:left w:w="85" w:type="dxa"/>
              <w:bottom w:w="85" w:type="dxa"/>
              <w:right w:w="85" w:type="dxa"/>
            </w:tcMar>
            <w:vAlign w:val="bottom"/>
          </w:tcPr>
          <w:p w14:paraId="3D805C53" w14:textId="77777777" w:rsidR="00582BCD" w:rsidRDefault="00582BCD" w:rsidP="003D5F3B">
            <w:pPr>
              <w:pStyle w:val="06cTABLETEXT"/>
              <w:jc w:val="right"/>
            </w:pPr>
            <w:r>
              <w:t>0.00</w:t>
            </w:r>
          </w:p>
        </w:tc>
        <w:tc>
          <w:tcPr>
            <w:tcW w:w="906" w:type="dxa"/>
            <w:shd w:val="clear" w:color="000000" w:fill="auto"/>
            <w:tcMar>
              <w:top w:w="85" w:type="dxa"/>
              <w:left w:w="85" w:type="dxa"/>
              <w:bottom w:w="85" w:type="dxa"/>
              <w:right w:w="85" w:type="dxa"/>
            </w:tcMar>
            <w:vAlign w:val="bottom"/>
          </w:tcPr>
          <w:p w14:paraId="0062A656" w14:textId="77777777" w:rsidR="00582BCD" w:rsidRDefault="00582BCD" w:rsidP="003D5F3B">
            <w:pPr>
              <w:pStyle w:val="06cTABLETEXT"/>
              <w:jc w:val="right"/>
            </w:pPr>
            <w:r>
              <w:t>0.00</w:t>
            </w:r>
          </w:p>
        </w:tc>
        <w:tc>
          <w:tcPr>
            <w:tcW w:w="906" w:type="dxa"/>
            <w:shd w:val="clear" w:color="000000" w:fill="auto"/>
            <w:tcMar>
              <w:top w:w="85" w:type="dxa"/>
              <w:left w:w="85" w:type="dxa"/>
              <w:bottom w:w="85" w:type="dxa"/>
              <w:right w:w="85" w:type="dxa"/>
            </w:tcMar>
            <w:vAlign w:val="bottom"/>
          </w:tcPr>
          <w:p w14:paraId="6393DDF9" w14:textId="77777777" w:rsidR="00582BCD" w:rsidRDefault="00582BCD" w:rsidP="003D5F3B">
            <w:pPr>
              <w:pStyle w:val="06cTABLETEXT"/>
              <w:jc w:val="right"/>
            </w:pPr>
            <w:r>
              <w:t>0.00</w:t>
            </w:r>
          </w:p>
        </w:tc>
        <w:tc>
          <w:tcPr>
            <w:tcW w:w="906" w:type="dxa"/>
            <w:shd w:val="clear" w:color="000000" w:fill="auto"/>
            <w:tcMar>
              <w:top w:w="85" w:type="dxa"/>
              <w:left w:w="85" w:type="dxa"/>
              <w:bottom w:w="85" w:type="dxa"/>
              <w:right w:w="85" w:type="dxa"/>
            </w:tcMar>
            <w:vAlign w:val="bottom"/>
          </w:tcPr>
          <w:p w14:paraId="3AB78428" w14:textId="77777777" w:rsidR="00582BCD" w:rsidRDefault="00582BCD" w:rsidP="003D5F3B">
            <w:pPr>
              <w:pStyle w:val="06cTABLETEXT"/>
              <w:jc w:val="right"/>
            </w:pPr>
            <w:r>
              <w:t>n/a</w:t>
            </w:r>
          </w:p>
        </w:tc>
        <w:tc>
          <w:tcPr>
            <w:tcW w:w="907" w:type="dxa"/>
            <w:shd w:val="clear" w:color="000000" w:fill="auto"/>
            <w:tcMar>
              <w:top w:w="85" w:type="dxa"/>
              <w:left w:w="85" w:type="dxa"/>
              <w:bottom w:w="85" w:type="dxa"/>
              <w:right w:w="85" w:type="dxa"/>
            </w:tcMar>
            <w:vAlign w:val="bottom"/>
          </w:tcPr>
          <w:p w14:paraId="2D55CD92" w14:textId="77777777" w:rsidR="00582BCD" w:rsidRDefault="00582BCD" w:rsidP="003D5F3B">
            <w:pPr>
              <w:pStyle w:val="06cTABLETEXT"/>
              <w:jc w:val="right"/>
            </w:pPr>
            <w:r>
              <w:t>1204.04</w:t>
            </w:r>
          </w:p>
        </w:tc>
      </w:tr>
      <w:tr w:rsidR="00582BCD" w14:paraId="689D3FAF" w14:textId="77777777" w:rsidTr="006C0A7E">
        <w:trPr>
          <w:trHeight w:val="276"/>
        </w:trPr>
        <w:tc>
          <w:tcPr>
            <w:tcW w:w="567" w:type="dxa"/>
            <w:shd w:val="clear" w:color="000000" w:fill="auto"/>
            <w:tcMar>
              <w:top w:w="85" w:type="dxa"/>
              <w:left w:w="85" w:type="dxa"/>
              <w:bottom w:w="85" w:type="dxa"/>
              <w:right w:w="85" w:type="dxa"/>
            </w:tcMar>
            <w:vAlign w:val="bottom"/>
          </w:tcPr>
          <w:p w14:paraId="005BC4B8" w14:textId="77777777" w:rsidR="00582BCD" w:rsidRDefault="00582BCD" w:rsidP="003D5F3B">
            <w:pPr>
              <w:pStyle w:val="06cTABLETEXT"/>
            </w:pPr>
            <w:r>
              <w:t>J</w:t>
            </w:r>
          </w:p>
        </w:tc>
        <w:tc>
          <w:tcPr>
            <w:tcW w:w="1701" w:type="dxa"/>
            <w:shd w:val="clear" w:color="000000" w:fill="auto"/>
            <w:tcMar>
              <w:top w:w="85" w:type="dxa"/>
              <w:left w:w="85" w:type="dxa"/>
              <w:bottom w:w="85" w:type="dxa"/>
              <w:right w:w="85" w:type="dxa"/>
            </w:tcMar>
            <w:vAlign w:val="bottom"/>
          </w:tcPr>
          <w:p w14:paraId="5B9674B3" w14:textId="77777777" w:rsidR="00582BCD" w:rsidRDefault="00582BCD" w:rsidP="003D5F3B">
            <w:pPr>
              <w:pStyle w:val="06cTABLETEXT"/>
            </w:pPr>
            <w:r>
              <w:t>Oils</w:t>
            </w:r>
          </w:p>
        </w:tc>
        <w:tc>
          <w:tcPr>
            <w:tcW w:w="906" w:type="dxa"/>
            <w:shd w:val="clear" w:color="000000" w:fill="auto"/>
            <w:tcMar>
              <w:top w:w="85" w:type="dxa"/>
              <w:left w:w="85" w:type="dxa"/>
              <w:bottom w:w="85" w:type="dxa"/>
              <w:right w:w="85" w:type="dxa"/>
            </w:tcMar>
            <w:vAlign w:val="bottom"/>
          </w:tcPr>
          <w:p w14:paraId="3607D72A" w14:textId="77777777" w:rsidR="00582BCD" w:rsidRDefault="00582BCD" w:rsidP="003D5F3B">
            <w:pPr>
              <w:pStyle w:val="06cTABLETEXT"/>
              <w:jc w:val="right"/>
            </w:pPr>
            <w:r>
              <w:t>3042.24</w:t>
            </w:r>
          </w:p>
        </w:tc>
        <w:tc>
          <w:tcPr>
            <w:tcW w:w="906" w:type="dxa"/>
            <w:shd w:val="clear" w:color="000000" w:fill="auto"/>
            <w:tcMar>
              <w:top w:w="85" w:type="dxa"/>
              <w:left w:w="85" w:type="dxa"/>
              <w:bottom w:w="85" w:type="dxa"/>
              <w:right w:w="85" w:type="dxa"/>
            </w:tcMar>
            <w:vAlign w:val="bottom"/>
          </w:tcPr>
          <w:p w14:paraId="65D629D7" w14:textId="77777777" w:rsidR="00582BCD" w:rsidRDefault="00582BCD" w:rsidP="003D5F3B">
            <w:pPr>
              <w:pStyle w:val="06cTABLETEXT"/>
              <w:jc w:val="right"/>
            </w:pPr>
            <w:r>
              <w:t>4566.96</w:t>
            </w:r>
          </w:p>
        </w:tc>
        <w:tc>
          <w:tcPr>
            <w:tcW w:w="906" w:type="dxa"/>
            <w:shd w:val="clear" w:color="000000" w:fill="auto"/>
            <w:tcMar>
              <w:top w:w="85" w:type="dxa"/>
              <w:left w:w="85" w:type="dxa"/>
              <w:bottom w:w="85" w:type="dxa"/>
              <w:right w:w="85" w:type="dxa"/>
            </w:tcMar>
            <w:vAlign w:val="bottom"/>
          </w:tcPr>
          <w:p w14:paraId="64101729" w14:textId="77777777" w:rsidR="00582BCD" w:rsidRDefault="00582BCD" w:rsidP="003D5F3B">
            <w:pPr>
              <w:pStyle w:val="06cTABLETEXT"/>
              <w:jc w:val="right"/>
            </w:pPr>
            <w:r>
              <w:t>16809.00</w:t>
            </w:r>
          </w:p>
        </w:tc>
        <w:tc>
          <w:tcPr>
            <w:tcW w:w="906" w:type="dxa"/>
            <w:shd w:val="clear" w:color="000000" w:fill="auto"/>
            <w:tcMar>
              <w:top w:w="85" w:type="dxa"/>
              <w:left w:w="85" w:type="dxa"/>
              <w:bottom w:w="85" w:type="dxa"/>
              <w:right w:w="85" w:type="dxa"/>
            </w:tcMar>
            <w:vAlign w:val="bottom"/>
          </w:tcPr>
          <w:p w14:paraId="58557BFA" w14:textId="77777777" w:rsidR="00582BCD" w:rsidRDefault="00582BCD" w:rsidP="003D5F3B">
            <w:pPr>
              <w:pStyle w:val="06cTABLETEXT"/>
              <w:jc w:val="right"/>
            </w:pPr>
            <w:r>
              <w:t>86.00</w:t>
            </w:r>
          </w:p>
        </w:tc>
        <w:tc>
          <w:tcPr>
            <w:tcW w:w="906" w:type="dxa"/>
            <w:shd w:val="clear" w:color="000000" w:fill="auto"/>
            <w:tcMar>
              <w:top w:w="85" w:type="dxa"/>
              <w:left w:w="85" w:type="dxa"/>
              <w:bottom w:w="85" w:type="dxa"/>
              <w:right w:w="85" w:type="dxa"/>
            </w:tcMar>
            <w:vAlign w:val="bottom"/>
          </w:tcPr>
          <w:p w14:paraId="6281F7DD" w14:textId="77777777" w:rsidR="00582BCD" w:rsidRDefault="00582BCD" w:rsidP="003D5F3B">
            <w:pPr>
              <w:pStyle w:val="06cTABLETEXT"/>
              <w:jc w:val="right"/>
            </w:pPr>
            <w:r>
              <w:t>3373.30</w:t>
            </w:r>
          </w:p>
        </w:tc>
        <w:tc>
          <w:tcPr>
            <w:tcW w:w="906" w:type="dxa"/>
            <w:shd w:val="clear" w:color="000000" w:fill="auto"/>
            <w:tcMar>
              <w:top w:w="85" w:type="dxa"/>
              <w:left w:w="85" w:type="dxa"/>
              <w:bottom w:w="85" w:type="dxa"/>
              <w:right w:w="85" w:type="dxa"/>
            </w:tcMar>
            <w:vAlign w:val="bottom"/>
          </w:tcPr>
          <w:p w14:paraId="2F0ED585" w14:textId="77777777" w:rsidR="00582BCD" w:rsidRDefault="00582BCD" w:rsidP="003D5F3B">
            <w:pPr>
              <w:pStyle w:val="06cTABLETEXT"/>
              <w:jc w:val="right"/>
            </w:pPr>
            <w:r>
              <w:t>65.00</w:t>
            </w:r>
          </w:p>
        </w:tc>
        <w:tc>
          <w:tcPr>
            <w:tcW w:w="906" w:type="dxa"/>
            <w:shd w:val="clear" w:color="000000" w:fill="auto"/>
            <w:tcMar>
              <w:top w:w="85" w:type="dxa"/>
              <w:left w:w="85" w:type="dxa"/>
              <w:bottom w:w="85" w:type="dxa"/>
              <w:right w:w="85" w:type="dxa"/>
            </w:tcMar>
            <w:vAlign w:val="bottom"/>
          </w:tcPr>
          <w:p w14:paraId="672208EF" w14:textId="77777777" w:rsidR="00582BCD" w:rsidRDefault="00582BCD" w:rsidP="003D5F3B">
            <w:pPr>
              <w:pStyle w:val="06cTABLETEXT"/>
              <w:jc w:val="right"/>
            </w:pPr>
            <w:r>
              <w:t>512.25</w:t>
            </w:r>
          </w:p>
        </w:tc>
        <w:tc>
          <w:tcPr>
            <w:tcW w:w="906" w:type="dxa"/>
            <w:shd w:val="clear" w:color="000000" w:fill="auto"/>
            <w:tcMar>
              <w:top w:w="85" w:type="dxa"/>
              <w:left w:w="85" w:type="dxa"/>
              <w:bottom w:w="85" w:type="dxa"/>
              <w:right w:w="85" w:type="dxa"/>
            </w:tcMar>
            <w:vAlign w:val="bottom"/>
          </w:tcPr>
          <w:p w14:paraId="1FBDACD1" w14:textId="77777777" w:rsidR="00582BCD" w:rsidRDefault="00582BCD" w:rsidP="003D5F3B">
            <w:pPr>
              <w:pStyle w:val="06cTABLETEXT"/>
              <w:jc w:val="right"/>
            </w:pPr>
            <w:r>
              <w:t>535.70</w:t>
            </w:r>
          </w:p>
        </w:tc>
        <w:tc>
          <w:tcPr>
            <w:tcW w:w="906" w:type="dxa"/>
            <w:shd w:val="clear" w:color="000000" w:fill="auto"/>
            <w:tcMar>
              <w:top w:w="85" w:type="dxa"/>
              <w:left w:w="85" w:type="dxa"/>
              <w:bottom w:w="85" w:type="dxa"/>
              <w:right w:w="85" w:type="dxa"/>
            </w:tcMar>
            <w:vAlign w:val="bottom"/>
          </w:tcPr>
          <w:p w14:paraId="4A9B884B" w14:textId="77777777" w:rsidR="00582BCD" w:rsidRDefault="00582BCD" w:rsidP="003D5F3B">
            <w:pPr>
              <w:pStyle w:val="06cTABLETEXT"/>
              <w:jc w:val="right"/>
            </w:pPr>
            <w:r>
              <w:t>n/a</w:t>
            </w:r>
          </w:p>
        </w:tc>
        <w:tc>
          <w:tcPr>
            <w:tcW w:w="907" w:type="dxa"/>
            <w:shd w:val="clear" w:color="000000" w:fill="auto"/>
            <w:tcMar>
              <w:top w:w="85" w:type="dxa"/>
              <w:left w:w="85" w:type="dxa"/>
              <w:bottom w:w="85" w:type="dxa"/>
              <w:right w:w="85" w:type="dxa"/>
            </w:tcMar>
            <w:vAlign w:val="bottom"/>
          </w:tcPr>
          <w:p w14:paraId="4BC89231" w14:textId="77777777" w:rsidR="00582BCD" w:rsidRDefault="00582BCD" w:rsidP="003D5F3B">
            <w:pPr>
              <w:pStyle w:val="06cTABLETEXT"/>
              <w:jc w:val="right"/>
            </w:pPr>
            <w:r>
              <w:t>28990.45</w:t>
            </w:r>
          </w:p>
        </w:tc>
      </w:tr>
      <w:tr w:rsidR="00582BCD" w14:paraId="0E2F8F0F" w14:textId="77777777" w:rsidTr="006C0A7E">
        <w:trPr>
          <w:trHeight w:val="276"/>
        </w:trPr>
        <w:tc>
          <w:tcPr>
            <w:tcW w:w="567" w:type="dxa"/>
            <w:shd w:val="clear" w:color="000000" w:fill="auto"/>
            <w:tcMar>
              <w:top w:w="85" w:type="dxa"/>
              <w:left w:w="85" w:type="dxa"/>
              <w:bottom w:w="85" w:type="dxa"/>
              <w:right w:w="85" w:type="dxa"/>
            </w:tcMar>
            <w:vAlign w:val="bottom"/>
          </w:tcPr>
          <w:p w14:paraId="73A10D43" w14:textId="77777777" w:rsidR="00582BCD" w:rsidRDefault="00582BCD" w:rsidP="003D5F3B">
            <w:pPr>
              <w:pStyle w:val="06cTABLETEXT"/>
            </w:pPr>
            <w:r>
              <w:t>K</w:t>
            </w:r>
          </w:p>
        </w:tc>
        <w:tc>
          <w:tcPr>
            <w:tcW w:w="1701" w:type="dxa"/>
            <w:shd w:val="clear" w:color="000000" w:fill="auto"/>
            <w:tcMar>
              <w:top w:w="85" w:type="dxa"/>
              <w:left w:w="85" w:type="dxa"/>
              <w:bottom w:w="85" w:type="dxa"/>
              <w:right w:w="85" w:type="dxa"/>
            </w:tcMar>
            <w:vAlign w:val="bottom"/>
          </w:tcPr>
          <w:p w14:paraId="0486CABD" w14:textId="77777777" w:rsidR="00582BCD" w:rsidRDefault="00582BCD" w:rsidP="003D5F3B">
            <w:pPr>
              <w:pStyle w:val="06cTABLETEXT"/>
            </w:pPr>
            <w:r>
              <w:t>Putrescible/organic waste</w:t>
            </w:r>
          </w:p>
        </w:tc>
        <w:tc>
          <w:tcPr>
            <w:tcW w:w="906" w:type="dxa"/>
            <w:shd w:val="clear" w:color="000000" w:fill="auto"/>
            <w:tcMar>
              <w:top w:w="85" w:type="dxa"/>
              <w:left w:w="85" w:type="dxa"/>
              <w:bottom w:w="85" w:type="dxa"/>
              <w:right w:w="85" w:type="dxa"/>
            </w:tcMar>
            <w:vAlign w:val="bottom"/>
          </w:tcPr>
          <w:p w14:paraId="421C70D4" w14:textId="77777777" w:rsidR="00582BCD" w:rsidRDefault="00582BCD" w:rsidP="003D5F3B">
            <w:pPr>
              <w:pStyle w:val="06cTABLETEXT"/>
              <w:jc w:val="right"/>
            </w:pPr>
            <w:r>
              <w:t>9789.68</w:t>
            </w:r>
          </w:p>
        </w:tc>
        <w:tc>
          <w:tcPr>
            <w:tcW w:w="906" w:type="dxa"/>
            <w:shd w:val="clear" w:color="000000" w:fill="auto"/>
            <w:tcMar>
              <w:top w:w="85" w:type="dxa"/>
              <w:left w:w="85" w:type="dxa"/>
              <w:bottom w:w="85" w:type="dxa"/>
              <w:right w:w="85" w:type="dxa"/>
            </w:tcMar>
            <w:vAlign w:val="bottom"/>
          </w:tcPr>
          <w:p w14:paraId="58214962" w14:textId="77777777" w:rsidR="00582BCD" w:rsidRDefault="00582BCD" w:rsidP="003D5F3B">
            <w:pPr>
              <w:pStyle w:val="06cTABLETEXT"/>
              <w:jc w:val="right"/>
            </w:pPr>
            <w:r>
              <w:t>3000.79</w:t>
            </w:r>
          </w:p>
        </w:tc>
        <w:tc>
          <w:tcPr>
            <w:tcW w:w="906" w:type="dxa"/>
            <w:shd w:val="clear" w:color="000000" w:fill="auto"/>
            <w:tcMar>
              <w:top w:w="85" w:type="dxa"/>
              <w:left w:w="85" w:type="dxa"/>
              <w:bottom w:w="85" w:type="dxa"/>
              <w:right w:w="85" w:type="dxa"/>
            </w:tcMar>
            <w:vAlign w:val="bottom"/>
          </w:tcPr>
          <w:p w14:paraId="100922AD" w14:textId="77777777" w:rsidR="00582BCD" w:rsidRDefault="00582BCD" w:rsidP="003D5F3B">
            <w:pPr>
              <w:pStyle w:val="06cTABLETEXT"/>
              <w:jc w:val="right"/>
            </w:pPr>
            <w:r>
              <w:t>3869.00</w:t>
            </w:r>
          </w:p>
        </w:tc>
        <w:tc>
          <w:tcPr>
            <w:tcW w:w="906" w:type="dxa"/>
            <w:shd w:val="clear" w:color="000000" w:fill="auto"/>
            <w:tcMar>
              <w:top w:w="85" w:type="dxa"/>
              <w:left w:w="85" w:type="dxa"/>
              <w:bottom w:w="85" w:type="dxa"/>
              <w:right w:w="85" w:type="dxa"/>
            </w:tcMar>
            <w:vAlign w:val="bottom"/>
          </w:tcPr>
          <w:p w14:paraId="4983F3CE" w14:textId="77777777" w:rsidR="00582BCD" w:rsidRDefault="00582BCD" w:rsidP="003D5F3B">
            <w:pPr>
              <w:pStyle w:val="06cTABLETEXT"/>
              <w:jc w:val="right"/>
            </w:pPr>
            <w:r>
              <w:t>0.00</w:t>
            </w:r>
          </w:p>
        </w:tc>
        <w:tc>
          <w:tcPr>
            <w:tcW w:w="906" w:type="dxa"/>
            <w:shd w:val="clear" w:color="000000" w:fill="auto"/>
            <w:tcMar>
              <w:top w:w="85" w:type="dxa"/>
              <w:left w:w="85" w:type="dxa"/>
              <w:bottom w:w="85" w:type="dxa"/>
              <w:right w:w="85" w:type="dxa"/>
            </w:tcMar>
            <w:vAlign w:val="bottom"/>
          </w:tcPr>
          <w:p w14:paraId="662CFF13" w14:textId="77777777" w:rsidR="00582BCD" w:rsidRDefault="00582BCD" w:rsidP="003D5F3B">
            <w:pPr>
              <w:pStyle w:val="06cTABLETEXT"/>
              <w:jc w:val="right"/>
            </w:pPr>
            <w:r>
              <w:t>0.00</w:t>
            </w:r>
          </w:p>
        </w:tc>
        <w:tc>
          <w:tcPr>
            <w:tcW w:w="906" w:type="dxa"/>
            <w:shd w:val="clear" w:color="000000" w:fill="auto"/>
            <w:tcMar>
              <w:top w:w="85" w:type="dxa"/>
              <w:left w:w="85" w:type="dxa"/>
              <w:bottom w:w="85" w:type="dxa"/>
              <w:right w:w="85" w:type="dxa"/>
            </w:tcMar>
            <w:vAlign w:val="bottom"/>
          </w:tcPr>
          <w:p w14:paraId="6742628D" w14:textId="77777777" w:rsidR="00582BCD" w:rsidRDefault="00582BCD" w:rsidP="003D5F3B">
            <w:pPr>
              <w:pStyle w:val="06cTABLETEXT"/>
              <w:jc w:val="right"/>
            </w:pPr>
            <w:r>
              <w:t>92.00</w:t>
            </w:r>
          </w:p>
        </w:tc>
        <w:tc>
          <w:tcPr>
            <w:tcW w:w="906" w:type="dxa"/>
            <w:shd w:val="clear" w:color="000000" w:fill="auto"/>
            <w:tcMar>
              <w:top w:w="85" w:type="dxa"/>
              <w:left w:w="85" w:type="dxa"/>
              <w:bottom w:w="85" w:type="dxa"/>
              <w:right w:w="85" w:type="dxa"/>
            </w:tcMar>
            <w:vAlign w:val="bottom"/>
          </w:tcPr>
          <w:p w14:paraId="78CBB594" w14:textId="77777777" w:rsidR="00582BCD" w:rsidRDefault="00582BCD" w:rsidP="003D5F3B">
            <w:pPr>
              <w:pStyle w:val="06cTABLETEXT"/>
              <w:jc w:val="right"/>
            </w:pPr>
            <w:r>
              <w:t>0.00</w:t>
            </w:r>
          </w:p>
        </w:tc>
        <w:tc>
          <w:tcPr>
            <w:tcW w:w="906" w:type="dxa"/>
            <w:shd w:val="clear" w:color="000000" w:fill="auto"/>
            <w:tcMar>
              <w:top w:w="85" w:type="dxa"/>
              <w:left w:w="85" w:type="dxa"/>
              <w:bottom w:w="85" w:type="dxa"/>
              <w:right w:w="85" w:type="dxa"/>
            </w:tcMar>
            <w:vAlign w:val="bottom"/>
          </w:tcPr>
          <w:p w14:paraId="3A01E05C" w14:textId="77777777" w:rsidR="00582BCD" w:rsidRDefault="00582BCD" w:rsidP="003D5F3B">
            <w:pPr>
              <w:pStyle w:val="06cTABLETEXT"/>
              <w:jc w:val="right"/>
            </w:pPr>
            <w:r>
              <w:t>0.00</w:t>
            </w:r>
          </w:p>
        </w:tc>
        <w:tc>
          <w:tcPr>
            <w:tcW w:w="906" w:type="dxa"/>
            <w:shd w:val="clear" w:color="000000" w:fill="auto"/>
            <w:tcMar>
              <w:top w:w="85" w:type="dxa"/>
              <w:left w:w="85" w:type="dxa"/>
              <w:bottom w:w="85" w:type="dxa"/>
              <w:right w:w="85" w:type="dxa"/>
            </w:tcMar>
            <w:vAlign w:val="bottom"/>
          </w:tcPr>
          <w:p w14:paraId="7508EAFB" w14:textId="77777777" w:rsidR="00582BCD" w:rsidRDefault="00582BCD" w:rsidP="003D5F3B">
            <w:pPr>
              <w:pStyle w:val="06cTABLETEXT"/>
              <w:jc w:val="right"/>
            </w:pPr>
            <w:r>
              <w:t>n/a</w:t>
            </w:r>
          </w:p>
        </w:tc>
        <w:tc>
          <w:tcPr>
            <w:tcW w:w="907" w:type="dxa"/>
            <w:shd w:val="clear" w:color="000000" w:fill="auto"/>
            <w:tcMar>
              <w:top w:w="85" w:type="dxa"/>
              <w:left w:w="85" w:type="dxa"/>
              <w:bottom w:w="85" w:type="dxa"/>
              <w:right w:w="85" w:type="dxa"/>
            </w:tcMar>
            <w:vAlign w:val="bottom"/>
          </w:tcPr>
          <w:p w14:paraId="722B9CE9" w14:textId="77777777" w:rsidR="00582BCD" w:rsidRDefault="00582BCD" w:rsidP="003D5F3B">
            <w:pPr>
              <w:pStyle w:val="06cTABLETEXT"/>
              <w:jc w:val="right"/>
            </w:pPr>
            <w:r>
              <w:t>16751.47</w:t>
            </w:r>
          </w:p>
        </w:tc>
      </w:tr>
      <w:tr w:rsidR="00582BCD" w14:paraId="5B515E09" w14:textId="77777777" w:rsidTr="006C0A7E">
        <w:trPr>
          <w:trHeight w:val="276"/>
        </w:trPr>
        <w:tc>
          <w:tcPr>
            <w:tcW w:w="567" w:type="dxa"/>
            <w:shd w:val="clear" w:color="000000" w:fill="auto"/>
            <w:tcMar>
              <w:top w:w="85" w:type="dxa"/>
              <w:left w:w="85" w:type="dxa"/>
              <w:bottom w:w="85" w:type="dxa"/>
              <w:right w:w="85" w:type="dxa"/>
            </w:tcMar>
            <w:vAlign w:val="bottom"/>
          </w:tcPr>
          <w:p w14:paraId="518FE207" w14:textId="77777777" w:rsidR="00582BCD" w:rsidRDefault="00582BCD" w:rsidP="003D5F3B">
            <w:pPr>
              <w:pStyle w:val="06cTABLETEXT"/>
            </w:pPr>
            <w:r>
              <w:t>L</w:t>
            </w:r>
          </w:p>
        </w:tc>
        <w:tc>
          <w:tcPr>
            <w:tcW w:w="1701" w:type="dxa"/>
            <w:shd w:val="clear" w:color="000000" w:fill="auto"/>
            <w:tcMar>
              <w:top w:w="85" w:type="dxa"/>
              <w:left w:w="85" w:type="dxa"/>
              <w:bottom w:w="85" w:type="dxa"/>
              <w:right w:w="85" w:type="dxa"/>
            </w:tcMar>
            <w:vAlign w:val="bottom"/>
          </w:tcPr>
          <w:p w14:paraId="17DF0D7F" w14:textId="77777777" w:rsidR="00582BCD" w:rsidRDefault="00582BCD" w:rsidP="003D5F3B">
            <w:pPr>
              <w:pStyle w:val="06cTABLETEXT"/>
            </w:pPr>
            <w:r>
              <w:t>Industrial washwater</w:t>
            </w:r>
          </w:p>
        </w:tc>
        <w:tc>
          <w:tcPr>
            <w:tcW w:w="906" w:type="dxa"/>
            <w:shd w:val="clear" w:color="000000" w:fill="auto"/>
            <w:tcMar>
              <w:top w:w="85" w:type="dxa"/>
              <w:left w:w="85" w:type="dxa"/>
              <w:bottom w:w="85" w:type="dxa"/>
              <w:right w:w="85" w:type="dxa"/>
            </w:tcMar>
            <w:vAlign w:val="bottom"/>
          </w:tcPr>
          <w:p w14:paraId="63158AA4" w14:textId="77777777" w:rsidR="00582BCD" w:rsidRDefault="00582BCD" w:rsidP="003D5F3B">
            <w:pPr>
              <w:pStyle w:val="06cTABLETEXT"/>
              <w:jc w:val="right"/>
            </w:pPr>
            <w:r>
              <w:t>0.00</w:t>
            </w:r>
          </w:p>
        </w:tc>
        <w:tc>
          <w:tcPr>
            <w:tcW w:w="906" w:type="dxa"/>
            <w:shd w:val="clear" w:color="000000" w:fill="auto"/>
            <w:tcMar>
              <w:top w:w="85" w:type="dxa"/>
              <w:left w:w="85" w:type="dxa"/>
              <w:bottom w:w="85" w:type="dxa"/>
              <w:right w:w="85" w:type="dxa"/>
            </w:tcMar>
            <w:vAlign w:val="bottom"/>
          </w:tcPr>
          <w:p w14:paraId="4C7496AF" w14:textId="77777777" w:rsidR="00582BCD" w:rsidRDefault="00582BCD" w:rsidP="003D5F3B">
            <w:pPr>
              <w:pStyle w:val="06cTABLETEXT"/>
              <w:jc w:val="right"/>
            </w:pPr>
            <w:r>
              <w:t>1155.78</w:t>
            </w:r>
          </w:p>
        </w:tc>
        <w:tc>
          <w:tcPr>
            <w:tcW w:w="906" w:type="dxa"/>
            <w:shd w:val="clear" w:color="000000" w:fill="auto"/>
            <w:tcMar>
              <w:top w:w="85" w:type="dxa"/>
              <w:left w:w="85" w:type="dxa"/>
              <w:bottom w:w="85" w:type="dxa"/>
              <w:right w:w="85" w:type="dxa"/>
            </w:tcMar>
            <w:vAlign w:val="bottom"/>
          </w:tcPr>
          <w:p w14:paraId="2FC5A100" w14:textId="77777777" w:rsidR="00582BCD" w:rsidRDefault="00582BCD" w:rsidP="003D5F3B">
            <w:pPr>
              <w:pStyle w:val="06cTABLETEXT"/>
              <w:jc w:val="right"/>
            </w:pPr>
            <w:r>
              <w:t>0.00</w:t>
            </w:r>
          </w:p>
        </w:tc>
        <w:tc>
          <w:tcPr>
            <w:tcW w:w="906" w:type="dxa"/>
            <w:shd w:val="clear" w:color="000000" w:fill="auto"/>
            <w:tcMar>
              <w:top w:w="85" w:type="dxa"/>
              <w:left w:w="85" w:type="dxa"/>
              <w:bottom w:w="85" w:type="dxa"/>
              <w:right w:w="85" w:type="dxa"/>
            </w:tcMar>
            <w:vAlign w:val="bottom"/>
          </w:tcPr>
          <w:p w14:paraId="4BBE4648" w14:textId="77777777" w:rsidR="00582BCD" w:rsidRDefault="00582BCD" w:rsidP="003D5F3B">
            <w:pPr>
              <w:pStyle w:val="06cTABLETEXT"/>
              <w:jc w:val="right"/>
            </w:pPr>
            <w:r>
              <w:t>0.00</w:t>
            </w:r>
          </w:p>
        </w:tc>
        <w:tc>
          <w:tcPr>
            <w:tcW w:w="906" w:type="dxa"/>
            <w:shd w:val="clear" w:color="000000" w:fill="auto"/>
            <w:tcMar>
              <w:top w:w="85" w:type="dxa"/>
              <w:left w:w="85" w:type="dxa"/>
              <w:bottom w:w="85" w:type="dxa"/>
              <w:right w:w="85" w:type="dxa"/>
            </w:tcMar>
            <w:vAlign w:val="bottom"/>
          </w:tcPr>
          <w:p w14:paraId="5D9B045B" w14:textId="77777777" w:rsidR="00582BCD" w:rsidRDefault="00582BCD" w:rsidP="003D5F3B">
            <w:pPr>
              <w:pStyle w:val="06cTABLETEXT"/>
              <w:jc w:val="right"/>
            </w:pPr>
            <w:r>
              <w:t>0.00</w:t>
            </w:r>
          </w:p>
        </w:tc>
        <w:tc>
          <w:tcPr>
            <w:tcW w:w="906" w:type="dxa"/>
            <w:shd w:val="clear" w:color="000000" w:fill="auto"/>
            <w:tcMar>
              <w:top w:w="85" w:type="dxa"/>
              <w:left w:w="85" w:type="dxa"/>
              <w:bottom w:w="85" w:type="dxa"/>
              <w:right w:w="85" w:type="dxa"/>
            </w:tcMar>
            <w:vAlign w:val="bottom"/>
          </w:tcPr>
          <w:p w14:paraId="1F030CD9" w14:textId="77777777" w:rsidR="00582BCD" w:rsidRDefault="00582BCD" w:rsidP="003D5F3B">
            <w:pPr>
              <w:pStyle w:val="06cTABLETEXT"/>
              <w:jc w:val="right"/>
            </w:pPr>
            <w:r>
              <w:t>0.00</w:t>
            </w:r>
          </w:p>
        </w:tc>
        <w:tc>
          <w:tcPr>
            <w:tcW w:w="906" w:type="dxa"/>
            <w:shd w:val="clear" w:color="000000" w:fill="auto"/>
            <w:tcMar>
              <w:top w:w="85" w:type="dxa"/>
              <w:left w:w="85" w:type="dxa"/>
              <w:bottom w:w="85" w:type="dxa"/>
              <w:right w:w="85" w:type="dxa"/>
            </w:tcMar>
            <w:vAlign w:val="bottom"/>
          </w:tcPr>
          <w:p w14:paraId="5310A8FD" w14:textId="77777777" w:rsidR="00582BCD" w:rsidRDefault="00582BCD" w:rsidP="003D5F3B">
            <w:pPr>
              <w:pStyle w:val="06cTABLETEXT"/>
              <w:jc w:val="right"/>
            </w:pPr>
            <w:r>
              <w:t>0.00</w:t>
            </w:r>
          </w:p>
        </w:tc>
        <w:tc>
          <w:tcPr>
            <w:tcW w:w="906" w:type="dxa"/>
            <w:shd w:val="clear" w:color="000000" w:fill="auto"/>
            <w:tcMar>
              <w:top w:w="85" w:type="dxa"/>
              <w:left w:w="85" w:type="dxa"/>
              <w:bottom w:w="85" w:type="dxa"/>
              <w:right w:w="85" w:type="dxa"/>
            </w:tcMar>
            <w:vAlign w:val="bottom"/>
          </w:tcPr>
          <w:p w14:paraId="412FC8AD" w14:textId="77777777" w:rsidR="00582BCD" w:rsidRDefault="00582BCD" w:rsidP="003D5F3B">
            <w:pPr>
              <w:pStyle w:val="06cTABLETEXT"/>
              <w:jc w:val="right"/>
            </w:pPr>
            <w:r>
              <w:t>0.00</w:t>
            </w:r>
          </w:p>
        </w:tc>
        <w:tc>
          <w:tcPr>
            <w:tcW w:w="906" w:type="dxa"/>
            <w:shd w:val="clear" w:color="000000" w:fill="auto"/>
            <w:tcMar>
              <w:top w:w="85" w:type="dxa"/>
              <w:left w:w="85" w:type="dxa"/>
              <w:bottom w:w="85" w:type="dxa"/>
              <w:right w:w="85" w:type="dxa"/>
            </w:tcMar>
            <w:vAlign w:val="bottom"/>
          </w:tcPr>
          <w:p w14:paraId="61327BB9" w14:textId="77777777" w:rsidR="00582BCD" w:rsidRDefault="00582BCD" w:rsidP="003D5F3B">
            <w:pPr>
              <w:pStyle w:val="06cTABLETEXT"/>
              <w:jc w:val="right"/>
            </w:pPr>
            <w:r>
              <w:t>n/a</w:t>
            </w:r>
          </w:p>
        </w:tc>
        <w:tc>
          <w:tcPr>
            <w:tcW w:w="907" w:type="dxa"/>
            <w:shd w:val="clear" w:color="000000" w:fill="auto"/>
            <w:tcMar>
              <w:top w:w="85" w:type="dxa"/>
              <w:left w:w="85" w:type="dxa"/>
              <w:bottom w:w="85" w:type="dxa"/>
              <w:right w:w="85" w:type="dxa"/>
            </w:tcMar>
            <w:vAlign w:val="bottom"/>
          </w:tcPr>
          <w:p w14:paraId="68C1511B" w14:textId="77777777" w:rsidR="00582BCD" w:rsidRDefault="00582BCD" w:rsidP="003D5F3B">
            <w:pPr>
              <w:pStyle w:val="06cTABLETEXT"/>
              <w:jc w:val="right"/>
            </w:pPr>
            <w:r>
              <w:t>1155.78</w:t>
            </w:r>
          </w:p>
        </w:tc>
      </w:tr>
      <w:tr w:rsidR="00582BCD" w14:paraId="0560C24C" w14:textId="77777777" w:rsidTr="006C0A7E">
        <w:trPr>
          <w:trHeight w:val="276"/>
        </w:trPr>
        <w:tc>
          <w:tcPr>
            <w:tcW w:w="567" w:type="dxa"/>
            <w:shd w:val="clear" w:color="000000" w:fill="auto"/>
            <w:tcMar>
              <w:top w:w="85" w:type="dxa"/>
              <w:left w:w="85" w:type="dxa"/>
              <w:bottom w:w="85" w:type="dxa"/>
              <w:right w:w="85" w:type="dxa"/>
            </w:tcMar>
            <w:vAlign w:val="bottom"/>
          </w:tcPr>
          <w:p w14:paraId="5B916851" w14:textId="77777777" w:rsidR="00582BCD" w:rsidRDefault="00582BCD" w:rsidP="003D5F3B">
            <w:pPr>
              <w:pStyle w:val="06cTABLETEXT"/>
            </w:pPr>
            <w:r>
              <w:t>M</w:t>
            </w:r>
          </w:p>
        </w:tc>
        <w:tc>
          <w:tcPr>
            <w:tcW w:w="1701" w:type="dxa"/>
            <w:shd w:val="clear" w:color="000000" w:fill="auto"/>
            <w:tcMar>
              <w:top w:w="85" w:type="dxa"/>
              <w:left w:w="85" w:type="dxa"/>
              <w:bottom w:w="85" w:type="dxa"/>
              <w:right w:w="85" w:type="dxa"/>
            </w:tcMar>
            <w:vAlign w:val="bottom"/>
          </w:tcPr>
          <w:p w14:paraId="745BDE96" w14:textId="77777777" w:rsidR="00582BCD" w:rsidRDefault="00582BCD" w:rsidP="003D5F3B">
            <w:pPr>
              <w:pStyle w:val="06cTABLETEXT"/>
            </w:pPr>
            <w:r>
              <w:t>Organic chemicals</w:t>
            </w:r>
          </w:p>
        </w:tc>
        <w:tc>
          <w:tcPr>
            <w:tcW w:w="906" w:type="dxa"/>
            <w:shd w:val="clear" w:color="000000" w:fill="auto"/>
            <w:tcMar>
              <w:top w:w="85" w:type="dxa"/>
              <w:left w:w="85" w:type="dxa"/>
              <w:bottom w:w="85" w:type="dxa"/>
              <w:right w:w="85" w:type="dxa"/>
            </w:tcMar>
            <w:vAlign w:val="bottom"/>
          </w:tcPr>
          <w:p w14:paraId="037727AB" w14:textId="77777777" w:rsidR="00582BCD" w:rsidRDefault="00582BCD" w:rsidP="003D5F3B">
            <w:pPr>
              <w:pStyle w:val="06cTABLETEXT"/>
              <w:jc w:val="right"/>
            </w:pPr>
            <w:r>
              <w:t>372.46</w:t>
            </w:r>
          </w:p>
        </w:tc>
        <w:tc>
          <w:tcPr>
            <w:tcW w:w="906" w:type="dxa"/>
            <w:shd w:val="clear" w:color="000000" w:fill="auto"/>
            <w:tcMar>
              <w:top w:w="85" w:type="dxa"/>
              <w:left w:w="85" w:type="dxa"/>
              <w:bottom w:w="85" w:type="dxa"/>
              <w:right w:w="85" w:type="dxa"/>
            </w:tcMar>
            <w:vAlign w:val="bottom"/>
          </w:tcPr>
          <w:p w14:paraId="0D397250" w14:textId="77777777" w:rsidR="00582BCD" w:rsidRDefault="00582BCD" w:rsidP="003D5F3B">
            <w:pPr>
              <w:pStyle w:val="06cTABLETEXT"/>
              <w:jc w:val="right"/>
            </w:pPr>
            <w:r>
              <w:t>916.82</w:t>
            </w:r>
          </w:p>
        </w:tc>
        <w:tc>
          <w:tcPr>
            <w:tcW w:w="906" w:type="dxa"/>
            <w:shd w:val="clear" w:color="000000" w:fill="auto"/>
            <w:tcMar>
              <w:top w:w="85" w:type="dxa"/>
              <w:left w:w="85" w:type="dxa"/>
              <w:bottom w:w="85" w:type="dxa"/>
              <w:right w:w="85" w:type="dxa"/>
            </w:tcMar>
            <w:vAlign w:val="bottom"/>
          </w:tcPr>
          <w:p w14:paraId="6FE31A76" w14:textId="77777777" w:rsidR="00582BCD" w:rsidRDefault="00582BCD" w:rsidP="003D5F3B">
            <w:pPr>
              <w:pStyle w:val="06cTABLETEXT"/>
              <w:jc w:val="right"/>
            </w:pPr>
            <w:r>
              <w:t>5026.00</w:t>
            </w:r>
          </w:p>
        </w:tc>
        <w:tc>
          <w:tcPr>
            <w:tcW w:w="906" w:type="dxa"/>
            <w:shd w:val="clear" w:color="000000" w:fill="auto"/>
            <w:tcMar>
              <w:top w:w="85" w:type="dxa"/>
              <w:left w:w="85" w:type="dxa"/>
              <w:bottom w:w="85" w:type="dxa"/>
              <w:right w:w="85" w:type="dxa"/>
            </w:tcMar>
            <w:vAlign w:val="bottom"/>
          </w:tcPr>
          <w:p w14:paraId="767B11EE" w14:textId="77777777" w:rsidR="00582BCD" w:rsidRDefault="00582BCD" w:rsidP="003D5F3B">
            <w:pPr>
              <w:pStyle w:val="06cTABLETEXT"/>
              <w:jc w:val="right"/>
            </w:pPr>
            <w:r>
              <w:t>0.00</w:t>
            </w:r>
          </w:p>
        </w:tc>
        <w:tc>
          <w:tcPr>
            <w:tcW w:w="906" w:type="dxa"/>
            <w:shd w:val="clear" w:color="000000" w:fill="auto"/>
            <w:tcMar>
              <w:top w:w="85" w:type="dxa"/>
              <w:left w:w="85" w:type="dxa"/>
              <w:bottom w:w="85" w:type="dxa"/>
              <w:right w:w="85" w:type="dxa"/>
            </w:tcMar>
            <w:vAlign w:val="bottom"/>
          </w:tcPr>
          <w:p w14:paraId="6A6BDB68" w14:textId="77777777" w:rsidR="00582BCD" w:rsidRDefault="00582BCD" w:rsidP="003D5F3B">
            <w:pPr>
              <w:pStyle w:val="06cTABLETEXT"/>
              <w:jc w:val="right"/>
            </w:pPr>
            <w:r>
              <w:t>13.02</w:t>
            </w:r>
          </w:p>
        </w:tc>
        <w:tc>
          <w:tcPr>
            <w:tcW w:w="906" w:type="dxa"/>
            <w:shd w:val="clear" w:color="000000" w:fill="auto"/>
            <w:tcMar>
              <w:top w:w="85" w:type="dxa"/>
              <w:left w:w="85" w:type="dxa"/>
              <w:bottom w:w="85" w:type="dxa"/>
              <w:right w:w="85" w:type="dxa"/>
            </w:tcMar>
            <w:vAlign w:val="bottom"/>
          </w:tcPr>
          <w:p w14:paraId="46CD200A" w14:textId="77777777" w:rsidR="00582BCD" w:rsidRDefault="00582BCD" w:rsidP="003D5F3B">
            <w:pPr>
              <w:pStyle w:val="06cTABLETEXT"/>
              <w:jc w:val="right"/>
            </w:pPr>
            <w:r>
              <w:t>0.00</w:t>
            </w:r>
          </w:p>
        </w:tc>
        <w:tc>
          <w:tcPr>
            <w:tcW w:w="906" w:type="dxa"/>
            <w:shd w:val="clear" w:color="000000" w:fill="auto"/>
            <w:tcMar>
              <w:top w:w="85" w:type="dxa"/>
              <w:left w:w="85" w:type="dxa"/>
              <w:bottom w:w="85" w:type="dxa"/>
              <w:right w:w="85" w:type="dxa"/>
            </w:tcMar>
            <w:vAlign w:val="bottom"/>
          </w:tcPr>
          <w:p w14:paraId="4652F1C1" w14:textId="77777777" w:rsidR="00582BCD" w:rsidRDefault="00582BCD" w:rsidP="003D5F3B">
            <w:pPr>
              <w:pStyle w:val="06cTABLETEXT"/>
              <w:jc w:val="right"/>
            </w:pPr>
            <w:r>
              <w:t>0.00</w:t>
            </w:r>
          </w:p>
        </w:tc>
        <w:tc>
          <w:tcPr>
            <w:tcW w:w="906" w:type="dxa"/>
            <w:shd w:val="clear" w:color="000000" w:fill="auto"/>
            <w:tcMar>
              <w:top w:w="85" w:type="dxa"/>
              <w:left w:w="85" w:type="dxa"/>
              <w:bottom w:w="85" w:type="dxa"/>
              <w:right w:w="85" w:type="dxa"/>
            </w:tcMar>
            <w:vAlign w:val="bottom"/>
          </w:tcPr>
          <w:p w14:paraId="771155F2" w14:textId="77777777" w:rsidR="00582BCD" w:rsidRDefault="00582BCD" w:rsidP="003D5F3B">
            <w:pPr>
              <w:pStyle w:val="06cTABLETEXT"/>
              <w:jc w:val="right"/>
            </w:pPr>
            <w:r>
              <w:t>0.00</w:t>
            </w:r>
          </w:p>
        </w:tc>
        <w:tc>
          <w:tcPr>
            <w:tcW w:w="906" w:type="dxa"/>
            <w:shd w:val="clear" w:color="000000" w:fill="auto"/>
            <w:tcMar>
              <w:top w:w="85" w:type="dxa"/>
              <w:left w:w="85" w:type="dxa"/>
              <w:bottom w:w="85" w:type="dxa"/>
              <w:right w:w="85" w:type="dxa"/>
            </w:tcMar>
            <w:vAlign w:val="bottom"/>
          </w:tcPr>
          <w:p w14:paraId="6F1B2723" w14:textId="77777777" w:rsidR="00582BCD" w:rsidRDefault="00582BCD" w:rsidP="003D5F3B">
            <w:pPr>
              <w:pStyle w:val="06cTABLETEXT"/>
              <w:jc w:val="right"/>
            </w:pPr>
            <w:r>
              <w:t>n/a</w:t>
            </w:r>
          </w:p>
        </w:tc>
        <w:tc>
          <w:tcPr>
            <w:tcW w:w="907" w:type="dxa"/>
            <w:shd w:val="clear" w:color="000000" w:fill="auto"/>
            <w:tcMar>
              <w:top w:w="85" w:type="dxa"/>
              <w:left w:w="85" w:type="dxa"/>
              <w:bottom w:w="85" w:type="dxa"/>
              <w:right w:w="85" w:type="dxa"/>
            </w:tcMar>
            <w:vAlign w:val="bottom"/>
          </w:tcPr>
          <w:p w14:paraId="7FB95E3A" w14:textId="77777777" w:rsidR="00582BCD" w:rsidRDefault="00582BCD" w:rsidP="003D5F3B">
            <w:pPr>
              <w:pStyle w:val="06cTABLETEXT"/>
              <w:jc w:val="right"/>
            </w:pPr>
            <w:r>
              <w:t>6328.3</w:t>
            </w:r>
          </w:p>
        </w:tc>
      </w:tr>
      <w:tr w:rsidR="00582BCD" w14:paraId="5419C146" w14:textId="77777777" w:rsidTr="006C0A7E">
        <w:trPr>
          <w:trHeight w:val="276"/>
        </w:trPr>
        <w:tc>
          <w:tcPr>
            <w:tcW w:w="567" w:type="dxa"/>
            <w:shd w:val="clear" w:color="000000" w:fill="auto"/>
            <w:tcMar>
              <w:top w:w="85" w:type="dxa"/>
              <w:left w:w="85" w:type="dxa"/>
              <w:bottom w:w="85" w:type="dxa"/>
              <w:right w:w="85" w:type="dxa"/>
            </w:tcMar>
            <w:vAlign w:val="bottom"/>
          </w:tcPr>
          <w:p w14:paraId="6C0A8E63" w14:textId="77777777" w:rsidR="00582BCD" w:rsidRDefault="00582BCD" w:rsidP="003D5F3B">
            <w:pPr>
              <w:pStyle w:val="06cTABLETEXT"/>
            </w:pPr>
            <w:r>
              <w:t>N</w:t>
            </w:r>
          </w:p>
        </w:tc>
        <w:tc>
          <w:tcPr>
            <w:tcW w:w="1701" w:type="dxa"/>
            <w:shd w:val="clear" w:color="000000" w:fill="auto"/>
            <w:tcMar>
              <w:top w:w="85" w:type="dxa"/>
              <w:left w:w="85" w:type="dxa"/>
              <w:bottom w:w="85" w:type="dxa"/>
              <w:right w:w="85" w:type="dxa"/>
            </w:tcMar>
            <w:vAlign w:val="bottom"/>
          </w:tcPr>
          <w:p w14:paraId="6C054F51" w14:textId="77777777" w:rsidR="00582BCD" w:rsidRDefault="00582BCD" w:rsidP="003D5F3B">
            <w:pPr>
              <w:pStyle w:val="06cTABLETEXT"/>
            </w:pPr>
            <w:r>
              <w:t>Soil/sludge</w:t>
            </w:r>
          </w:p>
        </w:tc>
        <w:tc>
          <w:tcPr>
            <w:tcW w:w="906" w:type="dxa"/>
            <w:shd w:val="clear" w:color="000000" w:fill="auto"/>
            <w:tcMar>
              <w:top w:w="85" w:type="dxa"/>
              <w:left w:w="85" w:type="dxa"/>
              <w:bottom w:w="85" w:type="dxa"/>
              <w:right w:w="85" w:type="dxa"/>
            </w:tcMar>
            <w:vAlign w:val="bottom"/>
          </w:tcPr>
          <w:p w14:paraId="22C0D13C" w14:textId="77777777" w:rsidR="00582BCD" w:rsidRDefault="00582BCD" w:rsidP="003D5F3B">
            <w:pPr>
              <w:pStyle w:val="06cTABLETEXT"/>
              <w:jc w:val="right"/>
            </w:pPr>
            <w:r>
              <w:t>3357.25</w:t>
            </w:r>
          </w:p>
        </w:tc>
        <w:tc>
          <w:tcPr>
            <w:tcW w:w="906" w:type="dxa"/>
            <w:shd w:val="clear" w:color="000000" w:fill="auto"/>
            <w:tcMar>
              <w:top w:w="85" w:type="dxa"/>
              <w:left w:w="85" w:type="dxa"/>
              <w:bottom w:w="85" w:type="dxa"/>
              <w:right w:w="85" w:type="dxa"/>
            </w:tcMar>
            <w:vAlign w:val="bottom"/>
          </w:tcPr>
          <w:p w14:paraId="5A27B98C" w14:textId="77777777" w:rsidR="00582BCD" w:rsidRDefault="00582BCD" w:rsidP="003D5F3B">
            <w:pPr>
              <w:pStyle w:val="06cTABLETEXT"/>
              <w:jc w:val="right"/>
            </w:pPr>
            <w:r>
              <w:t>1901.40</w:t>
            </w:r>
          </w:p>
        </w:tc>
        <w:tc>
          <w:tcPr>
            <w:tcW w:w="906" w:type="dxa"/>
            <w:shd w:val="clear" w:color="000000" w:fill="auto"/>
            <w:tcMar>
              <w:top w:w="85" w:type="dxa"/>
              <w:left w:w="85" w:type="dxa"/>
              <w:bottom w:w="85" w:type="dxa"/>
              <w:right w:w="85" w:type="dxa"/>
            </w:tcMar>
            <w:vAlign w:val="bottom"/>
          </w:tcPr>
          <w:p w14:paraId="41060607" w14:textId="77777777" w:rsidR="00582BCD" w:rsidRDefault="00582BCD" w:rsidP="003D5F3B">
            <w:pPr>
              <w:pStyle w:val="06cTABLETEXT"/>
              <w:jc w:val="right"/>
            </w:pPr>
            <w:r>
              <w:t>8446.00</w:t>
            </w:r>
          </w:p>
        </w:tc>
        <w:tc>
          <w:tcPr>
            <w:tcW w:w="906" w:type="dxa"/>
            <w:shd w:val="clear" w:color="000000" w:fill="auto"/>
            <w:tcMar>
              <w:top w:w="85" w:type="dxa"/>
              <w:left w:w="85" w:type="dxa"/>
              <w:bottom w:w="85" w:type="dxa"/>
              <w:right w:w="85" w:type="dxa"/>
            </w:tcMar>
            <w:vAlign w:val="bottom"/>
          </w:tcPr>
          <w:p w14:paraId="1F22100A" w14:textId="77777777" w:rsidR="00582BCD" w:rsidRDefault="00582BCD" w:rsidP="003D5F3B">
            <w:pPr>
              <w:pStyle w:val="06cTABLETEXT"/>
              <w:jc w:val="right"/>
            </w:pPr>
            <w:r>
              <w:t>0.00</w:t>
            </w:r>
          </w:p>
        </w:tc>
        <w:tc>
          <w:tcPr>
            <w:tcW w:w="906" w:type="dxa"/>
            <w:shd w:val="clear" w:color="000000" w:fill="auto"/>
            <w:tcMar>
              <w:top w:w="85" w:type="dxa"/>
              <w:left w:w="85" w:type="dxa"/>
              <w:bottom w:w="85" w:type="dxa"/>
              <w:right w:w="85" w:type="dxa"/>
            </w:tcMar>
            <w:vAlign w:val="bottom"/>
          </w:tcPr>
          <w:p w14:paraId="78CE0CC5" w14:textId="77777777" w:rsidR="00582BCD" w:rsidRDefault="00582BCD" w:rsidP="003D5F3B">
            <w:pPr>
              <w:pStyle w:val="06cTABLETEXT"/>
              <w:jc w:val="right"/>
            </w:pPr>
            <w:r>
              <w:t>21598.66</w:t>
            </w:r>
          </w:p>
        </w:tc>
        <w:tc>
          <w:tcPr>
            <w:tcW w:w="906" w:type="dxa"/>
            <w:shd w:val="clear" w:color="000000" w:fill="auto"/>
            <w:tcMar>
              <w:top w:w="85" w:type="dxa"/>
              <w:left w:w="85" w:type="dxa"/>
              <w:bottom w:w="85" w:type="dxa"/>
              <w:right w:w="85" w:type="dxa"/>
            </w:tcMar>
            <w:vAlign w:val="bottom"/>
          </w:tcPr>
          <w:p w14:paraId="13CCEA2A" w14:textId="77777777" w:rsidR="00582BCD" w:rsidRDefault="00582BCD" w:rsidP="003D5F3B">
            <w:pPr>
              <w:pStyle w:val="06cTABLETEXT"/>
              <w:jc w:val="right"/>
            </w:pPr>
            <w:r>
              <w:t>37.50</w:t>
            </w:r>
          </w:p>
        </w:tc>
        <w:tc>
          <w:tcPr>
            <w:tcW w:w="906" w:type="dxa"/>
            <w:shd w:val="clear" w:color="000000" w:fill="auto"/>
            <w:tcMar>
              <w:top w:w="85" w:type="dxa"/>
              <w:left w:w="85" w:type="dxa"/>
              <w:bottom w:w="85" w:type="dxa"/>
              <w:right w:w="85" w:type="dxa"/>
            </w:tcMar>
            <w:vAlign w:val="bottom"/>
          </w:tcPr>
          <w:p w14:paraId="374005D4" w14:textId="77777777" w:rsidR="00582BCD" w:rsidRDefault="00582BCD" w:rsidP="003D5F3B">
            <w:pPr>
              <w:pStyle w:val="06cTABLETEXT"/>
              <w:jc w:val="right"/>
            </w:pPr>
            <w:r>
              <w:t>180.33</w:t>
            </w:r>
          </w:p>
        </w:tc>
        <w:tc>
          <w:tcPr>
            <w:tcW w:w="906" w:type="dxa"/>
            <w:shd w:val="clear" w:color="000000" w:fill="auto"/>
            <w:tcMar>
              <w:top w:w="85" w:type="dxa"/>
              <w:left w:w="85" w:type="dxa"/>
              <w:bottom w:w="85" w:type="dxa"/>
              <w:right w:w="85" w:type="dxa"/>
            </w:tcMar>
            <w:vAlign w:val="bottom"/>
          </w:tcPr>
          <w:p w14:paraId="2E2C752D" w14:textId="77777777" w:rsidR="00582BCD" w:rsidRDefault="00582BCD" w:rsidP="003D5F3B">
            <w:pPr>
              <w:pStyle w:val="06cTABLETEXT"/>
              <w:jc w:val="right"/>
            </w:pPr>
            <w:r>
              <w:t>0.00</w:t>
            </w:r>
          </w:p>
        </w:tc>
        <w:tc>
          <w:tcPr>
            <w:tcW w:w="906" w:type="dxa"/>
            <w:shd w:val="clear" w:color="000000" w:fill="auto"/>
            <w:tcMar>
              <w:top w:w="85" w:type="dxa"/>
              <w:left w:w="85" w:type="dxa"/>
              <w:bottom w:w="85" w:type="dxa"/>
              <w:right w:w="85" w:type="dxa"/>
            </w:tcMar>
            <w:vAlign w:val="bottom"/>
          </w:tcPr>
          <w:p w14:paraId="7A980D0C" w14:textId="77777777" w:rsidR="00582BCD" w:rsidRDefault="00582BCD" w:rsidP="003D5F3B">
            <w:pPr>
              <w:pStyle w:val="06cTABLETEXT"/>
              <w:jc w:val="right"/>
            </w:pPr>
            <w:r>
              <w:t>n/a</w:t>
            </w:r>
          </w:p>
        </w:tc>
        <w:tc>
          <w:tcPr>
            <w:tcW w:w="907" w:type="dxa"/>
            <w:shd w:val="clear" w:color="000000" w:fill="auto"/>
            <w:tcMar>
              <w:top w:w="85" w:type="dxa"/>
              <w:left w:w="85" w:type="dxa"/>
              <w:bottom w:w="85" w:type="dxa"/>
              <w:right w:w="85" w:type="dxa"/>
            </w:tcMar>
            <w:vAlign w:val="bottom"/>
          </w:tcPr>
          <w:p w14:paraId="36396D10" w14:textId="77777777" w:rsidR="00582BCD" w:rsidRDefault="00582BCD" w:rsidP="003D5F3B">
            <w:pPr>
              <w:pStyle w:val="06cTABLETEXT"/>
              <w:jc w:val="right"/>
            </w:pPr>
            <w:r>
              <w:t>35521.14</w:t>
            </w:r>
          </w:p>
        </w:tc>
      </w:tr>
      <w:tr w:rsidR="00582BCD" w14:paraId="0D169944" w14:textId="77777777" w:rsidTr="006C0A7E">
        <w:trPr>
          <w:trHeight w:val="276"/>
        </w:trPr>
        <w:tc>
          <w:tcPr>
            <w:tcW w:w="567" w:type="dxa"/>
            <w:shd w:val="clear" w:color="000000" w:fill="auto"/>
            <w:tcMar>
              <w:top w:w="85" w:type="dxa"/>
              <w:left w:w="85" w:type="dxa"/>
              <w:bottom w:w="85" w:type="dxa"/>
              <w:right w:w="85" w:type="dxa"/>
            </w:tcMar>
            <w:vAlign w:val="bottom"/>
          </w:tcPr>
          <w:p w14:paraId="7B1878B0" w14:textId="77777777" w:rsidR="00582BCD" w:rsidRDefault="00582BCD" w:rsidP="003D5F3B">
            <w:pPr>
              <w:pStyle w:val="06cTABLETEXT"/>
            </w:pPr>
            <w:r>
              <w:t>R</w:t>
            </w:r>
          </w:p>
        </w:tc>
        <w:tc>
          <w:tcPr>
            <w:tcW w:w="1701" w:type="dxa"/>
            <w:shd w:val="clear" w:color="000000" w:fill="auto"/>
            <w:tcMar>
              <w:top w:w="85" w:type="dxa"/>
              <w:left w:w="85" w:type="dxa"/>
              <w:bottom w:w="85" w:type="dxa"/>
              <w:right w:w="85" w:type="dxa"/>
            </w:tcMar>
            <w:vAlign w:val="bottom"/>
          </w:tcPr>
          <w:p w14:paraId="74DAE51B" w14:textId="77777777" w:rsidR="00582BCD" w:rsidRDefault="00582BCD" w:rsidP="003D5F3B">
            <w:pPr>
              <w:pStyle w:val="06cTABLETEXT"/>
            </w:pPr>
            <w:r>
              <w:t>Clinical &amp; pharmaceutical</w:t>
            </w:r>
          </w:p>
        </w:tc>
        <w:tc>
          <w:tcPr>
            <w:tcW w:w="906" w:type="dxa"/>
            <w:shd w:val="clear" w:color="000000" w:fill="auto"/>
            <w:tcMar>
              <w:top w:w="85" w:type="dxa"/>
              <w:left w:w="85" w:type="dxa"/>
              <w:bottom w:w="85" w:type="dxa"/>
              <w:right w:w="85" w:type="dxa"/>
            </w:tcMar>
            <w:vAlign w:val="bottom"/>
          </w:tcPr>
          <w:p w14:paraId="0C942FAD" w14:textId="77777777" w:rsidR="00582BCD" w:rsidRDefault="00582BCD" w:rsidP="003D5F3B">
            <w:pPr>
              <w:pStyle w:val="06cTABLETEXT"/>
              <w:jc w:val="right"/>
            </w:pPr>
            <w:r>
              <w:t>375.15</w:t>
            </w:r>
          </w:p>
        </w:tc>
        <w:tc>
          <w:tcPr>
            <w:tcW w:w="906" w:type="dxa"/>
            <w:shd w:val="clear" w:color="000000" w:fill="auto"/>
            <w:tcMar>
              <w:top w:w="85" w:type="dxa"/>
              <w:left w:w="85" w:type="dxa"/>
              <w:bottom w:w="85" w:type="dxa"/>
              <w:right w:w="85" w:type="dxa"/>
            </w:tcMar>
            <w:vAlign w:val="bottom"/>
          </w:tcPr>
          <w:p w14:paraId="2BF5C4DC" w14:textId="77777777" w:rsidR="00582BCD" w:rsidRDefault="00582BCD" w:rsidP="003D5F3B">
            <w:pPr>
              <w:pStyle w:val="06cTABLETEXT"/>
              <w:jc w:val="right"/>
            </w:pPr>
            <w:r>
              <w:t>1632.12</w:t>
            </w:r>
          </w:p>
        </w:tc>
        <w:tc>
          <w:tcPr>
            <w:tcW w:w="906" w:type="dxa"/>
            <w:shd w:val="clear" w:color="000000" w:fill="auto"/>
            <w:tcMar>
              <w:top w:w="85" w:type="dxa"/>
              <w:left w:w="85" w:type="dxa"/>
              <w:bottom w:w="85" w:type="dxa"/>
              <w:right w:w="85" w:type="dxa"/>
            </w:tcMar>
            <w:vAlign w:val="bottom"/>
          </w:tcPr>
          <w:p w14:paraId="0E8DEA91" w14:textId="77777777" w:rsidR="00582BCD" w:rsidRDefault="00582BCD" w:rsidP="003D5F3B">
            <w:pPr>
              <w:pStyle w:val="06cTABLETEXT"/>
              <w:jc w:val="right"/>
            </w:pPr>
            <w:r>
              <w:t>82.00</w:t>
            </w:r>
          </w:p>
        </w:tc>
        <w:tc>
          <w:tcPr>
            <w:tcW w:w="906" w:type="dxa"/>
            <w:shd w:val="clear" w:color="000000" w:fill="auto"/>
            <w:tcMar>
              <w:top w:w="85" w:type="dxa"/>
              <w:left w:w="85" w:type="dxa"/>
              <w:bottom w:w="85" w:type="dxa"/>
              <w:right w:w="85" w:type="dxa"/>
            </w:tcMar>
            <w:vAlign w:val="bottom"/>
          </w:tcPr>
          <w:p w14:paraId="756C6A74" w14:textId="77777777" w:rsidR="00582BCD" w:rsidRDefault="00582BCD" w:rsidP="003D5F3B">
            <w:pPr>
              <w:pStyle w:val="06cTABLETEXT"/>
              <w:jc w:val="right"/>
            </w:pPr>
            <w:r>
              <w:t>0.00</w:t>
            </w:r>
          </w:p>
        </w:tc>
        <w:tc>
          <w:tcPr>
            <w:tcW w:w="906" w:type="dxa"/>
            <w:shd w:val="clear" w:color="000000" w:fill="auto"/>
            <w:tcMar>
              <w:top w:w="85" w:type="dxa"/>
              <w:left w:w="85" w:type="dxa"/>
              <w:bottom w:w="85" w:type="dxa"/>
              <w:right w:w="85" w:type="dxa"/>
            </w:tcMar>
            <w:vAlign w:val="bottom"/>
          </w:tcPr>
          <w:p w14:paraId="5B3CE3AB" w14:textId="77777777" w:rsidR="00582BCD" w:rsidRDefault="00582BCD" w:rsidP="003D5F3B">
            <w:pPr>
              <w:pStyle w:val="06cTABLETEXT"/>
              <w:jc w:val="right"/>
            </w:pPr>
            <w:r>
              <w:t>3344.59</w:t>
            </w:r>
          </w:p>
        </w:tc>
        <w:tc>
          <w:tcPr>
            <w:tcW w:w="906" w:type="dxa"/>
            <w:shd w:val="clear" w:color="000000" w:fill="auto"/>
            <w:tcMar>
              <w:top w:w="85" w:type="dxa"/>
              <w:left w:w="85" w:type="dxa"/>
              <w:bottom w:w="85" w:type="dxa"/>
              <w:right w:w="85" w:type="dxa"/>
            </w:tcMar>
            <w:vAlign w:val="bottom"/>
          </w:tcPr>
          <w:p w14:paraId="49F6F6F4" w14:textId="77777777" w:rsidR="00582BCD" w:rsidRDefault="00582BCD" w:rsidP="003D5F3B">
            <w:pPr>
              <w:pStyle w:val="06cTABLETEXT"/>
              <w:jc w:val="right"/>
            </w:pPr>
            <w:r>
              <w:t>0.60</w:t>
            </w:r>
          </w:p>
        </w:tc>
        <w:tc>
          <w:tcPr>
            <w:tcW w:w="906" w:type="dxa"/>
            <w:shd w:val="clear" w:color="000000" w:fill="auto"/>
            <w:tcMar>
              <w:top w:w="85" w:type="dxa"/>
              <w:left w:w="85" w:type="dxa"/>
              <w:bottom w:w="85" w:type="dxa"/>
              <w:right w:w="85" w:type="dxa"/>
            </w:tcMar>
            <w:vAlign w:val="bottom"/>
          </w:tcPr>
          <w:p w14:paraId="226CD4B2" w14:textId="77777777" w:rsidR="00582BCD" w:rsidRDefault="00582BCD" w:rsidP="003D5F3B">
            <w:pPr>
              <w:pStyle w:val="06cTABLETEXT"/>
              <w:jc w:val="right"/>
            </w:pPr>
            <w:r>
              <w:t>240.85</w:t>
            </w:r>
          </w:p>
        </w:tc>
        <w:tc>
          <w:tcPr>
            <w:tcW w:w="906" w:type="dxa"/>
            <w:shd w:val="clear" w:color="000000" w:fill="auto"/>
            <w:tcMar>
              <w:top w:w="85" w:type="dxa"/>
              <w:left w:w="85" w:type="dxa"/>
              <w:bottom w:w="85" w:type="dxa"/>
              <w:right w:w="85" w:type="dxa"/>
            </w:tcMar>
            <w:vAlign w:val="bottom"/>
          </w:tcPr>
          <w:p w14:paraId="44287346" w14:textId="77777777" w:rsidR="00582BCD" w:rsidRDefault="00582BCD" w:rsidP="003D5F3B">
            <w:pPr>
              <w:pStyle w:val="06cTABLETEXT"/>
              <w:jc w:val="right"/>
            </w:pPr>
            <w:r>
              <w:t>0.00</w:t>
            </w:r>
          </w:p>
        </w:tc>
        <w:tc>
          <w:tcPr>
            <w:tcW w:w="906" w:type="dxa"/>
            <w:shd w:val="clear" w:color="000000" w:fill="auto"/>
            <w:tcMar>
              <w:top w:w="85" w:type="dxa"/>
              <w:left w:w="85" w:type="dxa"/>
              <w:bottom w:w="85" w:type="dxa"/>
              <w:right w:w="85" w:type="dxa"/>
            </w:tcMar>
            <w:vAlign w:val="bottom"/>
          </w:tcPr>
          <w:p w14:paraId="5EDB30A0" w14:textId="77777777" w:rsidR="00582BCD" w:rsidRDefault="00582BCD" w:rsidP="003D5F3B">
            <w:pPr>
              <w:pStyle w:val="06cTABLETEXT"/>
              <w:jc w:val="right"/>
            </w:pPr>
            <w:r>
              <w:t>n/a</w:t>
            </w:r>
          </w:p>
        </w:tc>
        <w:tc>
          <w:tcPr>
            <w:tcW w:w="907" w:type="dxa"/>
            <w:shd w:val="clear" w:color="000000" w:fill="auto"/>
            <w:tcMar>
              <w:top w:w="85" w:type="dxa"/>
              <w:left w:w="85" w:type="dxa"/>
              <w:bottom w:w="85" w:type="dxa"/>
              <w:right w:w="85" w:type="dxa"/>
            </w:tcMar>
            <w:vAlign w:val="bottom"/>
          </w:tcPr>
          <w:p w14:paraId="19E54F0E" w14:textId="77777777" w:rsidR="00582BCD" w:rsidRDefault="00582BCD" w:rsidP="003D5F3B">
            <w:pPr>
              <w:pStyle w:val="06cTABLETEXT"/>
              <w:jc w:val="right"/>
            </w:pPr>
            <w:r>
              <w:t>5675.31</w:t>
            </w:r>
          </w:p>
        </w:tc>
      </w:tr>
      <w:tr w:rsidR="00582BCD" w14:paraId="7E815EB3" w14:textId="77777777" w:rsidTr="006C0A7E">
        <w:trPr>
          <w:trHeight w:val="276"/>
        </w:trPr>
        <w:tc>
          <w:tcPr>
            <w:tcW w:w="567" w:type="dxa"/>
            <w:shd w:val="clear" w:color="000000" w:fill="auto"/>
            <w:tcMar>
              <w:top w:w="85" w:type="dxa"/>
              <w:left w:w="85" w:type="dxa"/>
              <w:bottom w:w="85" w:type="dxa"/>
              <w:right w:w="85" w:type="dxa"/>
            </w:tcMar>
            <w:vAlign w:val="bottom"/>
          </w:tcPr>
          <w:p w14:paraId="37027CA0" w14:textId="77777777" w:rsidR="00582BCD" w:rsidRDefault="00582BCD" w:rsidP="003D5F3B">
            <w:pPr>
              <w:pStyle w:val="06cTABLETEXT"/>
            </w:pPr>
            <w:r>
              <w:t>T</w:t>
            </w:r>
          </w:p>
        </w:tc>
        <w:tc>
          <w:tcPr>
            <w:tcW w:w="1701" w:type="dxa"/>
            <w:shd w:val="clear" w:color="000000" w:fill="auto"/>
            <w:tcMar>
              <w:top w:w="85" w:type="dxa"/>
              <w:left w:w="85" w:type="dxa"/>
              <w:bottom w:w="85" w:type="dxa"/>
              <w:right w:w="85" w:type="dxa"/>
            </w:tcMar>
            <w:vAlign w:val="bottom"/>
          </w:tcPr>
          <w:p w14:paraId="7573E56E" w14:textId="77777777" w:rsidR="00582BCD" w:rsidRDefault="00582BCD" w:rsidP="003D5F3B">
            <w:pPr>
              <w:pStyle w:val="06cTABLETEXT"/>
            </w:pPr>
            <w:r>
              <w:t>Misc.</w:t>
            </w:r>
          </w:p>
        </w:tc>
        <w:tc>
          <w:tcPr>
            <w:tcW w:w="906" w:type="dxa"/>
            <w:shd w:val="clear" w:color="000000" w:fill="auto"/>
            <w:tcMar>
              <w:top w:w="85" w:type="dxa"/>
              <w:left w:w="85" w:type="dxa"/>
              <w:bottom w:w="85" w:type="dxa"/>
              <w:right w:w="85" w:type="dxa"/>
            </w:tcMar>
            <w:vAlign w:val="bottom"/>
          </w:tcPr>
          <w:p w14:paraId="7A35AEF5" w14:textId="77777777" w:rsidR="00582BCD" w:rsidRDefault="00582BCD" w:rsidP="003D5F3B">
            <w:pPr>
              <w:pStyle w:val="06cTABLETEXT"/>
              <w:jc w:val="right"/>
            </w:pPr>
            <w:r>
              <w:t>659.51</w:t>
            </w:r>
          </w:p>
        </w:tc>
        <w:tc>
          <w:tcPr>
            <w:tcW w:w="906" w:type="dxa"/>
            <w:shd w:val="clear" w:color="000000" w:fill="auto"/>
            <w:tcMar>
              <w:top w:w="85" w:type="dxa"/>
              <w:left w:w="85" w:type="dxa"/>
              <w:bottom w:w="85" w:type="dxa"/>
              <w:right w:w="85" w:type="dxa"/>
            </w:tcMar>
            <w:vAlign w:val="bottom"/>
          </w:tcPr>
          <w:p w14:paraId="7885F2E6" w14:textId="77777777" w:rsidR="00582BCD" w:rsidRDefault="00582BCD" w:rsidP="003D5F3B">
            <w:pPr>
              <w:pStyle w:val="06cTABLETEXT"/>
              <w:jc w:val="right"/>
            </w:pPr>
            <w:r>
              <w:t>369.34</w:t>
            </w:r>
          </w:p>
        </w:tc>
        <w:tc>
          <w:tcPr>
            <w:tcW w:w="906" w:type="dxa"/>
            <w:shd w:val="clear" w:color="000000" w:fill="auto"/>
            <w:tcMar>
              <w:top w:w="85" w:type="dxa"/>
              <w:left w:w="85" w:type="dxa"/>
              <w:bottom w:w="85" w:type="dxa"/>
              <w:right w:w="85" w:type="dxa"/>
            </w:tcMar>
            <w:vAlign w:val="bottom"/>
          </w:tcPr>
          <w:p w14:paraId="45C4522C" w14:textId="77777777" w:rsidR="00582BCD" w:rsidRDefault="00582BCD" w:rsidP="003D5F3B">
            <w:pPr>
              <w:pStyle w:val="06cTABLETEXT"/>
              <w:jc w:val="right"/>
            </w:pPr>
            <w:r>
              <w:t>128.00</w:t>
            </w:r>
          </w:p>
        </w:tc>
        <w:tc>
          <w:tcPr>
            <w:tcW w:w="906" w:type="dxa"/>
            <w:shd w:val="clear" w:color="000000" w:fill="auto"/>
            <w:tcMar>
              <w:top w:w="85" w:type="dxa"/>
              <w:left w:w="85" w:type="dxa"/>
              <w:bottom w:w="85" w:type="dxa"/>
              <w:right w:w="85" w:type="dxa"/>
            </w:tcMar>
            <w:vAlign w:val="bottom"/>
          </w:tcPr>
          <w:p w14:paraId="17913C20" w14:textId="77777777" w:rsidR="00582BCD" w:rsidRDefault="00582BCD" w:rsidP="003D5F3B">
            <w:pPr>
              <w:pStyle w:val="06cTABLETEXT"/>
              <w:jc w:val="right"/>
            </w:pPr>
            <w:r>
              <w:t>0.00</w:t>
            </w:r>
          </w:p>
        </w:tc>
        <w:tc>
          <w:tcPr>
            <w:tcW w:w="906" w:type="dxa"/>
            <w:shd w:val="clear" w:color="000000" w:fill="auto"/>
            <w:tcMar>
              <w:top w:w="85" w:type="dxa"/>
              <w:left w:w="85" w:type="dxa"/>
              <w:bottom w:w="85" w:type="dxa"/>
              <w:right w:w="85" w:type="dxa"/>
            </w:tcMar>
            <w:vAlign w:val="bottom"/>
          </w:tcPr>
          <w:p w14:paraId="39BC5ECF" w14:textId="77777777" w:rsidR="00582BCD" w:rsidRDefault="00582BCD" w:rsidP="003D5F3B">
            <w:pPr>
              <w:pStyle w:val="06cTABLETEXT"/>
              <w:jc w:val="right"/>
            </w:pPr>
            <w:r>
              <w:t>87.72</w:t>
            </w:r>
          </w:p>
        </w:tc>
        <w:tc>
          <w:tcPr>
            <w:tcW w:w="906" w:type="dxa"/>
            <w:shd w:val="clear" w:color="000000" w:fill="auto"/>
            <w:tcMar>
              <w:top w:w="85" w:type="dxa"/>
              <w:left w:w="85" w:type="dxa"/>
              <w:bottom w:w="85" w:type="dxa"/>
              <w:right w:w="85" w:type="dxa"/>
            </w:tcMar>
            <w:vAlign w:val="bottom"/>
          </w:tcPr>
          <w:p w14:paraId="0A8DF41C" w14:textId="77777777" w:rsidR="00582BCD" w:rsidRDefault="00582BCD" w:rsidP="003D5F3B">
            <w:pPr>
              <w:pStyle w:val="06cTABLETEXT"/>
              <w:jc w:val="right"/>
            </w:pPr>
            <w:r>
              <w:t>3.50</w:t>
            </w:r>
          </w:p>
        </w:tc>
        <w:tc>
          <w:tcPr>
            <w:tcW w:w="906" w:type="dxa"/>
            <w:shd w:val="clear" w:color="000000" w:fill="auto"/>
            <w:tcMar>
              <w:top w:w="85" w:type="dxa"/>
              <w:left w:w="85" w:type="dxa"/>
              <w:bottom w:w="85" w:type="dxa"/>
              <w:right w:w="85" w:type="dxa"/>
            </w:tcMar>
            <w:vAlign w:val="bottom"/>
          </w:tcPr>
          <w:p w14:paraId="02DA7F89" w14:textId="77777777" w:rsidR="00582BCD" w:rsidRDefault="00582BCD" w:rsidP="003D5F3B">
            <w:pPr>
              <w:pStyle w:val="06cTABLETEXT"/>
              <w:jc w:val="right"/>
            </w:pPr>
            <w:r>
              <w:t>0.00</w:t>
            </w:r>
          </w:p>
        </w:tc>
        <w:tc>
          <w:tcPr>
            <w:tcW w:w="906" w:type="dxa"/>
            <w:shd w:val="clear" w:color="000000" w:fill="auto"/>
            <w:tcMar>
              <w:top w:w="85" w:type="dxa"/>
              <w:left w:w="85" w:type="dxa"/>
              <w:bottom w:w="85" w:type="dxa"/>
              <w:right w:w="85" w:type="dxa"/>
            </w:tcMar>
            <w:vAlign w:val="bottom"/>
          </w:tcPr>
          <w:p w14:paraId="135B6870" w14:textId="77777777" w:rsidR="00582BCD" w:rsidRDefault="00582BCD" w:rsidP="003D5F3B">
            <w:pPr>
              <w:pStyle w:val="06cTABLETEXT"/>
              <w:jc w:val="right"/>
            </w:pPr>
            <w:r>
              <w:t>0.00</w:t>
            </w:r>
          </w:p>
        </w:tc>
        <w:tc>
          <w:tcPr>
            <w:tcW w:w="906" w:type="dxa"/>
            <w:shd w:val="clear" w:color="000000" w:fill="auto"/>
            <w:tcMar>
              <w:top w:w="85" w:type="dxa"/>
              <w:left w:w="85" w:type="dxa"/>
              <w:bottom w:w="85" w:type="dxa"/>
              <w:right w:w="85" w:type="dxa"/>
            </w:tcMar>
            <w:vAlign w:val="bottom"/>
          </w:tcPr>
          <w:p w14:paraId="34C256F9" w14:textId="77777777" w:rsidR="00582BCD" w:rsidRDefault="00582BCD" w:rsidP="003D5F3B">
            <w:pPr>
              <w:pStyle w:val="06cTABLETEXT"/>
              <w:jc w:val="right"/>
            </w:pPr>
            <w:r>
              <w:t>n/a</w:t>
            </w:r>
          </w:p>
        </w:tc>
        <w:tc>
          <w:tcPr>
            <w:tcW w:w="907" w:type="dxa"/>
            <w:shd w:val="clear" w:color="000000" w:fill="auto"/>
            <w:tcMar>
              <w:top w:w="85" w:type="dxa"/>
              <w:left w:w="85" w:type="dxa"/>
              <w:bottom w:w="85" w:type="dxa"/>
              <w:right w:w="85" w:type="dxa"/>
            </w:tcMar>
            <w:vAlign w:val="bottom"/>
          </w:tcPr>
          <w:p w14:paraId="1E8F6779" w14:textId="77777777" w:rsidR="00582BCD" w:rsidRDefault="00582BCD" w:rsidP="003D5F3B">
            <w:pPr>
              <w:pStyle w:val="06cTABLETEXT"/>
              <w:jc w:val="right"/>
            </w:pPr>
            <w:r>
              <w:t>1248.07</w:t>
            </w:r>
          </w:p>
        </w:tc>
      </w:tr>
      <w:tr w:rsidR="00582BCD" w14:paraId="199E2630" w14:textId="77777777" w:rsidTr="006C0A7E">
        <w:trPr>
          <w:trHeight w:val="276"/>
        </w:trPr>
        <w:tc>
          <w:tcPr>
            <w:tcW w:w="567" w:type="dxa"/>
            <w:shd w:val="clear" w:color="000000" w:fill="auto"/>
            <w:tcMar>
              <w:top w:w="85" w:type="dxa"/>
              <w:left w:w="85" w:type="dxa"/>
              <w:bottom w:w="85" w:type="dxa"/>
              <w:right w:w="85" w:type="dxa"/>
            </w:tcMar>
            <w:vAlign w:val="bottom"/>
          </w:tcPr>
          <w:p w14:paraId="441AFFC0" w14:textId="77777777" w:rsidR="00582BCD" w:rsidRDefault="00582BCD" w:rsidP="003D5F3B">
            <w:pPr>
              <w:pStyle w:val="06cTABLETEXT"/>
            </w:pPr>
            <w:r>
              <w:t> </w:t>
            </w:r>
          </w:p>
        </w:tc>
        <w:tc>
          <w:tcPr>
            <w:tcW w:w="1701" w:type="dxa"/>
            <w:shd w:val="clear" w:color="000000" w:fill="auto"/>
            <w:tcMar>
              <w:top w:w="85" w:type="dxa"/>
              <w:left w:w="85" w:type="dxa"/>
              <w:bottom w:w="85" w:type="dxa"/>
              <w:right w:w="85" w:type="dxa"/>
            </w:tcMar>
            <w:vAlign w:val="bottom"/>
          </w:tcPr>
          <w:p w14:paraId="5AD23301" w14:textId="77777777" w:rsidR="00582BCD" w:rsidRDefault="00582BCD" w:rsidP="003D5F3B">
            <w:pPr>
              <w:pStyle w:val="06cTABLETEXT"/>
            </w:pPr>
            <w:r>
              <w:t>Total (tonnes)</w:t>
            </w:r>
          </w:p>
        </w:tc>
        <w:tc>
          <w:tcPr>
            <w:tcW w:w="906" w:type="dxa"/>
            <w:shd w:val="clear" w:color="000000" w:fill="auto"/>
            <w:tcMar>
              <w:top w:w="85" w:type="dxa"/>
              <w:left w:w="85" w:type="dxa"/>
              <w:bottom w:w="85" w:type="dxa"/>
              <w:right w:w="85" w:type="dxa"/>
            </w:tcMar>
            <w:vAlign w:val="bottom"/>
          </w:tcPr>
          <w:p w14:paraId="4CFB876D" w14:textId="77777777" w:rsidR="00582BCD" w:rsidRDefault="00582BCD" w:rsidP="003D5F3B">
            <w:pPr>
              <w:pStyle w:val="06cTABLETEXT"/>
              <w:jc w:val="right"/>
            </w:pPr>
            <w:r>
              <w:t xml:space="preserve"> 58733.72</w:t>
            </w:r>
          </w:p>
        </w:tc>
        <w:tc>
          <w:tcPr>
            <w:tcW w:w="906" w:type="dxa"/>
            <w:shd w:val="clear" w:color="000000" w:fill="auto"/>
            <w:tcMar>
              <w:top w:w="85" w:type="dxa"/>
              <w:left w:w="85" w:type="dxa"/>
              <w:bottom w:w="85" w:type="dxa"/>
              <w:right w:w="85" w:type="dxa"/>
            </w:tcMar>
            <w:vAlign w:val="bottom"/>
          </w:tcPr>
          <w:p w14:paraId="6887472C" w14:textId="77777777" w:rsidR="00582BCD" w:rsidRDefault="00582BCD" w:rsidP="003D5F3B">
            <w:pPr>
              <w:pStyle w:val="06cTABLETEXT"/>
              <w:jc w:val="right"/>
            </w:pPr>
            <w:r>
              <w:t>28839.72</w:t>
            </w:r>
          </w:p>
        </w:tc>
        <w:tc>
          <w:tcPr>
            <w:tcW w:w="906" w:type="dxa"/>
            <w:shd w:val="clear" w:color="000000" w:fill="auto"/>
            <w:tcMar>
              <w:top w:w="85" w:type="dxa"/>
              <w:left w:w="85" w:type="dxa"/>
              <w:bottom w:w="85" w:type="dxa"/>
              <w:right w:w="85" w:type="dxa"/>
            </w:tcMar>
            <w:vAlign w:val="bottom"/>
          </w:tcPr>
          <w:p w14:paraId="28C25660" w14:textId="77777777" w:rsidR="00582BCD" w:rsidRDefault="00582BCD" w:rsidP="003D5F3B">
            <w:pPr>
              <w:pStyle w:val="06cTABLETEXT"/>
              <w:jc w:val="right"/>
            </w:pPr>
            <w:r>
              <w:t>43975.00</w:t>
            </w:r>
          </w:p>
        </w:tc>
        <w:tc>
          <w:tcPr>
            <w:tcW w:w="906" w:type="dxa"/>
            <w:shd w:val="clear" w:color="000000" w:fill="auto"/>
            <w:tcMar>
              <w:top w:w="85" w:type="dxa"/>
              <w:left w:w="85" w:type="dxa"/>
              <w:bottom w:w="85" w:type="dxa"/>
              <w:right w:w="85" w:type="dxa"/>
            </w:tcMar>
            <w:vAlign w:val="bottom"/>
          </w:tcPr>
          <w:p w14:paraId="42787039" w14:textId="77777777" w:rsidR="00582BCD" w:rsidRDefault="00582BCD" w:rsidP="003D5F3B">
            <w:pPr>
              <w:pStyle w:val="06cTABLETEXT"/>
              <w:jc w:val="right"/>
            </w:pPr>
            <w:r>
              <w:t>381.01</w:t>
            </w:r>
          </w:p>
        </w:tc>
        <w:tc>
          <w:tcPr>
            <w:tcW w:w="906" w:type="dxa"/>
            <w:shd w:val="clear" w:color="000000" w:fill="auto"/>
            <w:tcMar>
              <w:top w:w="85" w:type="dxa"/>
              <w:left w:w="85" w:type="dxa"/>
              <w:bottom w:w="85" w:type="dxa"/>
              <w:right w:w="85" w:type="dxa"/>
            </w:tcMar>
            <w:vAlign w:val="bottom"/>
          </w:tcPr>
          <w:p w14:paraId="21762243" w14:textId="77777777" w:rsidR="00582BCD" w:rsidRDefault="00582BCD" w:rsidP="003D5F3B">
            <w:pPr>
              <w:pStyle w:val="06cTABLETEXT"/>
              <w:jc w:val="right"/>
            </w:pPr>
            <w:r>
              <w:t>154526.7</w:t>
            </w:r>
          </w:p>
        </w:tc>
        <w:tc>
          <w:tcPr>
            <w:tcW w:w="906" w:type="dxa"/>
            <w:shd w:val="clear" w:color="000000" w:fill="auto"/>
            <w:tcMar>
              <w:top w:w="85" w:type="dxa"/>
              <w:left w:w="85" w:type="dxa"/>
              <w:bottom w:w="85" w:type="dxa"/>
              <w:right w:w="85" w:type="dxa"/>
            </w:tcMar>
            <w:vAlign w:val="bottom"/>
          </w:tcPr>
          <w:p w14:paraId="4C0D18DD" w14:textId="77777777" w:rsidR="00582BCD" w:rsidRDefault="00582BCD" w:rsidP="003D5F3B">
            <w:pPr>
              <w:pStyle w:val="06cTABLETEXT"/>
              <w:jc w:val="right"/>
            </w:pPr>
            <w:r>
              <w:t>9028.19</w:t>
            </w:r>
          </w:p>
        </w:tc>
        <w:tc>
          <w:tcPr>
            <w:tcW w:w="906" w:type="dxa"/>
            <w:shd w:val="clear" w:color="000000" w:fill="auto"/>
            <w:tcMar>
              <w:top w:w="85" w:type="dxa"/>
              <w:left w:w="85" w:type="dxa"/>
              <w:bottom w:w="85" w:type="dxa"/>
              <w:right w:w="85" w:type="dxa"/>
            </w:tcMar>
            <w:vAlign w:val="bottom"/>
          </w:tcPr>
          <w:p w14:paraId="2D7FBCCA" w14:textId="77777777" w:rsidR="00582BCD" w:rsidRDefault="00582BCD" w:rsidP="003D5F3B">
            <w:pPr>
              <w:pStyle w:val="06cTABLETEXT"/>
              <w:jc w:val="right"/>
            </w:pPr>
            <w:r>
              <w:t>933.43</w:t>
            </w:r>
          </w:p>
        </w:tc>
        <w:tc>
          <w:tcPr>
            <w:tcW w:w="906" w:type="dxa"/>
            <w:shd w:val="clear" w:color="000000" w:fill="auto"/>
            <w:tcMar>
              <w:top w:w="85" w:type="dxa"/>
              <w:left w:w="85" w:type="dxa"/>
              <w:bottom w:w="85" w:type="dxa"/>
              <w:right w:w="85" w:type="dxa"/>
            </w:tcMar>
            <w:vAlign w:val="bottom"/>
          </w:tcPr>
          <w:p w14:paraId="187A5772" w14:textId="77777777" w:rsidR="00582BCD" w:rsidRDefault="00582BCD" w:rsidP="003D5F3B">
            <w:pPr>
              <w:pStyle w:val="06cTABLETEXT"/>
              <w:jc w:val="right"/>
            </w:pPr>
            <w:r>
              <w:t>535.7</w:t>
            </w:r>
          </w:p>
        </w:tc>
        <w:tc>
          <w:tcPr>
            <w:tcW w:w="906" w:type="dxa"/>
            <w:shd w:val="clear" w:color="000000" w:fill="auto"/>
            <w:tcMar>
              <w:top w:w="85" w:type="dxa"/>
              <w:left w:w="85" w:type="dxa"/>
              <w:bottom w:w="85" w:type="dxa"/>
              <w:right w:w="85" w:type="dxa"/>
            </w:tcMar>
            <w:vAlign w:val="bottom"/>
          </w:tcPr>
          <w:p w14:paraId="28795D86" w14:textId="77777777" w:rsidR="00582BCD" w:rsidRDefault="00582BCD" w:rsidP="003D5F3B">
            <w:pPr>
              <w:pStyle w:val="06cTABLETEXT"/>
              <w:jc w:val="right"/>
            </w:pPr>
            <w:r>
              <w:t>n/a</w:t>
            </w:r>
          </w:p>
        </w:tc>
        <w:tc>
          <w:tcPr>
            <w:tcW w:w="907" w:type="dxa"/>
            <w:shd w:val="clear" w:color="000000" w:fill="auto"/>
            <w:tcMar>
              <w:top w:w="85" w:type="dxa"/>
              <w:left w:w="85" w:type="dxa"/>
              <w:bottom w:w="85" w:type="dxa"/>
              <w:right w:w="85" w:type="dxa"/>
            </w:tcMar>
            <w:vAlign w:val="bottom"/>
          </w:tcPr>
          <w:p w14:paraId="53059E7E" w14:textId="77777777" w:rsidR="00582BCD" w:rsidRDefault="00582BCD" w:rsidP="003D5F3B">
            <w:pPr>
              <w:pStyle w:val="06cTABLETEXT"/>
              <w:jc w:val="right"/>
            </w:pPr>
            <w:r>
              <w:t>296953.47</w:t>
            </w:r>
          </w:p>
        </w:tc>
      </w:tr>
    </w:tbl>
    <w:p w14:paraId="1DB8157A" w14:textId="77777777" w:rsidR="00582BCD" w:rsidRDefault="00582BCD" w:rsidP="00582BCD">
      <w:pPr>
        <w:pStyle w:val="08Notes"/>
      </w:pPr>
      <w:r>
        <w:t>*Note: Information regarding External Territories (Ex-Terr*) has been provided only since the reporting year 2009–10.</w:t>
      </w:r>
    </w:p>
    <w:p w14:paraId="2F77BFB5" w14:textId="2A304C21" w:rsidR="00BE2AFB" w:rsidRDefault="00BE2AFB">
      <w:pPr>
        <w:widowControl/>
        <w:suppressAutoHyphens w:val="0"/>
        <w:autoSpaceDE/>
        <w:autoSpaceDN/>
        <w:adjustRightInd/>
        <w:spacing w:before="0" w:after="0" w:line="240" w:lineRule="auto"/>
        <w:textAlignment w:val="auto"/>
        <w:rPr>
          <w:rFonts w:ascii="HelveticaNeueLT-LightItalic" w:hAnsi="HelveticaNeueLT-LightItalic" w:cs="HelveticaNeueLT-LightItalic"/>
          <w:i/>
          <w:iCs/>
          <w:sz w:val="18"/>
          <w:szCs w:val="18"/>
        </w:rPr>
      </w:pPr>
    </w:p>
    <w:p w14:paraId="78673C61" w14:textId="660A2D46" w:rsidR="00582BCD" w:rsidRDefault="00582BCD" w:rsidP="00582BCD">
      <w:pPr>
        <w:pStyle w:val="06TABLEHEADING"/>
      </w:pPr>
      <w:r>
        <w:lastRenderedPageBreak/>
        <w:t>Table 3: Summary of total movements of controlled waste within Australia, exports by states and territories for the period 1 July 2015–30 June 2016</w:t>
      </w:r>
    </w:p>
    <w:tbl>
      <w:tblPr>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Layout w:type="fixed"/>
        <w:tblCellMar>
          <w:left w:w="0" w:type="dxa"/>
          <w:right w:w="0" w:type="dxa"/>
        </w:tblCellMar>
        <w:tblLook w:val="0000" w:firstRow="0" w:lastRow="0" w:firstColumn="0" w:lastColumn="0" w:noHBand="0" w:noVBand="0"/>
      </w:tblPr>
      <w:tblGrid>
        <w:gridCol w:w="567"/>
        <w:gridCol w:w="1701"/>
        <w:gridCol w:w="909"/>
        <w:gridCol w:w="909"/>
        <w:gridCol w:w="908"/>
        <w:gridCol w:w="909"/>
        <w:gridCol w:w="909"/>
        <w:gridCol w:w="909"/>
        <w:gridCol w:w="909"/>
        <w:gridCol w:w="909"/>
        <w:gridCol w:w="909"/>
        <w:gridCol w:w="909"/>
      </w:tblGrid>
      <w:tr w:rsidR="00582BCD" w14:paraId="566F85E8" w14:textId="77777777" w:rsidTr="006C0A7E">
        <w:trPr>
          <w:trHeight w:val="276"/>
        </w:trPr>
        <w:tc>
          <w:tcPr>
            <w:tcW w:w="567" w:type="dxa"/>
            <w:shd w:val="clear" w:color="000000" w:fill="auto"/>
            <w:tcMar>
              <w:top w:w="85" w:type="dxa"/>
              <w:left w:w="85" w:type="dxa"/>
              <w:bottom w:w="85" w:type="dxa"/>
              <w:right w:w="85" w:type="dxa"/>
            </w:tcMar>
            <w:vAlign w:val="bottom"/>
          </w:tcPr>
          <w:p w14:paraId="2B8450A6" w14:textId="77777777" w:rsidR="00582BCD" w:rsidRPr="006C0A7E" w:rsidRDefault="00582BCD" w:rsidP="006C0A7E">
            <w:pPr>
              <w:rPr>
                <w:b/>
              </w:rPr>
            </w:pPr>
            <w:r w:rsidRPr="006C0A7E">
              <w:rPr>
                <w:b/>
              </w:rPr>
              <w:t>Code</w:t>
            </w:r>
          </w:p>
        </w:tc>
        <w:tc>
          <w:tcPr>
            <w:tcW w:w="1701" w:type="dxa"/>
            <w:shd w:val="clear" w:color="000000" w:fill="auto"/>
            <w:tcMar>
              <w:top w:w="85" w:type="dxa"/>
              <w:left w:w="85" w:type="dxa"/>
              <w:bottom w:w="85" w:type="dxa"/>
              <w:right w:w="85" w:type="dxa"/>
            </w:tcMar>
            <w:vAlign w:val="bottom"/>
          </w:tcPr>
          <w:p w14:paraId="0E16AA14" w14:textId="77777777" w:rsidR="00582BCD" w:rsidRPr="006C0A7E" w:rsidRDefault="00582BCD" w:rsidP="006C0A7E">
            <w:pPr>
              <w:rPr>
                <w:b/>
              </w:rPr>
            </w:pPr>
            <w:r w:rsidRPr="006C0A7E">
              <w:rPr>
                <w:b/>
              </w:rPr>
              <w:t>Description</w:t>
            </w:r>
          </w:p>
        </w:tc>
        <w:tc>
          <w:tcPr>
            <w:tcW w:w="909" w:type="dxa"/>
            <w:shd w:val="clear" w:color="000000" w:fill="auto"/>
            <w:tcMar>
              <w:top w:w="85" w:type="dxa"/>
              <w:left w:w="85" w:type="dxa"/>
              <w:bottom w:w="85" w:type="dxa"/>
              <w:right w:w="85" w:type="dxa"/>
            </w:tcMar>
            <w:vAlign w:val="bottom"/>
          </w:tcPr>
          <w:p w14:paraId="16877678" w14:textId="77777777" w:rsidR="00582BCD" w:rsidRPr="006C0A7E" w:rsidRDefault="00582BCD" w:rsidP="006C0A7E">
            <w:pPr>
              <w:rPr>
                <w:b/>
              </w:rPr>
            </w:pPr>
            <w:r w:rsidRPr="006C0A7E">
              <w:rPr>
                <w:b/>
              </w:rPr>
              <w:t>NSW</w:t>
            </w:r>
          </w:p>
        </w:tc>
        <w:tc>
          <w:tcPr>
            <w:tcW w:w="909" w:type="dxa"/>
            <w:shd w:val="clear" w:color="000000" w:fill="auto"/>
            <w:tcMar>
              <w:top w:w="85" w:type="dxa"/>
              <w:left w:w="85" w:type="dxa"/>
              <w:bottom w:w="85" w:type="dxa"/>
              <w:right w:w="85" w:type="dxa"/>
            </w:tcMar>
            <w:vAlign w:val="bottom"/>
          </w:tcPr>
          <w:p w14:paraId="65D88BB8" w14:textId="77777777" w:rsidR="00582BCD" w:rsidRPr="006C0A7E" w:rsidRDefault="00582BCD" w:rsidP="006C0A7E">
            <w:pPr>
              <w:rPr>
                <w:b/>
              </w:rPr>
            </w:pPr>
            <w:r w:rsidRPr="006C0A7E">
              <w:rPr>
                <w:b/>
              </w:rPr>
              <w:t>Vic</w:t>
            </w:r>
          </w:p>
        </w:tc>
        <w:tc>
          <w:tcPr>
            <w:tcW w:w="908" w:type="dxa"/>
            <w:shd w:val="clear" w:color="000000" w:fill="auto"/>
            <w:tcMar>
              <w:top w:w="85" w:type="dxa"/>
              <w:left w:w="85" w:type="dxa"/>
              <w:bottom w:w="85" w:type="dxa"/>
              <w:right w:w="85" w:type="dxa"/>
            </w:tcMar>
            <w:vAlign w:val="bottom"/>
          </w:tcPr>
          <w:p w14:paraId="3F74FF8A" w14:textId="77777777" w:rsidR="00582BCD" w:rsidRPr="006C0A7E" w:rsidRDefault="00582BCD" w:rsidP="006C0A7E">
            <w:pPr>
              <w:rPr>
                <w:b/>
              </w:rPr>
            </w:pPr>
            <w:r w:rsidRPr="006C0A7E">
              <w:rPr>
                <w:b/>
              </w:rPr>
              <w:t>Qld</w:t>
            </w:r>
          </w:p>
        </w:tc>
        <w:tc>
          <w:tcPr>
            <w:tcW w:w="909" w:type="dxa"/>
            <w:shd w:val="clear" w:color="000000" w:fill="auto"/>
            <w:tcMar>
              <w:top w:w="85" w:type="dxa"/>
              <w:left w:w="85" w:type="dxa"/>
              <w:bottom w:w="85" w:type="dxa"/>
              <w:right w:w="85" w:type="dxa"/>
            </w:tcMar>
            <w:vAlign w:val="bottom"/>
          </w:tcPr>
          <w:p w14:paraId="067C27FB" w14:textId="77777777" w:rsidR="00582BCD" w:rsidRPr="006C0A7E" w:rsidRDefault="00582BCD" w:rsidP="006C0A7E">
            <w:pPr>
              <w:rPr>
                <w:b/>
              </w:rPr>
            </w:pPr>
            <w:r w:rsidRPr="006C0A7E">
              <w:rPr>
                <w:b/>
              </w:rPr>
              <w:t>WA</w:t>
            </w:r>
          </w:p>
        </w:tc>
        <w:tc>
          <w:tcPr>
            <w:tcW w:w="909" w:type="dxa"/>
            <w:shd w:val="clear" w:color="000000" w:fill="auto"/>
            <w:tcMar>
              <w:top w:w="85" w:type="dxa"/>
              <w:left w:w="85" w:type="dxa"/>
              <w:bottom w:w="85" w:type="dxa"/>
              <w:right w:w="85" w:type="dxa"/>
            </w:tcMar>
            <w:vAlign w:val="bottom"/>
          </w:tcPr>
          <w:p w14:paraId="6416694D" w14:textId="77777777" w:rsidR="00582BCD" w:rsidRPr="006C0A7E" w:rsidRDefault="00582BCD" w:rsidP="006C0A7E">
            <w:pPr>
              <w:rPr>
                <w:b/>
              </w:rPr>
            </w:pPr>
            <w:r w:rsidRPr="006C0A7E">
              <w:rPr>
                <w:b/>
              </w:rPr>
              <w:t>SA</w:t>
            </w:r>
          </w:p>
        </w:tc>
        <w:tc>
          <w:tcPr>
            <w:tcW w:w="909" w:type="dxa"/>
            <w:shd w:val="clear" w:color="000000" w:fill="auto"/>
            <w:tcMar>
              <w:top w:w="85" w:type="dxa"/>
              <w:left w:w="85" w:type="dxa"/>
              <w:bottom w:w="85" w:type="dxa"/>
              <w:right w:w="85" w:type="dxa"/>
            </w:tcMar>
            <w:vAlign w:val="bottom"/>
          </w:tcPr>
          <w:p w14:paraId="4AD293C0" w14:textId="77777777" w:rsidR="00582BCD" w:rsidRPr="006C0A7E" w:rsidRDefault="00582BCD" w:rsidP="006C0A7E">
            <w:pPr>
              <w:rPr>
                <w:b/>
              </w:rPr>
            </w:pPr>
            <w:r w:rsidRPr="006C0A7E">
              <w:rPr>
                <w:b/>
              </w:rPr>
              <w:t>Tas</w:t>
            </w:r>
          </w:p>
        </w:tc>
        <w:tc>
          <w:tcPr>
            <w:tcW w:w="909" w:type="dxa"/>
            <w:shd w:val="clear" w:color="000000" w:fill="auto"/>
            <w:tcMar>
              <w:top w:w="85" w:type="dxa"/>
              <w:left w:w="85" w:type="dxa"/>
              <w:bottom w:w="85" w:type="dxa"/>
              <w:right w:w="85" w:type="dxa"/>
            </w:tcMar>
            <w:vAlign w:val="bottom"/>
          </w:tcPr>
          <w:p w14:paraId="0B7B125B" w14:textId="77777777" w:rsidR="00582BCD" w:rsidRPr="006C0A7E" w:rsidRDefault="00582BCD" w:rsidP="006C0A7E">
            <w:pPr>
              <w:rPr>
                <w:b/>
              </w:rPr>
            </w:pPr>
            <w:r w:rsidRPr="006C0A7E">
              <w:rPr>
                <w:b/>
              </w:rPr>
              <w:t>ACT</w:t>
            </w:r>
          </w:p>
        </w:tc>
        <w:tc>
          <w:tcPr>
            <w:tcW w:w="909" w:type="dxa"/>
            <w:shd w:val="clear" w:color="000000" w:fill="auto"/>
            <w:tcMar>
              <w:top w:w="85" w:type="dxa"/>
              <w:left w:w="85" w:type="dxa"/>
              <w:bottom w:w="85" w:type="dxa"/>
              <w:right w:w="85" w:type="dxa"/>
            </w:tcMar>
            <w:vAlign w:val="bottom"/>
          </w:tcPr>
          <w:p w14:paraId="0B7BEC3A" w14:textId="77777777" w:rsidR="00582BCD" w:rsidRPr="006C0A7E" w:rsidRDefault="00582BCD" w:rsidP="006C0A7E">
            <w:pPr>
              <w:rPr>
                <w:b/>
              </w:rPr>
            </w:pPr>
            <w:r w:rsidRPr="006C0A7E">
              <w:rPr>
                <w:b/>
              </w:rPr>
              <w:t>NT</w:t>
            </w:r>
          </w:p>
        </w:tc>
        <w:tc>
          <w:tcPr>
            <w:tcW w:w="909" w:type="dxa"/>
            <w:shd w:val="clear" w:color="000000" w:fill="auto"/>
            <w:tcMar>
              <w:top w:w="85" w:type="dxa"/>
              <w:left w:w="85" w:type="dxa"/>
              <w:bottom w:w="85" w:type="dxa"/>
              <w:right w:w="85" w:type="dxa"/>
            </w:tcMar>
            <w:vAlign w:val="bottom"/>
          </w:tcPr>
          <w:p w14:paraId="2C222545" w14:textId="77777777" w:rsidR="00582BCD" w:rsidRPr="006C0A7E" w:rsidRDefault="00582BCD" w:rsidP="006C0A7E">
            <w:pPr>
              <w:rPr>
                <w:b/>
              </w:rPr>
            </w:pPr>
            <w:r w:rsidRPr="006C0A7E">
              <w:rPr>
                <w:b/>
              </w:rPr>
              <w:t>Ex-Terr*</w:t>
            </w:r>
          </w:p>
        </w:tc>
        <w:tc>
          <w:tcPr>
            <w:tcW w:w="909" w:type="dxa"/>
            <w:shd w:val="clear" w:color="000000" w:fill="auto"/>
            <w:tcMar>
              <w:top w:w="85" w:type="dxa"/>
              <w:left w:w="85" w:type="dxa"/>
              <w:bottom w:w="85" w:type="dxa"/>
              <w:right w:w="85" w:type="dxa"/>
            </w:tcMar>
            <w:vAlign w:val="bottom"/>
          </w:tcPr>
          <w:p w14:paraId="34FC8462" w14:textId="77777777" w:rsidR="00582BCD" w:rsidRPr="006C0A7E" w:rsidRDefault="00582BCD" w:rsidP="006C0A7E">
            <w:pPr>
              <w:rPr>
                <w:b/>
              </w:rPr>
            </w:pPr>
            <w:r w:rsidRPr="006C0A7E">
              <w:rPr>
                <w:b/>
              </w:rPr>
              <w:t>Total</w:t>
            </w:r>
          </w:p>
        </w:tc>
      </w:tr>
      <w:tr w:rsidR="00582BCD" w14:paraId="03177AD6" w14:textId="77777777" w:rsidTr="006C0A7E">
        <w:trPr>
          <w:trHeight w:val="276"/>
        </w:trPr>
        <w:tc>
          <w:tcPr>
            <w:tcW w:w="567" w:type="dxa"/>
            <w:shd w:val="clear" w:color="000000" w:fill="auto"/>
            <w:tcMar>
              <w:top w:w="85" w:type="dxa"/>
              <w:left w:w="85" w:type="dxa"/>
              <w:bottom w:w="85" w:type="dxa"/>
              <w:right w:w="85" w:type="dxa"/>
            </w:tcMar>
            <w:vAlign w:val="bottom"/>
          </w:tcPr>
          <w:p w14:paraId="0F70FB1D" w14:textId="77777777" w:rsidR="00582BCD" w:rsidRDefault="00582BCD" w:rsidP="003D5F3B">
            <w:pPr>
              <w:pStyle w:val="06cTABLETEXT"/>
            </w:pPr>
            <w:r>
              <w:t>A</w:t>
            </w:r>
          </w:p>
        </w:tc>
        <w:tc>
          <w:tcPr>
            <w:tcW w:w="1701" w:type="dxa"/>
            <w:shd w:val="clear" w:color="000000" w:fill="auto"/>
            <w:tcMar>
              <w:top w:w="85" w:type="dxa"/>
              <w:left w:w="85" w:type="dxa"/>
              <w:bottom w:w="85" w:type="dxa"/>
              <w:right w:w="85" w:type="dxa"/>
            </w:tcMar>
            <w:vAlign w:val="bottom"/>
          </w:tcPr>
          <w:p w14:paraId="7C5E353D" w14:textId="77777777" w:rsidR="00582BCD" w:rsidRDefault="00582BCD" w:rsidP="003D5F3B">
            <w:pPr>
              <w:pStyle w:val="06cTABLETEXT"/>
            </w:pPr>
            <w:r>
              <w:t>Plating &amp; heat treatment</w:t>
            </w:r>
          </w:p>
        </w:tc>
        <w:tc>
          <w:tcPr>
            <w:tcW w:w="909" w:type="dxa"/>
            <w:shd w:val="clear" w:color="000000" w:fill="auto"/>
            <w:tcMar>
              <w:top w:w="85" w:type="dxa"/>
              <w:left w:w="85" w:type="dxa"/>
              <w:bottom w:w="85" w:type="dxa"/>
              <w:right w:w="85" w:type="dxa"/>
            </w:tcMar>
            <w:vAlign w:val="bottom"/>
          </w:tcPr>
          <w:p w14:paraId="452D5DB8" w14:textId="77777777" w:rsidR="00582BCD" w:rsidRDefault="00582BCD" w:rsidP="003D5F3B">
            <w:pPr>
              <w:pStyle w:val="06cTABLETEXT"/>
              <w:jc w:val="right"/>
            </w:pPr>
            <w:r>
              <w:t>111.00</w:t>
            </w:r>
          </w:p>
        </w:tc>
        <w:tc>
          <w:tcPr>
            <w:tcW w:w="909" w:type="dxa"/>
            <w:shd w:val="clear" w:color="000000" w:fill="auto"/>
            <w:tcMar>
              <w:top w:w="85" w:type="dxa"/>
              <w:left w:w="85" w:type="dxa"/>
              <w:bottom w:w="85" w:type="dxa"/>
              <w:right w:w="85" w:type="dxa"/>
            </w:tcMar>
            <w:vAlign w:val="bottom"/>
          </w:tcPr>
          <w:p w14:paraId="78713FB8" w14:textId="77777777" w:rsidR="00582BCD" w:rsidRDefault="00582BCD" w:rsidP="003D5F3B">
            <w:pPr>
              <w:pStyle w:val="06cTABLETEXT"/>
              <w:jc w:val="right"/>
            </w:pPr>
            <w:r>
              <w:t>0.00</w:t>
            </w:r>
          </w:p>
        </w:tc>
        <w:tc>
          <w:tcPr>
            <w:tcW w:w="908" w:type="dxa"/>
            <w:shd w:val="clear" w:color="000000" w:fill="auto"/>
            <w:tcMar>
              <w:top w:w="85" w:type="dxa"/>
              <w:left w:w="85" w:type="dxa"/>
              <w:bottom w:w="85" w:type="dxa"/>
              <w:right w:w="85" w:type="dxa"/>
            </w:tcMar>
            <w:vAlign w:val="bottom"/>
          </w:tcPr>
          <w:p w14:paraId="2BA67AEB" w14:textId="77777777" w:rsidR="00582BCD" w:rsidRDefault="00582BCD" w:rsidP="003D5F3B">
            <w:pPr>
              <w:pStyle w:val="06cTABLETEXT"/>
              <w:jc w:val="right"/>
            </w:pPr>
            <w:r>
              <w:t>0.00</w:t>
            </w:r>
          </w:p>
        </w:tc>
        <w:tc>
          <w:tcPr>
            <w:tcW w:w="909" w:type="dxa"/>
            <w:shd w:val="clear" w:color="000000" w:fill="auto"/>
            <w:tcMar>
              <w:top w:w="85" w:type="dxa"/>
              <w:left w:w="85" w:type="dxa"/>
              <w:bottom w:w="85" w:type="dxa"/>
              <w:right w:w="85" w:type="dxa"/>
            </w:tcMar>
            <w:vAlign w:val="bottom"/>
          </w:tcPr>
          <w:p w14:paraId="2CC653A0" w14:textId="77777777" w:rsidR="00582BCD" w:rsidRDefault="00582BCD" w:rsidP="003D5F3B">
            <w:pPr>
              <w:pStyle w:val="06cTABLETEXT"/>
              <w:jc w:val="right"/>
            </w:pPr>
            <w:r>
              <w:t>0.00</w:t>
            </w:r>
          </w:p>
        </w:tc>
        <w:tc>
          <w:tcPr>
            <w:tcW w:w="909" w:type="dxa"/>
            <w:shd w:val="clear" w:color="000000" w:fill="auto"/>
            <w:tcMar>
              <w:top w:w="85" w:type="dxa"/>
              <w:left w:w="85" w:type="dxa"/>
              <w:bottom w:w="85" w:type="dxa"/>
              <w:right w:w="85" w:type="dxa"/>
            </w:tcMar>
            <w:vAlign w:val="bottom"/>
          </w:tcPr>
          <w:p w14:paraId="4F82FB30" w14:textId="77777777" w:rsidR="00582BCD" w:rsidRDefault="00582BCD" w:rsidP="003D5F3B">
            <w:pPr>
              <w:pStyle w:val="06cTABLETEXT"/>
              <w:jc w:val="right"/>
            </w:pPr>
            <w:r>
              <w:t>0.00</w:t>
            </w:r>
          </w:p>
        </w:tc>
        <w:tc>
          <w:tcPr>
            <w:tcW w:w="909" w:type="dxa"/>
            <w:shd w:val="clear" w:color="000000" w:fill="auto"/>
            <w:tcMar>
              <w:top w:w="85" w:type="dxa"/>
              <w:left w:w="85" w:type="dxa"/>
              <w:bottom w:w="85" w:type="dxa"/>
              <w:right w:w="85" w:type="dxa"/>
            </w:tcMar>
            <w:vAlign w:val="bottom"/>
          </w:tcPr>
          <w:p w14:paraId="6EEB4703" w14:textId="77777777" w:rsidR="00582BCD" w:rsidRDefault="00582BCD" w:rsidP="003D5F3B">
            <w:pPr>
              <w:pStyle w:val="06cTABLETEXT"/>
              <w:jc w:val="right"/>
            </w:pPr>
            <w:r>
              <w:t>16.20</w:t>
            </w:r>
          </w:p>
        </w:tc>
        <w:tc>
          <w:tcPr>
            <w:tcW w:w="909" w:type="dxa"/>
            <w:shd w:val="clear" w:color="000000" w:fill="auto"/>
            <w:tcMar>
              <w:top w:w="85" w:type="dxa"/>
              <w:left w:w="85" w:type="dxa"/>
              <w:bottom w:w="85" w:type="dxa"/>
              <w:right w:w="85" w:type="dxa"/>
            </w:tcMar>
            <w:vAlign w:val="bottom"/>
          </w:tcPr>
          <w:p w14:paraId="5310317B" w14:textId="77777777" w:rsidR="00582BCD" w:rsidRDefault="00582BCD" w:rsidP="003D5F3B">
            <w:pPr>
              <w:pStyle w:val="06cTABLETEXT"/>
              <w:jc w:val="right"/>
            </w:pPr>
            <w:r>
              <w:t>0.00</w:t>
            </w:r>
          </w:p>
        </w:tc>
        <w:tc>
          <w:tcPr>
            <w:tcW w:w="909" w:type="dxa"/>
            <w:shd w:val="clear" w:color="000000" w:fill="auto"/>
            <w:tcMar>
              <w:top w:w="85" w:type="dxa"/>
              <w:left w:w="85" w:type="dxa"/>
              <w:bottom w:w="85" w:type="dxa"/>
              <w:right w:w="85" w:type="dxa"/>
            </w:tcMar>
            <w:vAlign w:val="bottom"/>
          </w:tcPr>
          <w:p w14:paraId="2F470B09" w14:textId="77777777" w:rsidR="00582BCD" w:rsidRDefault="00582BCD" w:rsidP="003D5F3B">
            <w:pPr>
              <w:pStyle w:val="06cTABLETEXT"/>
              <w:jc w:val="right"/>
            </w:pPr>
            <w:r>
              <w:t>68.50</w:t>
            </w:r>
          </w:p>
        </w:tc>
        <w:tc>
          <w:tcPr>
            <w:tcW w:w="909" w:type="dxa"/>
            <w:shd w:val="clear" w:color="000000" w:fill="auto"/>
            <w:tcMar>
              <w:top w:w="85" w:type="dxa"/>
              <w:left w:w="85" w:type="dxa"/>
              <w:bottom w:w="85" w:type="dxa"/>
              <w:right w:w="85" w:type="dxa"/>
            </w:tcMar>
            <w:vAlign w:val="bottom"/>
          </w:tcPr>
          <w:p w14:paraId="537F1975" w14:textId="77777777" w:rsidR="00582BCD" w:rsidRDefault="00582BCD" w:rsidP="003D5F3B">
            <w:pPr>
              <w:pStyle w:val="06cTABLETEXT"/>
              <w:jc w:val="right"/>
            </w:pPr>
            <w:r>
              <w:t>0.00</w:t>
            </w:r>
          </w:p>
        </w:tc>
        <w:tc>
          <w:tcPr>
            <w:tcW w:w="909" w:type="dxa"/>
            <w:shd w:val="clear" w:color="000000" w:fill="auto"/>
            <w:tcMar>
              <w:top w:w="85" w:type="dxa"/>
              <w:left w:w="85" w:type="dxa"/>
              <w:bottom w:w="85" w:type="dxa"/>
              <w:right w:w="85" w:type="dxa"/>
            </w:tcMar>
            <w:vAlign w:val="bottom"/>
          </w:tcPr>
          <w:p w14:paraId="4E007864" w14:textId="77777777" w:rsidR="00582BCD" w:rsidRDefault="00582BCD" w:rsidP="003D5F3B">
            <w:pPr>
              <w:pStyle w:val="06cTABLETEXT"/>
              <w:jc w:val="right"/>
            </w:pPr>
            <w:r>
              <w:t>202.06</w:t>
            </w:r>
          </w:p>
        </w:tc>
      </w:tr>
      <w:tr w:rsidR="00582BCD" w14:paraId="7642B5DA" w14:textId="77777777" w:rsidTr="006C0A7E">
        <w:trPr>
          <w:trHeight w:val="276"/>
        </w:trPr>
        <w:tc>
          <w:tcPr>
            <w:tcW w:w="567" w:type="dxa"/>
            <w:shd w:val="clear" w:color="000000" w:fill="auto"/>
            <w:tcMar>
              <w:top w:w="85" w:type="dxa"/>
              <w:left w:w="85" w:type="dxa"/>
              <w:bottom w:w="85" w:type="dxa"/>
              <w:right w:w="85" w:type="dxa"/>
            </w:tcMar>
            <w:vAlign w:val="bottom"/>
          </w:tcPr>
          <w:p w14:paraId="36D00370" w14:textId="77777777" w:rsidR="00582BCD" w:rsidRDefault="00582BCD" w:rsidP="003D5F3B">
            <w:pPr>
              <w:pStyle w:val="06cTABLETEXT"/>
            </w:pPr>
            <w:r>
              <w:t>B</w:t>
            </w:r>
          </w:p>
        </w:tc>
        <w:tc>
          <w:tcPr>
            <w:tcW w:w="1701" w:type="dxa"/>
            <w:shd w:val="clear" w:color="000000" w:fill="auto"/>
            <w:tcMar>
              <w:top w:w="85" w:type="dxa"/>
              <w:left w:w="85" w:type="dxa"/>
              <w:bottom w:w="85" w:type="dxa"/>
              <w:right w:w="85" w:type="dxa"/>
            </w:tcMar>
            <w:vAlign w:val="bottom"/>
          </w:tcPr>
          <w:p w14:paraId="6520B328" w14:textId="77777777" w:rsidR="00582BCD" w:rsidRDefault="00582BCD" w:rsidP="003D5F3B">
            <w:pPr>
              <w:pStyle w:val="06cTABLETEXT"/>
            </w:pPr>
            <w:r>
              <w:t>Acids</w:t>
            </w:r>
          </w:p>
        </w:tc>
        <w:tc>
          <w:tcPr>
            <w:tcW w:w="909" w:type="dxa"/>
            <w:shd w:val="clear" w:color="000000" w:fill="auto"/>
            <w:tcMar>
              <w:top w:w="85" w:type="dxa"/>
              <w:left w:w="85" w:type="dxa"/>
              <w:bottom w:w="85" w:type="dxa"/>
              <w:right w:w="85" w:type="dxa"/>
            </w:tcMar>
            <w:vAlign w:val="bottom"/>
          </w:tcPr>
          <w:p w14:paraId="328603B6" w14:textId="77777777" w:rsidR="00582BCD" w:rsidRDefault="00582BCD" w:rsidP="003D5F3B">
            <w:pPr>
              <w:pStyle w:val="06cTABLETEXT"/>
              <w:jc w:val="right"/>
            </w:pPr>
            <w:r>
              <w:t>26.90</w:t>
            </w:r>
          </w:p>
        </w:tc>
        <w:tc>
          <w:tcPr>
            <w:tcW w:w="909" w:type="dxa"/>
            <w:shd w:val="clear" w:color="000000" w:fill="auto"/>
            <w:tcMar>
              <w:top w:w="85" w:type="dxa"/>
              <w:left w:w="85" w:type="dxa"/>
              <w:bottom w:w="85" w:type="dxa"/>
              <w:right w:w="85" w:type="dxa"/>
            </w:tcMar>
            <w:vAlign w:val="bottom"/>
          </w:tcPr>
          <w:p w14:paraId="5A493276" w14:textId="77777777" w:rsidR="00582BCD" w:rsidRDefault="00582BCD" w:rsidP="003D5F3B">
            <w:pPr>
              <w:pStyle w:val="06cTABLETEXT"/>
              <w:jc w:val="right"/>
            </w:pPr>
            <w:r>
              <w:t>0.00</w:t>
            </w:r>
          </w:p>
        </w:tc>
        <w:tc>
          <w:tcPr>
            <w:tcW w:w="908" w:type="dxa"/>
            <w:shd w:val="clear" w:color="000000" w:fill="auto"/>
            <w:tcMar>
              <w:top w:w="85" w:type="dxa"/>
              <w:left w:w="85" w:type="dxa"/>
              <w:bottom w:w="85" w:type="dxa"/>
              <w:right w:w="85" w:type="dxa"/>
            </w:tcMar>
            <w:vAlign w:val="bottom"/>
          </w:tcPr>
          <w:p w14:paraId="4521AE6F" w14:textId="77777777" w:rsidR="00582BCD" w:rsidRDefault="00582BCD" w:rsidP="003D5F3B">
            <w:pPr>
              <w:pStyle w:val="06cTABLETEXT"/>
              <w:jc w:val="right"/>
            </w:pPr>
            <w:r>
              <w:t>10.40</w:t>
            </w:r>
          </w:p>
        </w:tc>
        <w:tc>
          <w:tcPr>
            <w:tcW w:w="909" w:type="dxa"/>
            <w:shd w:val="clear" w:color="000000" w:fill="auto"/>
            <w:tcMar>
              <w:top w:w="85" w:type="dxa"/>
              <w:left w:w="85" w:type="dxa"/>
              <w:bottom w:w="85" w:type="dxa"/>
              <w:right w:w="85" w:type="dxa"/>
            </w:tcMar>
            <w:vAlign w:val="bottom"/>
          </w:tcPr>
          <w:p w14:paraId="382DC2CC" w14:textId="77777777" w:rsidR="00582BCD" w:rsidRDefault="00582BCD" w:rsidP="003D5F3B">
            <w:pPr>
              <w:pStyle w:val="06cTABLETEXT"/>
              <w:jc w:val="right"/>
            </w:pPr>
            <w:r>
              <w:t>26.35</w:t>
            </w:r>
          </w:p>
        </w:tc>
        <w:tc>
          <w:tcPr>
            <w:tcW w:w="909" w:type="dxa"/>
            <w:shd w:val="clear" w:color="000000" w:fill="auto"/>
            <w:tcMar>
              <w:top w:w="85" w:type="dxa"/>
              <w:left w:w="85" w:type="dxa"/>
              <w:bottom w:w="85" w:type="dxa"/>
              <w:right w:w="85" w:type="dxa"/>
            </w:tcMar>
            <w:vAlign w:val="bottom"/>
          </w:tcPr>
          <w:p w14:paraId="4E96EA38" w14:textId="77777777" w:rsidR="00582BCD" w:rsidRDefault="00582BCD" w:rsidP="003D5F3B">
            <w:pPr>
              <w:pStyle w:val="06cTABLETEXT"/>
              <w:jc w:val="right"/>
            </w:pPr>
            <w:r>
              <w:t>20.00</w:t>
            </w:r>
          </w:p>
        </w:tc>
        <w:tc>
          <w:tcPr>
            <w:tcW w:w="909" w:type="dxa"/>
            <w:shd w:val="clear" w:color="000000" w:fill="auto"/>
            <w:tcMar>
              <w:top w:w="85" w:type="dxa"/>
              <w:left w:w="85" w:type="dxa"/>
              <w:bottom w:w="85" w:type="dxa"/>
              <w:right w:w="85" w:type="dxa"/>
            </w:tcMar>
            <w:vAlign w:val="bottom"/>
          </w:tcPr>
          <w:p w14:paraId="0EA44595" w14:textId="77777777" w:rsidR="00582BCD" w:rsidRDefault="00582BCD" w:rsidP="003D5F3B">
            <w:pPr>
              <w:pStyle w:val="06cTABLETEXT"/>
              <w:jc w:val="right"/>
            </w:pPr>
            <w:r>
              <w:t>36.30</w:t>
            </w:r>
          </w:p>
        </w:tc>
        <w:tc>
          <w:tcPr>
            <w:tcW w:w="909" w:type="dxa"/>
            <w:shd w:val="clear" w:color="000000" w:fill="auto"/>
            <w:tcMar>
              <w:top w:w="85" w:type="dxa"/>
              <w:left w:w="85" w:type="dxa"/>
              <w:bottom w:w="85" w:type="dxa"/>
              <w:right w:w="85" w:type="dxa"/>
            </w:tcMar>
            <w:vAlign w:val="bottom"/>
          </w:tcPr>
          <w:p w14:paraId="4F0E136F" w14:textId="77777777" w:rsidR="00582BCD" w:rsidRDefault="00582BCD" w:rsidP="003D5F3B">
            <w:pPr>
              <w:pStyle w:val="06cTABLETEXT"/>
              <w:jc w:val="right"/>
            </w:pPr>
            <w:r>
              <w:t>0.00</w:t>
            </w:r>
          </w:p>
        </w:tc>
        <w:tc>
          <w:tcPr>
            <w:tcW w:w="909" w:type="dxa"/>
            <w:shd w:val="clear" w:color="000000" w:fill="auto"/>
            <w:tcMar>
              <w:top w:w="85" w:type="dxa"/>
              <w:left w:w="85" w:type="dxa"/>
              <w:bottom w:w="85" w:type="dxa"/>
              <w:right w:w="85" w:type="dxa"/>
            </w:tcMar>
            <w:vAlign w:val="bottom"/>
          </w:tcPr>
          <w:p w14:paraId="6A0C6CE7" w14:textId="77777777" w:rsidR="00582BCD" w:rsidRDefault="00582BCD" w:rsidP="003D5F3B">
            <w:pPr>
              <w:pStyle w:val="06cTABLETEXT"/>
              <w:jc w:val="right"/>
            </w:pPr>
            <w:r>
              <w:t>16.65</w:t>
            </w:r>
          </w:p>
        </w:tc>
        <w:tc>
          <w:tcPr>
            <w:tcW w:w="909" w:type="dxa"/>
            <w:shd w:val="clear" w:color="000000" w:fill="auto"/>
            <w:tcMar>
              <w:top w:w="85" w:type="dxa"/>
              <w:left w:w="85" w:type="dxa"/>
              <w:bottom w:w="85" w:type="dxa"/>
              <w:right w:w="85" w:type="dxa"/>
            </w:tcMar>
            <w:vAlign w:val="bottom"/>
          </w:tcPr>
          <w:p w14:paraId="79BAC31D" w14:textId="77777777" w:rsidR="00582BCD" w:rsidRDefault="00582BCD" w:rsidP="003D5F3B">
            <w:pPr>
              <w:pStyle w:val="06cTABLETEXT"/>
              <w:jc w:val="right"/>
            </w:pPr>
            <w:r>
              <w:t>6.00</w:t>
            </w:r>
          </w:p>
        </w:tc>
        <w:tc>
          <w:tcPr>
            <w:tcW w:w="909" w:type="dxa"/>
            <w:shd w:val="clear" w:color="000000" w:fill="auto"/>
            <w:tcMar>
              <w:top w:w="85" w:type="dxa"/>
              <w:left w:w="85" w:type="dxa"/>
              <w:bottom w:w="85" w:type="dxa"/>
              <w:right w:w="85" w:type="dxa"/>
            </w:tcMar>
            <w:vAlign w:val="bottom"/>
          </w:tcPr>
          <w:p w14:paraId="0CDC30A4" w14:textId="77777777" w:rsidR="00582BCD" w:rsidRDefault="00582BCD" w:rsidP="003D5F3B">
            <w:pPr>
              <w:pStyle w:val="06cTABLETEXT"/>
              <w:jc w:val="right"/>
            </w:pPr>
            <w:r>
              <w:t>11063.96</w:t>
            </w:r>
          </w:p>
        </w:tc>
      </w:tr>
      <w:tr w:rsidR="00582BCD" w14:paraId="14E106ED" w14:textId="77777777" w:rsidTr="006C0A7E">
        <w:trPr>
          <w:trHeight w:val="276"/>
        </w:trPr>
        <w:tc>
          <w:tcPr>
            <w:tcW w:w="567" w:type="dxa"/>
            <w:shd w:val="clear" w:color="000000" w:fill="auto"/>
            <w:tcMar>
              <w:top w:w="85" w:type="dxa"/>
              <w:left w:w="85" w:type="dxa"/>
              <w:bottom w:w="85" w:type="dxa"/>
              <w:right w:w="85" w:type="dxa"/>
            </w:tcMar>
            <w:vAlign w:val="bottom"/>
          </w:tcPr>
          <w:p w14:paraId="784767D3" w14:textId="77777777" w:rsidR="00582BCD" w:rsidRDefault="00582BCD" w:rsidP="003D5F3B">
            <w:pPr>
              <w:pStyle w:val="06cTABLETEXT"/>
            </w:pPr>
            <w:r>
              <w:t>C</w:t>
            </w:r>
          </w:p>
        </w:tc>
        <w:tc>
          <w:tcPr>
            <w:tcW w:w="1701" w:type="dxa"/>
            <w:shd w:val="clear" w:color="000000" w:fill="auto"/>
            <w:tcMar>
              <w:top w:w="85" w:type="dxa"/>
              <w:left w:w="85" w:type="dxa"/>
              <w:bottom w:w="85" w:type="dxa"/>
              <w:right w:w="85" w:type="dxa"/>
            </w:tcMar>
            <w:vAlign w:val="bottom"/>
          </w:tcPr>
          <w:p w14:paraId="6666FEC3" w14:textId="77777777" w:rsidR="00582BCD" w:rsidRDefault="00582BCD" w:rsidP="003D5F3B">
            <w:pPr>
              <w:pStyle w:val="06cTABLETEXT"/>
            </w:pPr>
            <w:r>
              <w:t>Alkalis</w:t>
            </w:r>
          </w:p>
        </w:tc>
        <w:tc>
          <w:tcPr>
            <w:tcW w:w="909" w:type="dxa"/>
            <w:shd w:val="clear" w:color="000000" w:fill="auto"/>
            <w:tcMar>
              <w:top w:w="85" w:type="dxa"/>
              <w:left w:w="85" w:type="dxa"/>
              <w:bottom w:w="85" w:type="dxa"/>
              <w:right w:w="85" w:type="dxa"/>
            </w:tcMar>
            <w:vAlign w:val="bottom"/>
          </w:tcPr>
          <w:p w14:paraId="18487B73" w14:textId="77777777" w:rsidR="00582BCD" w:rsidRDefault="00582BCD" w:rsidP="003D5F3B">
            <w:pPr>
              <w:pStyle w:val="06cTABLETEXT"/>
              <w:jc w:val="right"/>
            </w:pPr>
            <w:r>
              <w:t>1176.20</w:t>
            </w:r>
          </w:p>
        </w:tc>
        <w:tc>
          <w:tcPr>
            <w:tcW w:w="909" w:type="dxa"/>
            <w:shd w:val="clear" w:color="000000" w:fill="auto"/>
            <w:tcMar>
              <w:top w:w="85" w:type="dxa"/>
              <w:left w:w="85" w:type="dxa"/>
              <w:bottom w:w="85" w:type="dxa"/>
              <w:right w:w="85" w:type="dxa"/>
            </w:tcMar>
            <w:vAlign w:val="bottom"/>
          </w:tcPr>
          <w:p w14:paraId="2FB4A0E0" w14:textId="77777777" w:rsidR="00582BCD" w:rsidRDefault="00582BCD" w:rsidP="003D5F3B">
            <w:pPr>
              <w:pStyle w:val="06cTABLETEXT"/>
              <w:jc w:val="right"/>
            </w:pPr>
            <w:r>
              <w:t>0.00</w:t>
            </w:r>
          </w:p>
        </w:tc>
        <w:tc>
          <w:tcPr>
            <w:tcW w:w="908" w:type="dxa"/>
            <w:shd w:val="clear" w:color="000000" w:fill="auto"/>
            <w:tcMar>
              <w:top w:w="85" w:type="dxa"/>
              <w:left w:w="85" w:type="dxa"/>
              <w:bottom w:w="85" w:type="dxa"/>
              <w:right w:w="85" w:type="dxa"/>
            </w:tcMar>
            <w:vAlign w:val="bottom"/>
          </w:tcPr>
          <w:p w14:paraId="3F8C90C2" w14:textId="77777777" w:rsidR="00582BCD" w:rsidRDefault="00582BCD" w:rsidP="003D5F3B">
            <w:pPr>
              <w:pStyle w:val="06cTABLETEXT"/>
              <w:jc w:val="right"/>
            </w:pPr>
            <w:r>
              <w:t>48.00</w:t>
            </w:r>
          </w:p>
        </w:tc>
        <w:tc>
          <w:tcPr>
            <w:tcW w:w="909" w:type="dxa"/>
            <w:shd w:val="clear" w:color="000000" w:fill="auto"/>
            <w:tcMar>
              <w:top w:w="85" w:type="dxa"/>
              <w:left w:w="85" w:type="dxa"/>
              <w:bottom w:w="85" w:type="dxa"/>
              <w:right w:w="85" w:type="dxa"/>
            </w:tcMar>
            <w:vAlign w:val="bottom"/>
          </w:tcPr>
          <w:p w14:paraId="0E9A4516" w14:textId="77777777" w:rsidR="00582BCD" w:rsidRDefault="00582BCD" w:rsidP="003D5F3B">
            <w:pPr>
              <w:pStyle w:val="06cTABLETEXT"/>
              <w:jc w:val="right"/>
            </w:pPr>
            <w:r>
              <w:t>17.44</w:t>
            </w:r>
          </w:p>
        </w:tc>
        <w:tc>
          <w:tcPr>
            <w:tcW w:w="909" w:type="dxa"/>
            <w:shd w:val="clear" w:color="000000" w:fill="auto"/>
            <w:tcMar>
              <w:top w:w="85" w:type="dxa"/>
              <w:left w:w="85" w:type="dxa"/>
              <w:bottom w:w="85" w:type="dxa"/>
              <w:right w:w="85" w:type="dxa"/>
            </w:tcMar>
            <w:vAlign w:val="bottom"/>
          </w:tcPr>
          <w:p w14:paraId="4F5911F7" w14:textId="77777777" w:rsidR="00582BCD" w:rsidRDefault="00582BCD" w:rsidP="003D5F3B">
            <w:pPr>
              <w:pStyle w:val="06cTABLETEXT"/>
              <w:jc w:val="right"/>
            </w:pPr>
            <w:r>
              <w:t>28.90</w:t>
            </w:r>
          </w:p>
        </w:tc>
        <w:tc>
          <w:tcPr>
            <w:tcW w:w="909" w:type="dxa"/>
            <w:shd w:val="clear" w:color="000000" w:fill="auto"/>
            <w:tcMar>
              <w:top w:w="85" w:type="dxa"/>
              <w:left w:w="85" w:type="dxa"/>
              <w:bottom w:w="85" w:type="dxa"/>
              <w:right w:w="85" w:type="dxa"/>
            </w:tcMar>
            <w:vAlign w:val="bottom"/>
          </w:tcPr>
          <w:p w14:paraId="27131AAE" w14:textId="77777777" w:rsidR="00582BCD" w:rsidRDefault="00582BCD" w:rsidP="003D5F3B">
            <w:pPr>
              <w:pStyle w:val="06cTABLETEXT"/>
              <w:jc w:val="right"/>
            </w:pPr>
            <w:r>
              <w:t>18.50</w:t>
            </w:r>
          </w:p>
        </w:tc>
        <w:tc>
          <w:tcPr>
            <w:tcW w:w="909" w:type="dxa"/>
            <w:shd w:val="clear" w:color="000000" w:fill="auto"/>
            <w:tcMar>
              <w:top w:w="85" w:type="dxa"/>
              <w:left w:w="85" w:type="dxa"/>
              <w:bottom w:w="85" w:type="dxa"/>
              <w:right w:w="85" w:type="dxa"/>
            </w:tcMar>
            <w:vAlign w:val="bottom"/>
          </w:tcPr>
          <w:p w14:paraId="22F358E8" w14:textId="77777777" w:rsidR="00582BCD" w:rsidRDefault="00582BCD" w:rsidP="003D5F3B">
            <w:pPr>
              <w:pStyle w:val="06cTABLETEXT"/>
              <w:jc w:val="right"/>
            </w:pPr>
            <w:r>
              <w:t>0.00</w:t>
            </w:r>
          </w:p>
        </w:tc>
        <w:tc>
          <w:tcPr>
            <w:tcW w:w="909" w:type="dxa"/>
            <w:shd w:val="clear" w:color="000000" w:fill="auto"/>
            <w:tcMar>
              <w:top w:w="85" w:type="dxa"/>
              <w:left w:w="85" w:type="dxa"/>
              <w:bottom w:w="85" w:type="dxa"/>
              <w:right w:w="85" w:type="dxa"/>
            </w:tcMar>
            <w:vAlign w:val="bottom"/>
          </w:tcPr>
          <w:p w14:paraId="6CA691FF" w14:textId="77777777" w:rsidR="00582BCD" w:rsidRDefault="00582BCD" w:rsidP="003D5F3B">
            <w:pPr>
              <w:pStyle w:val="06cTABLETEXT"/>
              <w:jc w:val="right"/>
            </w:pPr>
            <w:r>
              <w:t>537.44</w:t>
            </w:r>
          </w:p>
        </w:tc>
        <w:tc>
          <w:tcPr>
            <w:tcW w:w="909" w:type="dxa"/>
            <w:shd w:val="clear" w:color="000000" w:fill="auto"/>
            <w:tcMar>
              <w:top w:w="85" w:type="dxa"/>
              <w:left w:w="85" w:type="dxa"/>
              <w:bottom w:w="85" w:type="dxa"/>
              <w:right w:w="85" w:type="dxa"/>
            </w:tcMar>
            <w:vAlign w:val="bottom"/>
          </w:tcPr>
          <w:p w14:paraId="4D3BDC0C" w14:textId="77777777" w:rsidR="00582BCD" w:rsidRDefault="00582BCD" w:rsidP="003D5F3B">
            <w:pPr>
              <w:pStyle w:val="06cTABLETEXT"/>
              <w:jc w:val="right"/>
            </w:pPr>
            <w:r>
              <w:t>0.20</w:t>
            </w:r>
          </w:p>
        </w:tc>
        <w:tc>
          <w:tcPr>
            <w:tcW w:w="909" w:type="dxa"/>
            <w:shd w:val="clear" w:color="000000" w:fill="auto"/>
            <w:tcMar>
              <w:top w:w="85" w:type="dxa"/>
              <w:left w:w="85" w:type="dxa"/>
              <w:bottom w:w="85" w:type="dxa"/>
              <w:right w:w="85" w:type="dxa"/>
            </w:tcMar>
            <w:vAlign w:val="bottom"/>
          </w:tcPr>
          <w:p w14:paraId="0C758E4E" w14:textId="77777777" w:rsidR="00582BCD" w:rsidRDefault="00582BCD" w:rsidP="003D5F3B">
            <w:pPr>
              <w:pStyle w:val="06cTABLETEXT"/>
              <w:jc w:val="right"/>
            </w:pPr>
            <w:r>
              <w:t>2003.45</w:t>
            </w:r>
          </w:p>
        </w:tc>
      </w:tr>
      <w:tr w:rsidR="00582BCD" w14:paraId="73FD2373" w14:textId="77777777" w:rsidTr="006C0A7E">
        <w:trPr>
          <w:trHeight w:val="276"/>
        </w:trPr>
        <w:tc>
          <w:tcPr>
            <w:tcW w:w="567" w:type="dxa"/>
            <w:shd w:val="clear" w:color="000000" w:fill="auto"/>
            <w:tcMar>
              <w:top w:w="85" w:type="dxa"/>
              <w:left w:w="85" w:type="dxa"/>
              <w:bottom w:w="85" w:type="dxa"/>
              <w:right w:w="85" w:type="dxa"/>
            </w:tcMar>
            <w:vAlign w:val="bottom"/>
          </w:tcPr>
          <w:p w14:paraId="17D37B9B" w14:textId="77777777" w:rsidR="00582BCD" w:rsidRDefault="00582BCD" w:rsidP="003D5F3B">
            <w:pPr>
              <w:pStyle w:val="06cTABLETEXT"/>
            </w:pPr>
            <w:r>
              <w:t>D</w:t>
            </w:r>
          </w:p>
        </w:tc>
        <w:tc>
          <w:tcPr>
            <w:tcW w:w="1701" w:type="dxa"/>
            <w:shd w:val="clear" w:color="000000" w:fill="auto"/>
            <w:tcMar>
              <w:top w:w="85" w:type="dxa"/>
              <w:left w:w="85" w:type="dxa"/>
              <w:bottom w:w="85" w:type="dxa"/>
              <w:right w:w="85" w:type="dxa"/>
            </w:tcMar>
            <w:vAlign w:val="bottom"/>
          </w:tcPr>
          <w:p w14:paraId="2739A40E" w14:textId="77777777" w:rsidR="00582BCD" w:rsidRDefault="00582BCD" w:rsidP="003D5F3B">
            <w:pPr>
              <w:pStyle w:val="06cTABLETEXT"/>
            </w:pPr>
            <w:r>
              <w:t>Inorganic chemicals</w:t>
            </w:r>
          </w:p>
        </w:tc>
        <w:tc>
          <w:tcPr>
            <w:tcW w:w="909" w:type="dxa"/>
            <w:shd w:val="clear" w:color="000000" w:fill="auto"/>
            <w:tcMar>
              <w:top w:w="85" w:type="dxa"/>
              <w:left w:w="85" w:type="dxa"/>
              <w:bottom w:w="85" w:type="dxa"/>
              <w:right w:w="85" w:type="dxa"/>
            </w:tcMar>
            <w:vAlign w:val="bottom"/>
          </w:tcPr>
          <w:p w14:paraId="69577025" w14:textId="77777777" w:rsidR="00582BCD" w:rsidRDefault="00582BCD" w:rsidP="003D5F3B">
            <w:pPr>
              <w:pStyle w:val="06cTABLETEXT"/>
              <w:jc w:val="right"/>
            </w:pPr>
            <w:r>
              <w:t>16263.60</w:t>
            </w:r>
          </w:p>
        </w:tc>
        <w:tc>
          <w:tcPr>
            <w:tcW w:w="909" w:type="dxa"/>
            <w:shd w:val="clear" w:color="000000" w:fill="auto"/>
            <w:tcMar>
              <w:top w:w="85" w:type="dxa"/>
              <w:left w:w="85" w:type="dxa"/>
              <w:bottom w:w="85" w:type="dxa"/>
              <w:right w:w="85" w:type="dxa"/>
            </w:tcMar>
            <w:vAlign w:val="bottom"/>
          </w:tcPr>
          <w:p w14:paraId="5A762B15" w14:textId="77777777" w:rsidR="00582BCD" w:rsidRDefault="00582BCD" w:rsidP="003D5F3B">
            <w:pPr>
              <w:pStyle w:val="06cTABLETEXT"/>
              <w:jc w:val="right"/>
            </w:pPr>
            <w:r>
              <w:t>24497.86</w:t>
            </w:r>
          </w:p>
        </w:tc>
        <w:tc>
          <w:tcPr>
            <w:tcW w:w="908" w:type="dxa"/>
            <w:shd w:val="clear" w:color="000000" w:fill="auto"/>
            <w:tcMar>
              <w:top w:w="85" w:type="dxa"/>
              <w:left w:w="85" w:type="dxa"/>
              <w:bottom w:w="85" w:type="dxa"/>
              <w:right w:w="85" w:type="dxa"/>
            </w:tcMar>
            <w:vAlign w:val="bottom"/>
          </w:tcPr>
          <w:p w14:paraId="025FB733" w14:textId="77777777" w:rsidR="00582BCD" w:rsidRDefault="00582BCD" w:rsidP="003D5F3B">
            <w:pPr>
              <w:pStyle w:val="06cTABLETEXT"/>
              <w:jc w:val="right"/>
            </w:pPr>
            <w:r>
              <w:t>100.10</w:t>
            </w:r>
          </w:p>
        </w:tc>
        <w:tc>
          <w:tcPr>
            <w:tcW w:w="909" w:type="dxa"/>
            <w:shd w:val="clear" w:color="000000" w:fill="auto"/>
            <w:tcMar>
              <w:top w:w="85" w:type="dxa"/>
              <w:left w:w="85" w:type="dxa"/>
              <w:bottom w:w="85" w:type="dxa"/>
              <w:right w:w="85" w:type="dxa"/>
            </w:tcMar>
            <w:vAlign w:val="bottom"/>
          </w:tcPr>
          <w:p w14:paraId="2D03C897" w14:textId="77777777" w:rsidR="00582BCD" w:rsidRDefault="00582BCD" w:rsidP="003D5F3B">
            <w:pPr>
              <w:pStyle w:val="06cTABLETEXT"/>
              <w:jc w:val="right"/>
            </w:pPr>
            <w:r>
              <w:t>5204.51</w:t>
            </w:r>
          </w:p>
        </w:tc>
        <w:tc>
          <w:tcPr>
            <w:tcW w:w="909" w:type="dxa"/>
            <w:shd w:val="clear" w:color="000000" w:fill="auto"/>
            <w:tcMar>
              <w:top w:w="85" w:type="dxa"/>
              <w:left w:w="85" w:type="dxa"/>
              <w:bottom w:w="85" w:type="dxa"/>
              <w:right w:w="85" w:type="dxa"/>
            </w:tcMar>
            <w:vAlign w:val="bottom"/>
          </w:tcPr>
          <w:p w14:paraId="05331105" w14:textId="77777777" w:rsidR="00582BCD" w:rsidRDefault="00582BCD" w:rsidP="003D5F3B">
            <w:pPr>
              <w:pStyle w:val="06cTABLETEXT"/>
              <w:jc w:val="right"/>
            </w:pPr>
            <w:r>
              <w:t>1355.41</w:t>
            </w:r>
          </w:p>
        </w:tc>
        <w:tc>
          <w:tcPr>
            <w:tcW w:w="909" w:type="dxa"/>
            <w:shd w:val="clear" w:color="000000" w:fill="auto"/>
            <w:tcMar>
              <w:top w:w="85" w:type="dxa"/>
              <w:left w:w="85" w:type="dxa"/>
              <w:bottom w:w="85" w:type="dxa"/>
              <w:right w:w="85" w:type="dxa"/>
            </w:tcMar>
            <w:vAlign w:val="bottom"/>
          </w:tcPr>
          <w:p w14:paraId="13208DDD" w14:textId="77777777" w:rsidR="00582BCD" w:rsidRDefault="00582BCD" w:rsidP="003D5F3B">
            <w:pPr>
              <w:pStyle w:val="06cTABLETEXT"/>
              <w:jc w:val="right"/>
            </w:pPr>
            <w:r>
              <w:t>93604.33</w:t>
            </w:r>
          </w:p>
        </w:tc>
        <w:tc>
          <w:tcPr>
            <w:tcW w:w="909" w:type="dxa"/>
            <w:shd w:val="clear" w:color="000000" w:fill="auto"/>
            <w:tcMar>
              <w:top w:w="85" w:type="dxa"/>
              <w:left w:w="85" w:type="dxa"/>
              <w:bottom w:w="85" w:type="dxa"/>
              <w:right w:w="85" w:type="dxa"/>
            </w:tcMar>
            <w:vAlign w:val="bottom"/>
          </w:tcPr>
          <w:p w14:paraId="62EF0EBB" w14:textId="77777777" w:rsidR="00582BCD" w:rsidRDefault="00582BCD" w:rsidP="003D5F3B">
            <w:pPr>
              <w:pStyle w:val="06cTABLETEXT"/>
              <w:jc w:val="right"/>
            </w:pPr>
            <w:r>
              <w:t>234.00</w:t>
            </w:r>
          </w:p>
        </w:tc>
        <w:tc>
          <w:tcPr>
            <w:tcW w:w="909" w:type="dxa"/>
            <w:shd w:val="clear" w:color="000000" w:fill="auto"/>
            <w:tcMar>
              <w:top w:w="85" w:type="dxa"/>
              <w:left w:w="85" w:type="dxa"/>
              <w:bottom w:w="85" w:type="dxa"/>
              <w:right w:w="85" w:type="dxa"/>
            </w:tcMar>
            <w:vAlign w:val="bottom"/>
          </w:tcPr>
          <w:p w14:paraId="081505A9" w14:textId="77777777" w:rsidR="00582BCD" w:rsidRDefault="00582BCD" w:rsidP="003D5F3B">
            <w:pPr>
              <w:pStyle w:val="06cTABLETEXT"/>
              <w:jc w:val="right"/>
            </w:pPr>
            <w:r>
              <w:t>984.50</w:t>
            </w:r>
          </w:p>
        </w:tc>
        <w:tc>
          <w:tcPr>
            <w:tcW w:w="909" w:type="dxa"/>
            <w:shd w:val="clear" w:color="000000" w:fill="auto"/>
            <w:tcMar>
              <w:top w:w="85" w:type="dxa"/>
              <w:left w:w="85" w:type="dxa"/>
              <w:bottom w:w="85" w:type="dxa"/>
              <w:right w:w="85" w:type="dxa"/>
            </w:tcMar>
            <w:vAlign w:val="bottom"/>
          </w:tcPr>
          <w:p w14:paraId="2986E330" w14:textId="77777777" w:rsidR="00582BCD" w:rsidRDefault="00582BCD" w:rsidP="003D5F3B">
            <w:pPr>
              <w:pStyle w:val="06cTABLETEXT"/>
              <w:jc w:val="right"/>
            </w:pPr>
            <w:r>
              <w:t>1.37</w:t>
            </w:r>
          </w:p>
        </w:tc>
        <w:tc>
          <w:tcPr>
            <w:tcW w:w="909" w:type="dxa"/>
            <w:shd w:val="clear" w:color="000000" w:fill="auto"/>
            <w:tcMar>
              <w:top w:w="85" w:type="dxa"/>
              <w:left w:w="85" w:type="dxa"/>
              <w:bottom w:w="85" w:type="dxa"/>
              <w:right w:w="85" w:type="dxa"/>
            </w:tcMar>
            <w:vAlign w:val="bottom"/>
          </w:tcPr>
          <w:p w14:paraId="36C66428" w14:textId="77777777" w:rsidR="00582BCD" w:rsidRDefault="00582BCD" w:rsidP="003D5F3B">
            <w:pPr>
              <w:pStyle w:val="06cTABLETEXT"/>
              <w:jc w:val="right"/>
            </w:pPr>
            <w:r>
              <w:t>170080.62</w:t>
            </w:r>
          </w:p>
        </w:tc>
      </w:tr>
      <w:tr w:rsidR="00582BCD" w14:paraId="4A542B82" w14:textId="77777777" w:rsidTr="006C0A7E">
        <w:trPr>
          <w:trHeight w:val="276"/>
        </w:trPr>
        <w:tc>
          <w:tcPr>
            <w:tcW w:w="567" w:type="dxa"/>
            <w:shd w:val="clear" w:color="000000" w:fill="auto"/>
            <w:tcMar>
              <w:top w:w="85" w:type="dxa"/>
              <w:left w:w="85" w:type="dxa"/>
              <w:bottom w:w="85" w:type="dxa"/>
              <w:right w:w="85" w:type="dxa"/>
            </w:tcMar>
            <w:vAlign w:val="bottom"/>
          </w:tcPr>
          <w:p w14:paraId="5145F993" w14:textId="77777777" w:rsidR="00582BCD" w:rsidRDefault="00582BCD" w:rsidP="003D5F3B">
            <w:pPr>
              <w:pStyle w:val="06cTABLETEXT"/>
            </w:pPr>
            <w:r>
              <w:t>E</w:t>
            </w:r>
          </w:p>
        </w:tc>
        <w:tc>
          <w:tcPr>
            <w:tcW w:w="1701" w:type="dxa"/>
            <w:shd w:val="clear" w:color="000000" w:fill="auto"/>
            <w:tcMar>
              <w:top w:w="85" w:type="dxa"/>
              <w:left w:w="85" w:type="dxa"/>
              <w:bottom w:w="85" w:type="dxa"/>
              <w:right w:w="85" w:type="dxa"/>
            </w:tcMar>
            <w:vAlign w:val="bottom"/>
          </w:tcPr>
          <w:p w14:paraId="04844D8E" w14:textId="77777777" w:rsidR="00582BCD" w:rsidRDefault="00582BCD" w:rsidP="003D5F3B">
            <w:pPr>
              <w:pStyle w:val="06cTABLETEXT"/>
            </w:pPr>
            <w:r>
              <w:t>Reactive chemicals</w:t>
            </w:r>
          </w:p>
        </w:tc>
        <w:tc>
          <w:tcPr>
            <w:tcW w:w="909" w:type="dxa"/>
            <w:shd w:val="clear" w:color="000000" w:fill="auto"/>
            <w:tcMar>
              <w:top w:w="85" w:type="dxa"/>
              <w:left w:w="85" w:type="dxa"/>
              <w:bottom w:w="85" w:type="dxa"/>
              <w:right w:w="85" w:type="dxa"/>
            </w:tcMar>
            <w:vAlign w:val="bottom"/>
          </w:tcPr>
          <w:p w14:paraId="629FE932" w14:textId="77777777" w:rsidR="00582BCD" w:rsidRDefault="00582BCD" w:rsidP="003D5F3B">
            <w:pPr>
              <w:pStyle w:val="06cTABLETEXT"/>
              <w:jc w:val="right"/>
            </w:pPr>
            <w:r>
              <w:t>544.00</w:t>
            </w:r>
          </w:p>
        </w:tc>
        <w:tc>
          <w:tcPr>
            <w:tcW w:w="909" w:type="dxa"/>
            <w:shd w:val="clear" w:color="000000" w:fill="auto"/>
            <w:tcMar>
              <w:top w:w="85" w:type="dxa"/>
              <w:left w:w="85" w:type="dxa"/>
              <w:bottom w:w="85" w:type="dxa"/>
              <w:right w:w="85" w:type="dxa"/>
            </w:tcMar>
            <w:vAlign w:val="bottom"/>
          </w:tcPr>
          <w:p w14:paraId="2BC20E3D" w14:textId="77777777" w:rsidR="00582BCD" w:rsidRDefault="00582BCD" w:rsidP="003D5F3B">
            <w:pPr>
              <w:pStyle w:val="06cTABLETEXT"/>
              <w:jc w:val="right"/>
            </w:pPr>
            <w:r>
              <w:t>10.65</w:t>
            </w:r>
          </w:p>
        </w:tc>
        <w:tc>
          <w:tcPr>
            <w:tcW w:w="908" w:type="dxa"/>
            <w:shd w:val="clear" w:color="000000" w:fill="auto"/>
            <w:tcMar>
              <w:top w:w="85" w:type="dxa"/>
              <w:left w:w="85" w:type="dxa"/>
              <w:bottom w:w="85" w:type="dxa"/>
              <w:right w:w="85" w:type="dxa"/>
            </w:tcMar>
            <w:vAlign w:val="bottom"/>
          </w:tcPr>
          <w:p w14:paraId="4EA9034A" w14:textId="77777777" w:rsidR="00582BCD" w:rsidRDefault="00582BCD" w:rsidP="003D5F3B">
            <w:pPr>
              <w:pStyle w:val="06cTABLETEXT"/>
              <w:jc w:val="right"/>
            </w:pPr>
            <w:r>
              <w:t>0.00</w:t>
            </w:r>
          </w:p>
        </w:tc>
        <w:tc>
          <w:tcPr>
            <w:tcW w:w="909" w:type="dxa"/>
            <w:shd w:val="clear" w:color="000000" w:fill="auto"/>
            <w:tcMar>
              <w:top w:w="85" w:type="dxa"/>
              <w:left w:w="85" w:type="dxa"/>
              <w:bottom w:w="85" w:type="dxa"/>
              <w:right w:w="85" w:type="dxa"/>
            </w:tcMar>
            <w:vAlign w:val="bottom"/>
          </w:tcPr>
          <w:p w14:paraId="44F01283" w14:textId="77777777" w:rsidR="00582BCD" w:rsidRDefault="00582BCD" w:rsidP="003D5F3B">
            <w:pPr>
              <w:pStyle w:val="06cTABLETEXT"/>
              <w:jc w:val="right"/>
            </w:pPr>
            <w:r>
              <w:t>0.00</w:t>
            </w:r>
          </w:p>
        </w:tc>
        <w:tc>
          <w:tcPr>
            <w:tcW w:w="909" w:type="dxa"/>
            <w:shd w:val="clear" w:color="000000" w:fill="auto"/>
            <w:tcMar>
              <w:top w:w="85" w:type="dxa"/>
              <w:left w:w="85" w:type="dxa"/>
              <w:bottom w:w="85" w:type="dxa"/>
              <w:right w:w="85" w:type="dxa"/>
            </w:tcMar>
            <w:vAlign w:val="bottom"/>
          </w:tcPr>
          <w:p w14:paraId="49030341" w14:textId="77777777" w:rsidR="00582BCD" w:rsidRDefault="00582BCD" w:rsidP="003D5F3B">
            <w:pPr>
              <w:pStyle w:val="06cTABLETEXT"/>
              <w:jc w:val="right"/>
            </w:pPr>
            <w:r>
              <w:t>0.20</w:t>
            </w:r>
          </w:p>
        </w:tc>
        <w:tc>
          <w:tcPr>
            <w:tcW w:w="909" w:type="dxa"/>
            <w:shd w:val="clear" w:color="000000" w:fill="auto"/>
            <w:tcMar>
              <w:top w:w="85" w:type="dxa"/>
              <w:left w:w="85" w:type="dxa"/>
              <w:bottom w:w="85" w:type="dxa"/>
              <w:right w:w="85" w:type="dxa"/>
            </w:tcMar>
            <w:vAlign w:val="bottom"/>
          </w:tcPr>
          <w:p w14:paraId="13A0C263" w14:textId="77777777" w:rsidR="00582BCD" w:rsidRDefault="00582BCD" w:rsidP="003D5F3B">
            <w:pPr>
              <w:pStyle w:val="06cTABLETEXT"/>
              <w:jc w:val="right"/>
            </w:pPr>
            <w:r>
              <w:t>3.10</w:t>
            </w:r>
          </w:p>
        </w:tc>
        <w:tc>
          <w:tcPr>
            <w:tcW w:w="909" w:type="dxa"/>
            <w:shd w:val="clear" w:color="000000" w:fill="auto"/>
            <w:tcMar>
              <w:top w:w="85" w:type="dxa"/>
              <w:left w:w="85" w:type="dxa"/>
              <w:bottom w:w="85" w:type="dxa"/>
              <w:right w:w="85" w:type="dxa"/>
            </w:tcMar>
            <w:vAlign w:val="bottom"/>
          </w:tcPr>
          <w:p w14:paraId="194E076A" w14:textId="77777777" w:rsidR="00582BCD" w:rsidRDefault="00582BCD" w:rsidP="003D5F3B">
            <w:pPr>
              <w:pStyle w:val="06cTABLETEXT"/>
              <w:jc w:val="right"/>
            </w:pPr>
            <w:r>
              <w:t>0.00</w:t>
            </w:r>
          </w:p>
        </w:tc>
        <w:tc>
          <w:tcPr>
            <w:tcW w:w="909" w:type="dxa"/>
            <w:shd w:val="clear" w:color="000000" w:fill="auto"/>
            <w:tcMar>
              <w:top w:w="85" w:type="dxa"/>
              <w:left w:w="85" w:type="dxa"/>
              <w:bottom w:w="85" w:type="dxa"/>
              <w:right w:w="85" w:type="dxa"/>
            </w:tcMar>
            <w:vAlign w:val="bottom"/>
          </w:tcPr>
          <w:p w14:paraId="617F30DE" w14:textId="77777777" w:rsidR="00582BCD" w:rsidRDefault="00582BCD" w:rsidP="003D5F3B">
            <w:pPr>
              <w:pStyle w:val="06cTABLETEXT"/>
              <w:jc w:val="right"/>
            </w:pPr>
            <w:r>
              <w:t>0.00</w:t>
            </w:r>
          </w:p>
        </w:tc>
        <w:tc>
          <w:tcPr>
            <w:tcW w:w="909" w:type="dxa"/>
            <w:shd w:val="clear" w:color="000000" w:fill="auto"/>
            <w:tcMar>
              <w:top w:w="85" w:type="dxa"/>
              <w:left w:w="85" w:type="dxa"/>
              <w:bottom w:w="85" w:type="dxa"/>
              <w:right w:w="85" w:type="dxa"/>
            </w:tcMar>
            <w:vAlign w:val="bottom"/>
          </w:tcPr>
          <w:p w14:paraId="678299CD" w14:textId="77777777" w:rsidR="00582BCD" w:rsidRDefault="00582BCD" w:rsidP="003D5F3B">
            <w:pPr>
              <w:pStyle w:val="06cTABLETEXT"/>
              <w:jc w:val="right"/>
            </w:pPr>
            <w:r>
              <w:t>0.02</w:t>
            </w:r>
          </w:p>
        </w:tc>
        <w:tc>
          <w:tcPr>
            <w:tcW w:w="909" w:type="dxa"/>
            <w:shd w:val="clear" w:color="000000" w:fill="auto"/>
            <w:tcMar>
              <w:top w:w="85" w:type="dxa"/>
              <w:left w:w="85" w:type="dxa"/>
              <w:bottom w:w="85" w:type="dxa"/>
              <w:right w:w="85" w:type="dxa"/>
            </w:tcMar>
            <w:vAlign w:val="bottom"/>
          </w:tcPr>
          <w:p w14:paraId="18532F8E" w14:textId="77777777" w:rsidR="00582BCD" w:rsidRDefault="00582BCD" w:rsidP="003D5F3B">
            <w:pPr>
              <w:pStyle w:val="06cTABLETEXT"/>
              <w:jc w:val="right"/>
            </w:pPr>
            <w:r>
              <w:t>557.94</w:t>
            </w:r>
          </w:p>
        </w:tc>
      </w:tr>
      <w:tr w:rsidR="00582BCD" w14:paraId="68E300E6" w14:textId="77777777" w:rsidTr="006C0A7E">
        <w:trPr>
          <w:trHeight w:val="276"/>
        </w:trPr>
        <w:tc>
          <w:tcPr>
            <w:tcW w:w="567" w:type="dxa"/>
            <w:shd w:val="clear" w:color="000000" w:fill="auto"/>
            <w:tcMar>
              <w:top w:w="85" w:type="dxa"/>
              <w:left w:w="85" w:type="dxa"/>
              <w:bottom w:w="85" w:type="dxa"/>
              <w:right w:w="85" w:type="dxa"/>
            </w:tcMar>
            <w:vAlign w:val="bottom"/>
          </w:tcPr>
          <w:p w14:paraId="1A15FAA9" w14:textId="77777777" w:rsidR="00582BCD" w:rsidRDefault="00582BCD" w:rsidP="003D5F3B">
            <w:pPr>
              <w:pStyle w:val="06cTABLETEXT"/>
            </w:pPr>
            <w:r>
              <w:t>F</w:t>
            </w:r>
          </w:p>
        </w:tc>
        <w:tc>
          <w:tcPr>
            <w:tcW w:w="1701" w:type="dxa"/>
            <w:shd w:val="clear" w:color="000000" w:fill="auto"/>
            <w:tcMar>
              <w:top w:w="85" w:type="dxa"/>
              <w:left w:w="85" w:type="dxa"/>
              <w:bottom w:w="85" w:type="dxa"/>
              <w:right w:w="85" w:type="dxa"/>
            </w:tcMar>
            <w:vAlign w:val="bottom"/>
          </w:tcPr>
          <w:p w14:paraId="583DF677" w14:textId="77777777" w:rsidR="00582BCD" w:rsidRDefault="00582BCD" w:rsidP="003D5F3B">
            <w:pPr>
              <w:pStyle w:val="06cTABLETEXT"/>
            </w:pPr>
            <w:r>
              <w:t>Paints, resins, inks, organic sludges</w:t>
            </w:r>
          </w:p>
        </w:tc>
        <w:tc>
          <w:tcPr>
            <w:tcW w:w="909" w:type="dxa"/>
            <w:shd w:val="clear" w:color="000000" w:fill="auto"/>
            <w:tcMar>
              <w:top w:w="85" w:type="dxa"/>
              <w:left w:w="85" w:type="dxa"/>
              <w:bottom w:w="85" w:type="dxa"/>
              <w:right w:w="85" w:type="dxa"/>
            </w:tcMar>
            <w:vAlign w:val="bottom"/>
          </w:tcPr>
          <w:p w14:paraId="5C252199" w14:textId="77777777" w:rsidR="00582BCD" w:rsidRDefault="00582BCD" w:rsidP="003D5F3B">
            <w:pPr>
              <w:pStyle w:val="06cTABLETEXT"/>
              <w:jc w:val="right"/>
            </w:pPr>
            <w:r>
              <w:t>3454.56</w:t>
            </w:r>
          </w:p>
        </w:tc>
        <w:tc>
          <w:tcPr>
            <w:tcW w:w="909" w:type="dxa"/>
            <w:shd w:val="clear" w:color="000000" w:fill="auto"/>
            <w:tcMar>
              <w:top w:w="85" w:type="dxa"/>
              <w:left w:w="85" w:type="dxa"/>
              <w:bottom w:w="85" w:type="dxa"/>
              <w:right w:w="85" w:type="dxa"/>
            </w:tcMar>
            <w:vAlign w:val="bottom"/>
          </w:tcPr>
          <w:p w14:paraId="1786D9C7" w14:textId="77777777" w:rsidR="00582BCD" w:rsidRDefault="00582BCD" w:rsidP="003D5F3B">
            <w:pPr>
              <w:pStyle w:val="06cTABLETEXT"/>
              <w:jc w:val="right"/>
            </w:pPr>
            <w:r>
              <w:t>1310.59</w:t>
            </w:r>
          </w:p>
        </w:tc>
        <w:tc>
          <w:tcPr>
            <w:tcW w:w="908" w:type="dxa"/>
            <w:shd w:val="clear" w:color="000000" w:fill="auto"/>
            <w:tcMar>
              <w:top w:w="85" w:type="dxa"/>
              <w:left w:w="85" w:type="dxa"/>
              <w:bottom w:w="85" w:type="dxa"/>
              <w:right w:w="85" w:type="dxa"/>
            </w:tcMar>
            <w:vAlign w:val="bottom"/>
          </w:tcPr>
          <w:p w14:paraId="2B5D700D" w14:textId="77777777" w:rsidR="00582BCD" w:rsidRDefault="00582BCD" w:rsidP="003D5F3B">
            <w:pPr>
              <w:pStyle w:val="06cTABLETEXT"/>
              <w:jc w:val="right"/>
            </w:pPr>
            <w:r>
              <w:t>1083.30</w:t>
            </w:r>
          </w:p>
        </w:tc>
        <w:tc>
          <w:tcPr>
            <w:tcW w:w="909" w:type="dxa"/>
            <w:shd w:val="clear" w:color="000000" w:fill="auto"/>
            <w:tcMar>
              <w:top w:w="85" w:type="dxa"/>
              <w:left w:w="85" w:type="dxa"/>
              <w:bottom w:w="85" w:type="dxa"/>
              <w:right w:w="85" w:type="dxa"/>
            </w:tcMar>
            <w:vAlign w:val="bottom"/>
          </w:tcPr>
          <w:p w14:paraId="3AA06483" w14:textId="77777777" w:rsidR="00582BCD" w:rsidRDefault="00582BCD" w:rsidP="003D5F3B">
            <w:pPr>
              <w:pStyle w:val="06cTABLETEXT"/>
              <w:jc w:val="right"/>
            </w:pPr>
            <w:r>
              <w:t>503.85</w:t>
            </w:r>
          </w:p>
        </w:tc>
        <w:tc>
          <w:tcPr>
            <w:tcW w:w="909" w:type="dxa"/>
            <w:shd w:val="clear" w:color="000000" w:fill="auto"/>
            <w:tcMar>
              <w:top w:w="85" w:type="dxa"/>
              <w:left w:w="85" w:type="dxa"/>
              <w:bottom w:w="85" w:type="dxa"/>
              <w:right w:w="85" w:type="dxa"/>
            </w:tcMar>
            <w:vAlign w:val="bottom"/>
          </w:tcPr>
          <w:p w14:paraId="363CBB80" w14:textId="77777777" w:rsidR="00582BCD" w:rsidRDefault="00582BCD" w:rsidP="003D5F3B">
            <w:pPr>
              <w:pStyle w:val="06cTABLETEXT"/>
              <w:jc w:val="right"/>
            </w:pPr>
            <w:r>
              <w:t>196.80</w:t>
            </w:r>
          </w:p>
        </w:tc>
        <w:tc>
          <w:tcPr>
            <w:tcW w:w="909" w:type="dxa"/>
            <w:shd w:val="clear" w:color="000000" w:fill="auto"/>
            <w:tcMar>
              <w:top w:w="85" w:type="dxa"/>
              <w:left w:w="85" w:type="dxa"/>
              <w:bottom w:w="85" w:type="dxa"/>
              <w:right w:w="85" w:type="dxa"/>
            </w:tcMar>
            <w:vAlign w:val="bottom"/>
          </w:tcPr>
          <w:p w14:paraId="52F1E308" w14:textId="77777777" w:rsidR="00582BCD" w:rsidRDefault="00582BCD" w:rsidP="003D5F3B">
            <w:pPr>
              <w:pStyle w:val="06cTABLETEXT"/>
              <w:jc w:val="right"/>
            </w:pPr>
            <w:r>
              <w:t>29.80</w:t>
            </w:r>
          </w:p>
        </w:tc>
        <w:tc>
          <w:tcPr>
            <w:tcW w:w="909" w:type="dxa"/>
            <w:shd w:val="clear" w:color="000000" w:fill="auto"/>
            <w:tcMar>
              <w:top w:w="85" w:type="dxa"/>
              <w:left w:w="85" w:type="dxa"/>
              <w:bottom w:w="85" w:type="dxa"/>
              <w:right w:w="85" w:type="dxa"/>
            </w:tcMar>
            <w:vAlign w:val="bottom"/>
          </w:tcPr>
          <w:p w14:paraId="249F9954" w14:textId="77777777" w:rsidR="00582BCD" w:rsidRDefault="00582BCD" w:rsidP="003D5F3B">
            <w:pPr>
              <w:pStyle w:val="06cTABLETEXT"/>
              <w:jc w:val="right"/>
            </w:pPr>
            <w:r>
              <w:t>0.00</w:t>
            </w:r>
          </w:p>
        </w:tc>
        <w:tc>
          <w:tcPr>
            <w:tcW w:w="909" w:type="dxa"/>
            <w:shd w:val="clear" w:color="000000" w:fill="auto"/>
            <w:tcMar>
              <w:top w:w="85" w:type="dxa"/>
              <w:left w:w="85" w:type="dxa"/>
              <w:bottom w:w="85" w:type="dxa"/>
              <w:right w:w="85" w:type="dxa"/>
            </w:tcMar>
            <w:vAlign w:val="bottom"/>
          </w:tcPr>
          <w:p w14:paraId="19C9E2D1" w14:textId="77777777" w:rsidR="00582BCD" w:rsidRDefault="00582BCD" w:rsidP="003D5F3B">
            <w:pPr>
              <w:pStyle w:val="06cTABLETEXT"/>
              <w:jc w:val="right"/>
            </w:pPr>
            <w:r>
              <w:t>1923.95</w:t>
            </w:r>
          </w:p>
        </w:tc>
        <w:tc>
          <w:tcPr>
            <w:tcW w:w="909" w:type="dxa"/>
            <w:shd w:val="clear" w:color="000000" w:fill="auto"/>
            <w:tcMar>
              <w:top w:w="85" w:type="dxa"/>
              <w:left w:w="85" w:type="dxa"/>
              <w:bottom w:w="85" w:type="dxa"/>
              <w:right w:w="85" w:type="dxa"/>
            </w:tcMar>
            <w:vAlign w:val="bottom"/>
          </w:tcPr>
          <w:p w14:paraId="710F2159" w14:textId="77777777" w:rsidR="00582BCD" w:rsidRDefault="00582BCD" w:rsidP="003D5F3B">
            <w:pPr>
              <w:pStyle w:val="06cTABLETEXT"/>
              <w:jc w:val="right"/>
            </w:pPr>
            <w:r>
              <w:t>2.00</w:t>
            </w:r>
          </w:p>
        </w:tc>
        <w:tc>
          <w:tcPr>
            <w:tcW w:w="909" w:type="dxa"/>
            <w:shd w:val="clear" w:color="000000" w:fill="auto"/>
            <w:tcMar>
              <w:top w:w="85" w:type="dxa"/>
              <w:left w:w="85" w:type="dxa"/>
              <w:bottom w:w="85" w:type="dxa"/>
              <w:right w:w="85" w:type="dxa"/>
            </w:tcMar>
            <w:vAlign w:val="bottom"/>
          </w:tcPr>
          <w:p w14:paraId="6C7F40BA" w14:textId="77777777" w:rsidR="00582BCD" w:rsidRDefault="00582BCD" w:rsidP="003D5F3B">
            <w:pPr>
              <w:pStyle w:val="06cTABLETEXT"/>
              <w:jc w:val="right"/>
            </w:pPr>
            <w:r>
              <w:t>10801.11</w:t>
            </w:r>
          </w:p>
        </w:tc>
      </w:tr>
      <w:tr w:rsidR="00582BCD" w14:paraId="16CEF254" w14:textId="77777777" w:rsidTr="006C0A7E">
        <w:trPr>
          <w:trHeight w:val="276"/>
        </w:trPr>
        <w:tc>
          <w:tcPr>
            <w:tcW w:w="567" w:type="dxa"/>
            <w:shd w:val="clear" w:color="000000" w:fill="auto"/>
            <w:tcMar>
              <w:top w:w="85" w:type="dxa"/>
              <w:left w:w="85" w:type="dxa"/>
              <w:bottom w:w="85" w:type="dxa"/>
              <w:right w:w="85" w:type="dxa"/>
            </w:tcMar>
            <w:vAlign w:val="bottom"/>
          </w:tcPr>
          <w:p w14:paraId="67A675F5" w14:textId="77777777" w:rsidR="00582BCD" w:rsidRDefault="00582BCD" w:rsidP="003D5F3B">
            <w:pPr>
              <w:pStyle w:val="06cTABLETEXT"/>
            </w:pPr>
            <w:r>
              <w:t>G</w:t>
            </w:r>
          </w:p>
        </w:tc>
        <w:tc>
          <w:tcPr>
            <w:tcW w:w="1701" w:type="dxa"/>
            <w:shd w:val="clear" w:color="000000" w:fill="auto"/>
            <w:tcMar>
              <w:top w:w="85" w:type="dxa"/>
              <w:left w:w="85" w:type="dxa"/>
              <w:bottom w:w="85" w:type="dxa"/>
              <w:right w:w="85" w:type="dxa"/>
            </w:tcMar>
            <w:vAlign w:val="bottom"/>
          </w:tcPr>
          <w:p w14:paraId="78082240" w14:textId="77777777" w:rsidR="00582BCD" w:rsidRDefault="00582BCD" w:rsidP="003D5F3B">
            <w:pPr>
              <w:pStyle w:val="06cTABLETEXT"/>
            </w:pPr>
            <w:r>
              <w:t>Organic solvents</w:t>
            </w:r>
          </w:p>
        </w:tc>
        <w:tc>
          <w:tcPr>
            <w:tcW w:w="909" w:type="dxa"/>
            <w:shd w:val="clear" w:color="000000" w:fill="auto"/>
            <w:tcMar>
              <w:top w:w="85" w:type="dxa"/>
              <w:left w:w="85" w:type="dxa"/>
              <w:bottom w:w="85" w:type="dxa"/>
              <w:right w:w="85" w:type="dxa"/>
            </w:tcMar>
            <w:vAlign w:val="bottom"/>
          </w:tcPr>
          <w:p w14:paraId="6B16E0D1" w14:textId="77777777" w:rsidR="00582BCD" w:rsidRDefault="00582BCD" w:rsidP="003D5F3B">
            <w:pPr>
              <w:pStyle w:val="06cTABLETEXT"/>
              <w:jc w:val="right"/>
            </w:pPr>
            <w:r>
              <w:t>3726.06</w:t>
            </w:r>
          </w:p>
        </w:tc>
        <w:tc>
          <w:tcPr>
            <w:tcW w:w="909" w:type="dxa"/>
            <w:shd w:val="clear" w:color="000000" w:fill="auto"/>
            <w:tcMar>
              <w:top w:w="85" w:type="dxa"/>
              <w:left w:w="85" w:type="dxa"/>
              <w:bottom w:w="85" w:type="dxa"/>
              <w:right w:w="85" w:type="dxa"/>
            </w:tcMar>
            <w:vAlign w:val="bottom"/>
          </w:tcPr>
          <w:p w14:paraId="67BB9D98" w14:textId="77777777" w:rsidR="00582BCD" w:rsidRDefault="00582BCD" w:rsidP="003D5F3B">
            <w:pPr>
              <w:pStyle w:val="06cTABLETEXT"/>
              <w:jc w:val="right"/>
            </w:pPr>
            <w:r>
              <w:t>59.55</w:t>
            </w:r>
          </w:p>
        </w:tc>
        <w:tc>
          <w:tcPr>
            <w:tcW w:w="908" w:type="dxa"/>
            <w:shd w:val="clear" w:color="000000" w:fill="auto"/>
            <w:tcMar>
              <w:top w:w="85" w:type="dxa"/>
              <w:left w:w="85" w:type="dxa"/>
              <w:bottom w:w="85" w:type="dxa"/>
              <w:right w:w="85" w:type="dxa"/>
            </w:tcMar>
            <w:vAlign w:val="bottom"/>
          </w:tcPr>
          <w:p w14:paraId="2399D12C" w14:textId="77777777" w:rsidR="00582BCD" w:rsidRDefault="00582BCD" w:rsidP="003D5F3B">
            <w:pPr>
              <w:pStyle w:val="06cTABLETEXT"/>
              <w:jc w:val="right"/>
            </w:pPr>
            <w:r>
              <w:t>269.30</w:t>
            </w:r>
          </w:p>
        </w:tc>
        <w:tc>
          <w:tcPr>
            <w:tcW w:w="909" w:type="dxa"/>
            <w:shd w:val="clear" w:color="000000" w:fill="auto"/>
            <w:tcMar>
              <w:top w:w="85" w:type="dxa"/>
              <w:left w:w="85" w:type="dxa"/>
              <w:bottom w:w="85" w:type="dxa"/>
              <w:right w:w="85" w:type="dxa"/>
            </w:tcMar>
            <w:vAlign w:val="bottom"/>
          </w:tcPr>
          <w:p w14:paraId="5EFA4F9D" w14:textId="77777777" w:rsidR="00582BCD" w:rsidRDefault="00582BCD" w:rsidP="003D5F3B">
            <w:pPr>
              <w:pStyle w:val="06cTABLETEXT"/>
              <w:jc w:val="right"/>
            </w:pPr>
            <w:r>
              <w:t>242.76</w:t>
            </w:r>
          </w:p>
        </w:tc>
        <w:tc>
          <w:tcPr>
            <w:tcW w:w="909" w:type="dxa"/>
            <w:shd w:val="clear" w:color="000000" w:fill="auto"/>
            <w:tcMar>
              <w:top w:w="85" w:type="dxa"/>
              <w:left w:w="85" w:type="dxa"/>
              <w:bottom w:w="85" w:type="dxa"/>
              <w:right w:w="85" w:type="dxa"/>
            </w:tcMar>
            <w:vAlign w:val="bottom"/>
          </w:tcPr>
          <w:p w14:paraId="43CD1094" w14:textId="77777777" w:rsidR="00582BCD" w:rsidRDefault="00582BCD" w:rsidP="003D5F3B">
            <w:pPr>
              <w:pStyle w:val="06cTABLETEXT"/>
              <w:jc w:val="right"/>
            </w:pPr>
            <w:r>
              <w:t>83.00</w:t>
            </w:r>
          </w:p>
        </w:tc>
        <w:tc>
          <w:tcPr>
            <w:tcW w:w="909" w:type="dxa"/>
            <w:shd w:val="clear" w:color="000000" w:fill="auto"/>
            <w:tcMar>
              <w:top w:w="85" w:type="dxa"/>
              <w:left w:w="85" w:type="dxa"/>
              <w:bottom w:w="85" w:type="dxa"/>
              <w:right w:w="85" w:type="dxa"/>
            </w:tcMar>
            <w:vAlign w:val="bottom"/>
          </w:tcPr>
          <w:p w14:paraId="2D01CFBD" w14:textId="77777777" w:rsidR="00582BCD" w:rsidRDefault="00582BCD" w:rsidP="003D5F3B">
            <w:pPr>
              <w:pStyle w:val="06cTABLETEXT"/>
              <w:jc w:val="right"/>
            </w:pPr>
            <w:r>
              <w:t>634.60</w:t>
            </w:r>
          </w:p>
        </w:tc>
        <w:tc>
          <w:tcPr>
            <w:tcW w:w="909" w:type="dxa"/>
            <w:shd w:val="clear" w:color="000000" w:fill="auto"/>
            <w:tcMar>
              <w:top w:w="85" w:type="dxa"/>
              <w:left w:w="85" w:type="dxa"/>
              <w:bottom w:w="85" w:type="dxa"/>
              <w:right w:w="85" w:type="dxa"/>
            </w:tcMar>
            <w:vAlign w:val="bottom"/>
          </w:tcPr>
          <w:p w14:paraId="398B548F" w14:textId="77777777" w:rsidR="00582BCD" w:rsidRDefault="00582BCD" w:rsidP="003D5F3B">
            <w:pPr>
              <w:pStyle w:val="06cTABLETEXT"/>
              <w:jc w:val="right"/>
            </w:pPr>
            <w:r>
              <w:t>0.00</w:t>
            </w:r>
          </w:p>
        </w:tc>
        <w:tc>
          <w:tcPr>
            <w:tcW w:w="909" w:type="dxa"/>
            <w:shd w:val="clear" w:color="000000" w:fill="auto"/>
            <w:tcMar>
              <w:top w:w="85" w:type="dxa"/>
              <w:left w:w="85" w:type="dxa"/>
              <w:bottom w:w="85" w:type="dxa"/>
              <w:right w:w="85" w:type="dxa"/>
            </w:tcMar>
            <w:vAlign w:val="bottom"/>
          </w:tcPr>
          <w:p w14:paraId="3137D60E" w14:textId="77777777" w:rsidR="00582BCD" w:rsidRDefault="00582BCD" w:rsidP="003D5F3B">
            <w:pPr>
              <w:pStyle w:val="06cTABLETEXT"/>
              <w:jc w:val="right"/>
            </w:pPr>
            <w:r>
              <w:t>0.00</w:t>
            </w:r>
          </w:p>
        </w:tc>
        <w:tc>
          <w:tcPr>
            <w:tcW w:w="909" w:type="dxa"/>
            <w:shd w:val="clear" w:color="000000" w:fill="auto"/>
            <w:tcMar>
              <w:top w:w="85" w:type="dxa"/>
              <w:left w:w="85" w:type="dxa"/>
              <w:bottom w:w="85" w:type="dxa"/>
              <w:right w:w="85" w:type="dxa"/>
            </w:tcMar>
            <w:vAlign w:val="bottom"/>
          </w:tcPr>
          <w:p w14:paraId="461BA456" w14:textId="77777777" w:rsidR="00582BCD" w:rsidRDefault="00582BCD" w:rsidP="003D5F3B">
            <w:pPr>
              <w:pStyle w:val="06cTABLETEXT"/>
              <w:jc w:val="right"/>
            </w:pPr>
            <w:r>
              <w:t>30.00</w:t>
            </w:r>
          </w:p>
        </w:tc>
        <w:tc>
          <w:tcPr>
            <w:tcW w:w="909" w:type="dxa"/>
            <w:shd w:val="clear" w:color="000000" w:fill="auto"/>
            <w:tcMar>
              <w:top w:w="85" w:type="dxa"/>
              <w:left w:w="85" w:type="dxa"/>
              <w:bottom w:w="85" w:type="dxa"/>
              <w:right w:w="85" w:type="dxa"/>
            </w:tcMar>
            <w:vAlign w:val="bottom"/>
          </w:tcPr>
          <w:p w14:paraId="2D7C5B7F" w14:textId="77777777" w:rsidR="00582BCD" w:rsidRDefault="00582BCD" w:rsidP="003D5F3B">
            <w:pPr>
              <w:pStyle w:val="06cTABLETEXT"/>
              <w:jc w:val="right"/>
            </w:pPr>
            <w:r>
              <w:t>5369.77</w:t>
            </w:r>
          </w:p>
        </w:tc>
      </w:tr>
      <w:tr w:rsidR="00582BCD" w14:paraId="5ACACEDF" w14:textId="77777777" w:rsidTr="006C0A7E">
        <w:trPr>
          <w:trHeight w:val="276"/>
        </w:trPr>
        <w:tc>
          <w:tcPr>
            <w:tcW w:w="567" w:type="dxa"/>
            <w:shd w:val="clear" w:color="000000" w:fill="auto"/>
            <w:tcMar>
              <w:top w:w="85" w:type="dxa"/>
              <w:left w:w="85" w:type="dxa"/>
              <w:bottom w:w="85" w:type="dxa"/>
              <w:right w:w="85" w:type="dxa"/>
            </w:tcMar>
            <w:vAlign w:val="bottom"/>
          </w:tcPr>
          <w:p w14:paraId="1C33362B" w14:textId="77777777" w:rsidR="00582BCD" w:rsidRDefault="00582BCD" w:rsidP="003D5F3B">
            <w:pPr>
              <w:pStyle w:val="06cTABLETEXT"/>
            </w:pPr>
            <w:r>
              <w:t>H</w:t>
            </w:r>
          </w:p>
        </w:tc>
        <w:tc>
          <w:tcPr>
            <w:tcW w:w="1701" w:type="dxa"/>
            <w:shd w:val="clear" w:color="000000" w:fill="auto"/>
            <w:tcMar>
              <w:top w:w="85" w:type="dxa"/>
              <w:left w:w="85" w:type="dxa"/>
              <w:bottom w:w="85" w:type="dxa"/>
              <w:right w:w="85" w:type="dxa"/>
            </w:tcMar>
            <w:vAlign w:val="bottom"/>
          </w:tcPr>
          <w:p w14:paraId="73B1C531" w14:textId="77777777" w:rsidR="00582BCD" w:rsidRDefault="00582BCD" w:rsidP="003D5F3B">
            <w:pPr>
              <w:pStyle w:val="06cTABLETEXT"/>
            </w:pPr>
            <w:r>
              <w:t>Pesticides</w:t>
            </w:r>
          </w:p>
        </w:tc>
        <w:tc>
          <w:tcPr>
            <w:tcW w:w="909" w:type="dxa"/>
            <w:shd w:val="clear" w:color="000000" w:fill="auto"/>
            <w:tcMar>
              <w:top w:w="85" w:type="dxa"/>
              <w:left w:w="85" w:type="dxa"/>
              <w:bottom w:w="85" w:type="dxa"/>
              <w:right w:w="85" w:type="dxa"/>
            </w:tcMar>
            <w:vAlign w:val="bottom"/>
          </w:tcPr>
          <w:p w14:paraId="05E6E423" w14:textId="77777777" w:rsidR="00582BCD" w:rsidRDefault="00582BCD" w:rsidP="003D5F3B">
            <w:pPr>
              <w:pStyle w:val="06cTABLETEXT"/>
              <w:jc w:val="right"/>
            </w:pPr>
            <w:r>
              <w:t>261.50</w:t>
            </w:r>
          </w:p>
        </w:tc>
        <w:tc>
          <w:tcPr>
            <w:tcW w:w="909" w:type="dxa"/>
            <w:shd w:val="clear" w:color="000000" w:fill="auto"/>
            <w:tcMar>
              <w:top w:w="85" w:type="dxa"/>
              <w:left w:w="85" w:type="dxa"/>
              <w:bottom w:w="85" w:type="dxa"/>
              <w:right w:w="85" w:type="dxa"/>
            </w:tcMar>
            <w:vAlign w:val="bottom"/>
          </w:tcPr>
          <w:p w14:paraId="05CAC598" w14:textId="77777777" w:rsidR="00582BCD" w:rsidRDefault="00582BCD" w:rsidP="003D5F3B">
            <w:pPr>
              <w:pStyle w:val="06cTABLETEXT"/>
              <w:jc w:val="right"/>
            </w:pPr>
            <w:r>
              <w:t>7.00</w:t>
            </w:r>
          </w:p>
        </w:tc>
        <w:tc>
          <w:tcPr>
            <w:tcW w:w="908" w:type="dxa"/>
            <w:shd w:val="clear" w:color="000000" w:fill="auto"/>
            <w:tcMar>
              <w:top w:w="85" w:type="dxa"/>
              <w:left w:w="85" w:type="dxa"/>
              <w:bottom w:w="85" w:type="dxa"/>
              <w:right w:w="85" w:type="dxa"/>
            </w:tcMar>
            <w:vAlign w:val="bottom"/>
          </w:tcPr>
          <w:p w14:paraId="4F0B1882" w14:textId="77777777" w:rsidR="00582BCD" w:rsidRDefault="00582BCD" w:rsidP="003D5F3B">
            <w:pPr>
              <w:pStyle w:val="06cTABLETEXT"/>
              <w:jc w:val="right"/>
            </w:pPr>
            <w:r>
              <w:t>276.70</w:t>
            </w:r>
          </w:p>
        </w:tc>
        <w:tc>
          <w:tcPr>
            <w:tcW w:w="909" w:type="dxa"/>
            <w:shd w:val="clear" w:color="000000" w:fill="auto"/>
            <w:tcMar>
              <w:top w:w="85" w:type="dxa"/>
              <w:left w:w="85" w:type="dxa"/>
              <w:bottom w:w="85" w:type="dxa"/>
              <w:right w:w="85" w:type="dxa"/>
            </w:tcMar>
            <w:vAlign w:val="bottom"/>
          </w:tcPr>
          <w:p w14:paraId="77B80738" w14:textId="77777777" w:rsidR="00582BCD" w:rsidRDefault="00582BCD" w:rsidP="003D5F3B">
            <w:pPr>
              <w:pStyle w:val="06cTABLETEXT"/>
              <w:jc w:val="right"/>
            </w:pPr>
            <w:r>
              <w:t>398.00</w:t>
            </w:r>
          </w:p>
        </w:tc>
        <w:tc>
          <w:tcPr>
            <w:tcW w:w="909" w:type="dxa"/>
            <w:shd w:val="clear" w:color="000000" w:fill="auto"/>
            <w:tcMar>
              <w:top w:w="85" w:type="dxa"/>
              <w:left w:w="85" w:type="dxa"/>
              <w:bottom w:w="85" w:type="dxa"/>
              <w:right w:w="85" w:type="dxa"/>
            </w:tcMar>
            <w:vAlign w:val="bottom"/>
          </w:tcPr>
          <w:p w14:paraId="69F9E0EF" w14:textId="77777777" w:rsidR="00582BCD" w:rsidRDefault="00582BCD" w:rsidP="003D5F3B">
            <w:pPr>
              <w:pStyle w:val="06cTABLETEXT"/>
              <w:jc w:val="right"/>
            </w:pPr>
            <w:r>
              <w:t>67.10</w:t>
            </w:r>
          </w:p>
        </w:tc>
        <w:tc>
          <w:tcPr>
            <w:tcW w:w="909" w:type="dxa"/>
            <w:shd w:val="clear" w:color="000000" w:fill="auto"/>
            <w:tcMar>
              <w:top w:w="85" w:type="dxa"/>
              <w:left w:w="85" w:type="dxa"/>
              <w:bottom w:w="85" w:type="dxa"/>
              <w:right w:w="85" w:type="dxa"/>
            </w:tcMar>
            <w:vAlign w:val="bottom"/>
          </w:tcPr>
          <w:p w14:paraId="323718C0" w14:textId="77777777" w:rsidR="00582BCD" w:rsidRDefault="00582BCD" w:rsidP="003D5F3B">
            <w:pPr>
              <w:pStyle w:val="06cTABLETEXT"/>
              <w:jc w:val="right"/>
            </w:pPr>
            <w:r>
              <w:t>0.60</w:t>
            </w:r>
          </w:p>
        </w:tc>
        <w:tc>
          <w:tcPr>
            <w:tcW w:w="909" w:type="dxa"/>
            <w:shd w:val="clear" w:color="000000" w:fill="auto"/>
            <w:tcMar>
              <w:top w:w="85" w:type="dxa"/>
              <w:left w:w="85" w:type="dxa"/>
              <w:bottom w:w="85" w:type="dxa"/>
              <w:right w:w="85" w:type="dxa"/>
            </w:tcMar>
            <w:vAlign w:val="bottom"/>
          </w:tcPr>
          <w:p w14:paraId="06BD551F" w14:textId="77777777" w:rsidR="00582BCD" w:rsidRDefault="00582BCD" w:rsidP="003D5F3B">
            <w:pPr>
              <w:pStyle w:val="06cTABLETEXT"/>
              <w:jc w:val="right"/>
            </w:pPr>
            <w:r>
              <w:t>0.00</w:t>
            </w:r>
          </w:p>
        </w:tc>
        <w:tc>
          <w:tcPr>
            <w:tcW w:w="909" w:type="dxa"/>
            <w:shd w:val="clear" w:color="000000" w:fill="auto"/>
            <w:tcMar>
              <w:top w:w="85" w:type="dxa"/>
              <w:left w:w="85" w:type="dxa"/>
              <w:bottom w:w="85" w:type="dxa"/>
              <w:right w:w="85" w:type="dxa"/>
            </w:tcMar>
            <w:vAlign w:val="bottom"/>
          </w:tcPr>
          <w:p w14:paraId="287731CC" w14:textId="77777777" w:rsidR="00582BCD" w:rsidRDefault="00582BCD" w:rsidP="003D5F3B">
            <w:pPr>
              <w:pStyle w:val="06cTABLETEXT"/>
              <w:jc w:val="right"/>
            </w:pPr>
            <w:r>
              <w:t>134.00</w:t>
            </w:r>
          </w:p>
        </w:tc>
        <w:tc>
          <w:tcPr>
            <w:tcW w:w="909" w:type="dxa"/>
            <w:shd w:val="clear" w:color="000000" w:fill="auto"/>
            <w:tcMar>
              <w:top w:w="85" w:type="dxa"/>
              <w:left w:w="85" w:type="dxa"/>
              <w:bottom w:w="85" w:type="dxa"/>
              <w:right w:w="85" w:type="dxa"/>
            </w:tcMar>
            <w:vAlign w:val="bottom"/>
          </w:tcPr>
          <w:p w14:paraId="7FBE2709" w14:textId="77777777" w:rsidR="00582BCD" w:rsidRDefault="00582BCD" w:rsidP="003D5F3B">
            <w:pPr>
              <w:pStyle w:val="06cTABLETEXT"/>
              <w:jc w:val="right"/>
            </w:pPr>
            <w:r>
              <w:t>0.00</w:t>
            </w:r>
          </w:p>
        </w:tc>
        <w:tc>
          <w:tcPr>
            <w:tcW w:w="909" w:type="dxa"/>
            <w:shd w:val="clear" w:color="000000" w:fill="auto"/>
            <w:tcMar>
              <w:top w:w="85" w:type="dxa"/>
              <w:left w:w="85" w:type="dxa"/>
              <w:bottom w:w="85" w:type="dxa"/>
              <w:right w:w="85" w:type="dxa"/>
            </w:tcMar>
            <w:vAlign w:val="bottom"/>
          </w:tcPr>
          <w:p w14:paraId="3CEC92DC" w14:textId="77777777" w:rsidR="00582BCD" w:rsidRDefault="00582BCD" w:rsidP="003D5F3B">
            <w:pPr>
              <w:pStyle w:val="06cTABLETEXT"/>
              <w:jc w:val="right"/>
            </w:pPr>
            <w:r>
              <w:t>1204.04</w:t>
            </w:r>
          </w:p>
        </w:tc>
      </w:tr>
      <w:tr w:rsidR="00582BCD" w14:paraId="074D2421" w14:textId="77777777" w:rsidTr="006C0A7E">
        <w:trPr>
          <w:trHeight w:val="276"/>
        </w:trPr>
        <w:tc>
          <w:tcPr>
            <w:tcW w:w="567" w:type="dxa"/>
            <w:shd w:val="clear" w:color="000000" w:fill="auto"/>
            <w:tcMar>
              <w:top w:w="85" w:type="dxa"/>
              <w:left w:w="85" w:type="dxa"/>
              <w:bottom w:w="85" w:type="dxa"/>
              <w:right w:w="85" w:type="dxa"/>
            </w:tcMar>
            <w:vAlign w:val="bottom"/>
          </w:tcPr>
          <w:p w14:paraId="316F2FC2" w14:textId="77777777" w:rsidR="00582BCD" w:rsidRDefault="00582BCD" w:rsidP="003D5F3B">
            <w:pPr>
              <w:pStyle w:val="06cTABLETEXT"/>
            </w:pPr>
            <w:r>
              <w:t>J</w:t>
            </w:r>
          </w:p>
        </w:tc>
        <w:tc>
          <w:tcPr>
            <w:tcW w:w="1701" w:type="dxa"/>
            <w:shd w:val="clear" w:color="000000" w:fill="auto"/>
            <w:tcMar>
              <w:top w:w="85" w:type="dxa"/>
              <w:left w:w="85" w:type="dxa"/>
              <w:bottom w:w="85" w:type="dxa"/>
              <w:right w:w="85" w:type="dxa"/>
            </w:tcMar>
            <w:vAlign w:val="bottom"/>
          </w:tcPr>
          <w:p w14:paraId="1187EACA" w14:textId="77777777" w:rsidR="00582BCD" w:rsidRDefault="00582BCD" w:rsidP="003D5F3B">
            <w:pPr>
              <w:pStyle w:val="06cTABLETEXT"/>
            </w:pPr>
            <w:r>
              <w:t>Oils</w:t>
            </w:r>
          </w:p>
        </w:tc>
        <w:tc>
          <w:tcPr>
            <w:tcW w:w="909" w:type="dxa"/>
            <w:shd w:val="clear" w:color="000000" w:fill="auto"/>
            <w:tcMar>
              <w:top w:w="85" w:type="dxa"/>
              <w:left w:w="85" w:type="dxa"/>
              <w:bottom w:w="85" w:type="dxa"/>
              <w:right w:w="85" w:type="dxa"/>
            </w:tcMar>
            <w:vAlign w:val="bottom"/>
          </w:tcPr>
          <w:p w14:paraId="2646FB89" w14:textId="77777777" w:rsidR="00582BCD" w:rsidRDefault="00582BCD" w:rsidP="003D5F3B">
            <w:pPr>
              <w:pStyle w:val="06cTABLETEXT"/>
              <w:jc w:val="right"/>
            </w:pPr>
            <w:r>
              <w:t>18775.24</w:t>
            </w:r>
          </w:p>
        </w:tc>
        <w:tc>
          <w:tcPr>
            <w:tcW w:w="909" w:type="dxa"/>
            <w:shd w:val="clear" w:color="000000" w:fill="auto"/>
            <w:tcMar>
              <w:top w:w="85" w:type="dxa"/>
              <w:left w:w="85" w:type="dxa"/>
              <w:bottom w:w="85" w:type="dxa"/>
              <w:right w:w="85" w:type="dxa"/>
            </w:tcMar>
            <w:vAlign w:val="bottom"/>
          </w:tcPr>
          <w:p w14:paraId="0C2C7A6F" w14:textId="77777777" w:rsidR="00582BCD" w:rsidRDefault="00582BCD" w:rsidP="003D5F3B">
            <w:pPr>
              <w:pStyle w:val="06cTABLETEXT"/>
              <w:jc w:val="right"/>
            </w:pPr>
            <w:r>
              <w:t>1391.34</w:t>
            </w:r>
          </w:p>
        </w:tc>
        <w:tc>
          <w:tcPr>
            <w:tcW w:w="908" w:type="dxa"/>
            <w:shd w:val="clear" w:color="000000" w:fill="auto"/>
            <w:tcMar>
              <w:top w:w="85" w:type="dxa"/>
              <w:left w:w="85" w:type="dxa"/>
              <w:bottom w:w="85" w:type="dxa"/>
              <w:right w:w="85" w:type="dxa"/>
            </w:tcMar>
            <w:vAlign w:val="bottom"/>
          </w:tcPr>
          <w:p w14:paraId="2161A8A0" w14:textId="77777777" w:rsidR="00582BCD" w:rsidRDefault="00582BCD" w:rsidP="003D5F3B">
            <w:pPr>
              <w:pStyle w:val="06cTABLETEXT"/>
              <w:jc w:val="right"/>
            </w:pPr>
            <w:r>
              <w:t>985.00</w:t>
            </w:r>
          </w:p>
        </w:tc>
        <w:tc>
          <w:tcPr>
            <w:tcW w:w="909" w:type="dxa"/>
            <w:shd w:val="clear" w:color="000000" w:fill="auto"/>
            <w:tcMar>
              <w:top w:w="85" w:type="dxa"/>
              <w:left w:w="85" w:type="dxa"/>
              <w:bottom w:w="85" w:type="dxa"/>
              <w:right w:w="85" w:type="dxa"/>
            </w:tcMar>
            <w:vAlign w:val="bottom"/>
          </w:tcPr>
          <w:p w14:paraId="3A8ED3B9" w14:textId="77777777" w:rsidR="00582BCD" w:rsidRDefault="00582BCD" w:rsidP="003D5F3B">
            <w:pPr>
              <w:pStyle w:val="06cTABLETEXT"/>
              <w:jc w:val="right"/>
            </w:pPr>
            <w:r>
              <w:t>1901.68</w:t>
            </w:r>
          </w:p>
        </w:tc>
        <w:tc>
          <w:tcPr>
            <w:tcW w:w="909" w:type="dxa"/>
            <w:shd w:val="clear" w:color="000000" w:fill="auto"/>
            <w:tcMar>
              <w:top w:w="85" w:type="dxa"/>
              <w:left w:w="85" w:type="dxa"/>
              <w:bottom w:w="85" w:type="dxa"/>
              <w:right w:w="85" w:type="dxa"/>
            </w:tcMar>
            <w:vAlign w:val="bottom"/>
          </w:tcPr>
          <w:p w14:paraId="145D32A2" w14:textId="77777777" w:rsidR="00582BCD" w:rsidRDefault="00582BCD" w:rsidP="003D5F3B">
            <w:pPr>
              <w:pStyle w:val="06cTABLETEXT"/>
              <w:jc w:val="right"/>
            </w:pPr>
            <w:r>
              <w:t>506.90</w:t>
            </w:r>
          </w:p>
        </w:tc>
        <w:tc>
          <w:tcPr>
            <w:tcW w:w="909" w:type="dxa"/>
            <w:shd w:val="clear" w:color="000000" w:fill="auto"/>
            <w:tcMar>
              <w:top w:w="85" w:type="dxa"/>
              <w:left w:w="85" w:type="dxa"/>
              <w:bottom w:w="85" w:type="dxa"/>
              <w:right w:w="85" w:type="dxa"/>
            </w:tcMar>
            <w:vAlign w:val="bottom"/>
          </w:tcPr>
          <w:p w14:paraId="566C1CD5" w14:textId="77777777" w:rsidR="00582BCD" w:rsidRDefault="00582BCD" w:rsidP="003D5F3B">
            <w:pPr>
              <w:pStyle w:val="06cTABLETEXT"/>
              <w:jc w:val="right"/>
            </w:pPr>
            <w:r>
              <w:t>261.80</w:t>
            </w:r>
          </w:p>
        </w:tc>
        <w:tc>
          <w:tcPr>
            <w:tcW w:w="909" w:type="dxa"/>
            <w:shd w:val="clear" w:color="000000" w:fill="auto"/>
            <w:tcMar>
              <w:top w:w="85" w:type="dxa"/>
              <w:left w:w="85" w:type="dxa"/>
              <w:bottom w:w="85" w:type="dxa"/>
              <w:right w:w="85" w:type="dxa"/>
            </w:tcMar>
            <w:vAlign w:val="bottom"/>
          </w:tcPr>
          <w:p w14:paraId="0C9B0920" w14:textId="77777777" w:rsidR="00582BCD" w:rsidRDefault="00582BCD" w:rsidP="003D5F3B">
            <w:pPr>
              <w:pStyle w:val="06cTABLETEXT"/>
              <w:jc w:val="right"/>
            </w:pPr>
            <w:r>
              <w:t>0.00</w:t>
            </w:r>
          </w:p>
        </w:tc>
        <w:tc>
          <w:tcPr>
            <w:tcW w:w="909" w:type="dxa"/>
            <w:shd w:val="clear" w:color="000000" w:fill="auto"/>
            <w:tcMar>
              <w:top w:w="85" w:type="dxa"/>
              <w:left w:w="85" w:type="dxa"/>
              <w:bottom w:w="85" w:type="dxa"/>
              <w:right w:w="85" w:type="dxa"/>
            </w:tcMar>
            <w:vAlign w:val="bottom"/>
          </w:tcPr>
          <w:p w14:paraId="32B9B9C3" w14:textId="77777777" w:rsidR="00582BCD" w:rsidRDefault="00582BCD" w:rsidP="003D5F3B">
            <w:pPr>
              <w:pStyle w:val="06cTABLETEXT"/>
              <w:jc w:val="right"/>
            </w:pPr>
            <w:r>
              <w:t>2061.27</w:t>
            </w:r>
          </w:p>
        </w:tc>
        <w:tc>
          <w:tcPr>
            <w:tcW w:w="909" w:type="dxa"/>
            <w:shd w:val="clear" w:color="000000" w:fill="auto"/>
            <w:tcMar>
              <w:top w:w="85" w:type="dxa"/>
              <w:left w:w="85" w:type="dxa"/>
              <w:bottom w:w="85" w:type="dxa"/>
              <w:right w:w="85" w:type="dxa"/>
            </w:tcMar>
            <w:vAlign w:val="bottom"/>
          </w:tcPr>
          <w:p w14:paraId="1A183CF7" w14:textId="77777777" w:rsidR="00582BCD" w:rsidRDefault="00582BCD" w:rsidP="003D5F3B">
            <w:pPr>
              <w:pStyle w:val="06cTABLETEXT"/>
              <w:jc w:val="right"/>
            </w:pPr>
            <w:r>
              <w:t>65.00</w:t>
            </w:r>
          </w:p>
        </w:tc>
        <w:tc>
          <w:tcPr>
            <w:tcW w:w="909" w:type="dxa"/>
            <w:shd w:val="clear" w:color="000000" w:fill="auto"/>
            <w:tcMar>
              <w:top w:w="85" w:type="dxa"/>
              <w:left w:w="85" w:type="dxa"/>
              <w:bottom w:w="85" w:type="dxa"/>
              <w:right w:w="85" w:type="dxa"/>
            </w:tcMar>
            <w:vAlign w:val="bottom"/>
          </w:tcPr>
          <w:p w14:paraId="2EE7A261" w14:textId="77777777" w:rsidR="00582BCD" w:rsidRDefault="00582BCD" w:rsidP="003D5F3B">
            <w:pPr>
              <w:pStyle w:val="06cTABLETEXT"/>
              <w:jc w:val="right"/>
            </w:pPr>
            <w:r>
              <w:t>28990.45</w:t>
            </w:r>
          </w:p>
        </w:tc>
      </w:tr>
      <w:tr w:rsidR="00582BCD" w14:paraId="480F99D8" w14:textId="77777777" w:rsidTr="006C0A7E">
        <w:trPr>
          <w:trHeight w:val="276"/>
        </w:trPr>
        <w:tc>
          <w:tcPr>
            <w:tcW w:w="567" w:type="dxa"/>
            <w:shd w:val="clear" w:color="000000" w:fill="auto"/>
            <w:tcMar>
              <w:top w:w="85" w:type="dxa"/>
              <w:left w:w="85" w:type="dxa"/>
              <w:bottom w:w="85" w:type="dxa"/>
              <w:right w:w="85" w:type="dxa"/>
            </w:tcMar>
            <w:vAlign w:val="bottom"/>
          </w:tcPr>
          <w:p w14:paraId="356FC501" w14:textId="77777777" w:rsidR="00582BCD" w:rsidRDefault="00582BCD" w:rsidP="003D5F3B">
            <w:pPr>
              <w:pStyle w:val="06cTABLETEXT"/>
            </w:pPr>
            <w:r>
              <w:t>K</w:t>
            </w:r>
          </w:p>
        </w:tc>
        <w:tc>
          <w:tcPr>
            <w:tcW w:w="1701" w:type="dxa"/>
            <w:shd w:val="clear" w:color="000000" w:fill="auto"/>
            <w:tcMar>
              <w:top w:w="85" w:type="dxa"/>
              <w:left w:w="85" w:type="dxa"/>
              <w:bottom w:w="85" w:type="dxa"/>
              <w:right w:w="85" w:type="dxa"/>
            </w:tcMar>
            <w:vAlign w:val="bottom"/>
          </w:tcPr>
          <w:p w14:paraId="1BE587FD" w14:textId="77777777" w:rsidR="00582BCD" w:rsidRDefault="00582BCD" w:rsidP="003D5F3B">
            <w:pPr>
              <w:pStyle w:val="06cTABLETEXT"/>
            </w:pPr>
            <w:r>
              <w:t>Putrescible/organic waste</w:t>
            </w:r>
          </w:p>
        </w:tc>
        <w:tc>
          <w:tcPr>
            <w:tcW w:w="909" w:type="dxa"/>
            <w:shd w:val="clear" w:color="000000" w:fill="auto"/>
            <w:tcMar>
              <w:top w:w="85" w:type="dxa"/>
              <w:left w:w="85" w:type="dxa"/>
              <w:bottom w:w="85" w:type="dxa"/>
              <w:right w:w="85" w:type="dxa"/>
            </w:tcMar>
            <w:vAlign w:val="bottom"/>
          </w:tcPr>
          <w:p w14:paraId="4F9EB978" w14:textId="77777777" w:rsidR="00582BCD" w:rsidRDefault="00582BCD" w:rsidP="003D5F3B">
            <w:pPr>
              <w:pStyle w:val="06cTABLETEXT"/>
              <w:jc w:val="right"/>
            </w:pPr>
            <w:r>
              <w:t>6578.80</w:t>
            </w:r>
          </w:p>
        </w:tc>
        <w:tc>
          <w:tcPr>
            <w:tcW w:w="909" w:type="dxa"/>
            <w:shd w:val="clear" w:color="000000" w:fill="auto"/>
            <w:tcMar>
              <w:top w:w="85" w:type="dxa"/>
              <w:left w:w="85" w:type="dxa"/>
              <w:bottom w:w="85" w:type="dxa"/>
              <w:right w:w="85" w:type="dxa"/>
            </w:tcMar>
            <w:vAlign w:val="bottom"/>
          </w:tcPr>
          <w:p w14:paraId="173E1227" w14:textId="77777777" w:rsidR="00582BCD" w:rsidRDefault="00582BCD" w:rsidP="003D5F3B">
            <w:pPr>
              <w:pStyle w:val="06cTABLETEXT"/>
              <w:jc w:val="right"/>
            </w:pPr>
            <w:r>
              <w:t>0.00</w:t>
            </w:r>
          </w:p>
        </w:tc>
        <w:tc>
          <w:tcPr>
            <w:tcW w:w="908" w:type="dxa"/>
            <w:shd w:val="clear" w:color="000000" w:fill="auto"/>
            <w:tcMar>
              <w:top w:w="85" w:type="dxa"/>
              <w:left w:w="85" w:type="dxa"/>
              <w:bottom w:w="85" w:type="dxa"/>
              <w:right w:w="85" w:type="dxa"/>
            </w:tcMar>
            <w:vAlign w:val="bottom"/>
          </w:tcPr>
          <w:p w14:paraId="434B28AD" w14:textId="77777777" w:rsidR="00582BCD" w:rsidRDefault="00582BCD" w:rsidP="003D5F3B">
            <w:pPr>
              <w:pStyle w:val="06cTABLETEXT"/>
              <w:jc w:val="right"/>
            </w:pPr>
            <w:r>
              <w:t>0.00</w:t>
            </w:r>
          </w:p>
        </w:tc>
        <w:tc>
          <w:tcPr>
            <w:tcW w:w="909" w:type="dxa"/>
            <w:shd w:val="clear" w:color="000000" w:fill="auto"/>
            <w:tcMar>
              <w:top w:w="85" w:type="dxa"/>
              <w:left w:w="85" w:type="dxa"/>
              <w:bottom w:w="85" w:type="dxa"/>
              <w:right w:w="85" w:type="dxa"/>
            </w:tcMar>
            <w:vAlign w:val="bottom"/>
          </w:tcPr>
          <w:p w14:paraId="35644BC4" w14:textId="77777777" w:rsidR="00582BCD" w:rsidRDefault="00582BCD" w:rsidP="003D5F3B">
            <w:pPr>
              <w:pStyle w:val="06cTABLETEXT"/>
              <w:jc w:val="right"/>
            </w:pPr>
            <w:r>
              <w:t>0.00</w:t>
            </w:r>
          </w:p>
        </w:tc>
        <w:tc>
          <w:tcPr>
            <w:tcW w:w="909" w:type="dxa"/>
            <w:shd w:val="clear" w:color="000000" w:fill="auto"/>
            <w:tcMar>
              <w:top w:w="85" w:type="dxa"/>
              <w:left w:w="85" w:type="dxa"/>
              <w:bottom w:w="85" w:type="dxa"/>
              <w:right w:w="85" w:type="dxa"/>
            </w:tcMar>
            <w:vAlign w:val="bottom"/>
          </w:tcPr>
          <w:p w14:paraId="63BB6CA7" w14:textId="77777777" w:rsidR="00582BCD" w:rsidRDefault="00582BCD" w:rsidP="003D5F3B">
            <w:pPr>
              <w:pStyle w:val="06cTABLETEXT"/>
              <w:jc w:val="right"/>
            </w:pPr>
            <w:r>
              <w:t>291.00</w:t>
            </w:r>
          </w:p>
        </w:tc>
        <w:tc>
          <w:tcPr>
            <w:tcW w:w="909" w:type="dxa"/>
            <w:shd w:val="clear" w:color="000000" w:fill="auto"/>
            <w:tcMar>
              <w:top w:w="85" w:type="dxa"/>
              <w:left w:w="85" w:type="dxa"/>
              <w:bottom w:w="85" w:type="dxa"/>
              <w:right w:w="85" w:type="dxa"/>
            </w:tcMar>
            <w:vAlign w:val="bottom"/>
          </w:tcPr>
          <w:p w14:paraId="28442354" w14:textId="77777777" w:rsidR="00582BCD" w:rsidRDefault="00582BCD" w:rsidP="003D5F3B">
            <w:pPr>
              <w:pStyle w:val="06cTABLETEXT"/>
              <w:jc w:val="right"/>
            </w:pPr>
            <w:r>
              <w:t>0.00</w:t>
            </w:r>
          </w:p>
        </w:tc>
        <w:tc>
          <w:tcPr>
            <w:tcW w:w="909" w:type="dxa"/>
            <w:shd w:val="clear" w:color="000000" w:fill="auto"/>
            <w:tcMar>
              <w:top w:w="85" w:type="dxa"/>
              <w:left w:w="85" w:type="dxa"/>
              <w:bottom w:w="85" w:type="dxa"/>
              <w:right w:w="85" w:type="dxa"/>
            </w:tcMar>
            <w:vAlign w:val="bottom"/>
          </w:tcPr>
          <w:p w14:paraId="590C0D21" w14:textId="77777777" w:rsidR="00582BCD" w:rsidRDefault="00582BCD" w:rsidP="003D5F3B">
            <w:pPr>
              <w:pStyle w:val="06cTABLETEXT"/>
              <w:jc w:val="right"/>
            </w:pPr>
            <w:r>
              <w:t>0.00</w:t>
            </w:r>
          </w:p>
        </w:tc>
        <w:tc>
          <w:tcPr>
            <w:tcW w:w="909" w:type="dxa"/>
            <w:shd w:val="clear" w:color="000000" w:fill="auto"/>
            <w:tcMar>
              <w:top w:w="85" w:type="dxa"/>
              <w:left w:w="85" w:type="dxa"/>
              <w:bottom w:w="85" w:type="dxa"/>
              <w:right w:w="85" w:type="dxa"/>
            </w:tcMar>
            <w:vAlign w:val="bottom"/>
          </w:tcPr>
          <w:p w14:paraId="3E608CFF" w14:textId="77777777" w:rsidR="00582BCD" w:rsidRDefault="00582BCD" w:rsidP="003D5F3B">
            <w:pPr>
              <w:pStyle w:val="06cTABLETEXT"/>
              <w:jc w:val="right"/>
            </w:pPr>
            <w:r>
              <w:t>0.00</w:t>
            </w:r>
          </w:p>
        </w:tc>
        <w:tc>
          <w:tcPr>
            <w:tcW w:w="909" w:type="dxa"/>
            <w:shd w:val="clear" w:color="000000" w:fill="auto"/>
            <w:tcMar>
              <w:top w:w="85" w:type="dxa"/>
              <w:left w:w="85" w:type="dxa"/>
              <w:bottom w:w="85" w:type="dxa"/>
              <w:right w:w="85" w:type="dxa"/>
            </w:tcMar>
            <w:vAlign w:val="bottom"/>
          </w:tcPr>
          <w:p w14:paraId="190DDC98" w14:textId="77777777" w:rsidR="00582BCD" w:rsidRDefault="00582BCD" w:rsidP="003D5F3B">
            <w:pPr>
              <w:pStyle w:val="06cTABLETEXT"/>
              <w:jc w:val="right"/>
            </w:pPr>
            <w:r>
              <w:t>92.00</w:t>
            </w:r>
          </w:p>
        </w:tc>
        <w:tc>
          <w:tcPr>
            <w:tcW w:w="909" w:type="dxa"/>
            <w:shd w:val="clear" w:color="000000" w:fill="auto"/>
            <w:tcMar>
              <w:top w:w="85" w:type="dxa"/>
              <w:left w:w="85" w:type="dxa"/>
              <w:bottom w:w="85" w:type="dxa"/>
              <w:right w:w="85" w:type="dxa"/>
            </w:tcMar>
            <w:vAlign w:val="bottom"/>
          </w:tcPr>
          <w:p w14:paraId="43D47169" w14:textId="77777777" w:rsidR="00582BCD" w:rsidRDefault="00582BCD" w:rsidP="003D5F3B">
            <w:pPr>
              <w:pStyle w:val="06cTABLETEXT"/>
              <w:jc w:val="right"/>
            </w:pPr>
            <w:r>
              <w:t>16751.47</w:t>
            </w:r>
          </w:p>
        </w:tc>
      </w:tr>
      <w:tr w:rsidR="00582BCD" w14:paraId="6D3AA2EC" w14:textId="77777777" w:rsidTr="006C0A7E">
        <w:trPr>
          <w:trHeight w:val="276"/>
        </w:trPr>
        <w:tc>
          <w:tcPr>
            <w:tcW w:w="567" w:type="dxa"/>
            <w:shd w:val="clear" w:color="000000" w:fill="auto"/>
            <w:tcMar>
              <w:top w:w="85" w:type="dxa"/>
              <w:left w:w="85" w:type="dxa"/>
              <w:bottom w:w="85" w:type="dxa"/>
              <w:right w:w="85" w:type="dxa"/>
            </w:tcMar>
            <w:vAlign w:val="bottom"/>
          </w:tcPr>
          <w:p w14:paraId="198DBF00" w14:textId="77777777" w:rsidR="00582BCD" w:rsidRDefault="00582BCD" w:rsidP="003D5F3B">
            <w:pPr>
              <w:pStyle w:val="06cTABLETEXT"/>
            </w:pPr>
            <w:r>
              <w:t>L</w:t>
            </w:r>
          </w:p>
        </w:tc>
        <w:tc>
          <w:tcPr>
            <w:tcW w:w="1701" w:type="dxa"/>
            <w:shd w:val="clear" w:color="000000" w:fill="auto"/>
            <w:tcMar>
              <w:top w:w="85" w:type="dxa"/>
              <w:left w:w="85" w:type="dxa"/>
              <w:bottom w:w="85" w:type="dxa"/>
              <w:right w:w="85" w:type="dxa"/>
            </w:tcMar>
            <w:vAlign w:val="bottom"/>
          </w:tcPr>
          <w:p w14:paraId="6DE51A12" w14:textId="77777777" w:rsidR="00582BCD" w:rsidRDefault="00582BCD" w:rsidP="003D5F3B">
            <w:pPr>
              <w:pStyle w:val="06cTABLETEXT"/>
            </w:pPr>
            <w:r>
              <w:t>Industrial washwater</w:t>
            </w:r>
          </w:p>
        </w:tc>
        <w:tc>
          <w:tcPr>
            <w:tcW w:w="909" w:type="dxa"/>
            <w:shd w:val="clear" w:color="000000" w:fill="auto"/>
            <w:tcMar>
              <w:top w:w="85" w:type="dxa"/>
              <w:left w:w="85" w:type="dxa"/>
              <w:bottom w:w="85" w:type="dxa"/>
              <w:right w:w="85" w:type="dxa"/>
            </w:tcMar>
            <w:vAlign w:val="bottom"/>
          </w:tcPr>
          <w:p w14:paraId="092611CA" w14:textId="77777777" w:rsidR="00582BCD" w:rsidRDefault="00582BCD" w:rsidP="003D5F3B">
            <w:pPr>
              <w:pStyle w:val="06cTABLETEXT"/>
              <w:jc w:val="right"/>
            </w:pPr>
            <w:r>
              <w:t>956.80</w:t>
            </w:r>
          </w:p>
        </w:tc>
        <w:tc>
          <w:tcPr>
            <w:tcW w:w="909" w:type="dxa"/>
            <w:shd w:val="clear" w:color="000000" w:fill="auto"/>
            <w:tcMar>
              <w:top w:w="85" w:type="dxa"/>
              <w:left w:w="85" w:type="dxa"/>
              <w:bottom w:w="85" w:type="dxa"/>
              <w:right w:w="85" w:type="dxa"/>
            </w:tcMar>
            <w:vAlign w:val="bottom"/>
          </w:tcPr>
          <w:p w14:paraId="14851F91" w14:textId="77777777" w:rsidR="00582BCD" w:rsidRDefault="00582BCD" w:rsidP="003D5F3B">
            <w:pPr>
              <w:pStyle w:val="06cTABLETEXT"/>
              <w:jc w:val="right"/>
            </w:pPr>
            <w:r>
              <w:t>0.00</w:t>
            </w:r>
          </w:p>
        </w:tc>
        <w:tc>
          <w:tcPr>
            <w:tcW w:w="908" w:type="dxa"/>
            <w:shd w:val="clear" w:color="000000" w:fill="auto"/>
            <w:tcMar>
              <w:top w:w="85" w:type="dxa"/>
              <w:left w:w="85" w:type="dxa"/>
              <w:bottom w:w="85" w:type="dxa"/>
              <w:right w:w="85" w:type="dxa"/>
            </w:tcMar>
            <w:vAlign w:val="bottom"/>
          </w:tcPr>
          <w:p w14:paraId="5218C575" w14:textId="77777777" w:rsidR="00582BCD" w:rsidRDefault="00582BCD" w:rsidP="003D5F3B">
            <w:pPr>
              <w:pStyle w:val="06cTABLETEXT"/>
              <w:jc w:val="right"/>
            </w:pPr>
            <w:r>
              <w:t>48.00</w:t>
            </w:r>
          </w:p>
        </w:tc>
        <w:tc>
          <w:tcPr>
            <w:tcW w:w="909" w:type="dxa"/>
            <w:shd w:val="clear" w:color="000000" w:fill="auto"/>
            <w:tcMar>
              <w:top w:w="85" w:type="dxa"/>
              <w:left w:w="85" w:type="dxa"/>
              <w:bottom w:w="85" w:type="dxa"/>
              <w:right w:w="85" w:type="dxa"/>
            </w:tcMar>
            <w:vAlign w:val="bottom"/>
          </w:tcPr>
          <w:p w14:paraId="1B5BF3CC" w14:textId="77777777" w:rsidR="00582BCD" w:rsidRDefault="00582BCD" w:rsidP="003D5F3B">
            <w:pPr>
              <w:pStyle w:val="06cTABLETEXT"/>
              <w:jc w:val="right"/>
            </w:pPr>
            <w:r>
              <w:t>19.00</w:t>
            </w:r>
          </w:p>
        </w:tc>
        <w:tc>
          <w:tcPr>
            <w:tcW w:w="909" w:type="dxa"/>
            <w:shd w:val="clear" w:color="000000" w:fill="auto"/>
            <w:tcMar>
              <w:top w:w="85" w:type="dxa"/>
              <w:left w:w="85" w:type="dxa"/>
              <w:bottom w:w="85" w:type="dxa"/>
              <w:right w:w="85" w:type="dxa"/>
            </w:tcMar>
            <w:vAlign w:val="bottom"/>
          </w:tcPr>
          <w:p w14:paraId="31A487DE" w14:textId="77777777" w:rsidR="00582BCD" w:rsidRDefault="00582BCD" w:rsidP="003D5F3B">
            <w:pPr>
              <w:pStyle w:val="06cTABLETEXT"/>
              <w:jc w:val="right"/>
            </w:pPr>
            <w:r>
              <w:t>56.00</w:t>
            </w:r>
          </w:p>
        </w:tc>
        <w:tc>
          <w:tcPr>
            <w:tcW w:w="909" w:type="dxa"/>
            <w:shd w:val="clear" w:color="000000" w:fill="auto"/>
            <w:tcMar>
              <w:top w:w="85" w:type="dxa"/>
              <w:left w:w="85" w:type="dxa"/>
              <w:bottom w:w="85" w:type="dxa"/>
              <w:right w:w="85" w:type="dxa"/>
            </w:tcMar>
            <w:vAlign w:val="bottom"/>
          </w:tcPr>
          <w:p w14:paraId="0FFD1051" w14:textId="77777777" w:rsidR="00582BCD" w:rsidRDefault="00582BCD" w:rsidP="003D5F3B">
            <w:pPr>
              <w:pStyle w:val="06cTABLETEXT"/>
              <w:jc w:val="right"/>
            </w:pPr>
            <w:r>
              <w:t>76.00</w:t>
            </w:r>
          </w:p>
        </w:tc>
        <w:tc>
          <w:tcPr>
            <w:tcW w:w="909" w:type="dxa"/>
            <w:shd w:val="clear" w:color="000000" w:fill="auto"/>
            <w:tcMar>
              <w:top w:w="85" w:type="dxa"/>
              <w:left w:w="85" w:type="dxa"/>
              <w:bottom w:w="85" w:type="dxa"/>
              <w:right w:w="85" w:type="dxa"/>
            </w:tcMar>
            <w:vAlign w:val="bottom"/>
          </w:tcPr>
          <w:p w14:paraId="7A679D88" w14:textId="77777777" w:rsidR="00582BCD" w:rsidRDefault="00582BCD" w:rsidP="003D5F3B">
            <w:pPr>
              <w:pStyle w:val="06cTABLETEXT"/>
              <w:jc w:val="right"/>
            </w:pPr>
            <w:r>
              <w:t>0.00</w:t>
            </w:r>
          </w:p>
        </w:tc>
        <w:tc>
          <w:tcPr>
            <w:tcW w:w="909" w:type="dxa"/>
            <w:shd w:val="clear" w:color="000000" w:fill="auto"/>
            <w:tcMar>
              <w:top w:w="85" w:type="dxa"/>
              <w:left w:w="85" w:type="dxa"/>
              <w:bottom w:w="85" w:type="dxa"/>
              <w:right w:w="85" w:type="dxa"/>
            </w:tcMar>
            <w:vAlign w:val="bottom"/>
          </w:tcPr>
          <w:p w14:paraId="74136DC1" w14:textId="77777777" w:rsidR="00582BCD" w:rsidRDefault="00582BCD" w:rsidP="003D5F3B">
            <w:pPr>
              <w:pStyle w:val="06cTABLETEXT"/>
              <w:jc w:val="right"/>
            </w:pPr>
            <w:r>
              <w:t>0.00</w:t>
            </w:r>
          </w:p>
        </w:tc>
        <w:tc>
          <w:tcPr>
            <w:tcW w:w="909" w:type="dxa"/>
            <w:shd w:val="clear" w:color="000000" w:fill="auto"/>
            <w:tcMar>
              <w:top w:w="85" w:type="dxa"/>
              <w:left w:w="85" w:type="dxa"/>
              <w:bottom w:w="85" w:type="dxa"/>
              <w:right w:w="85" w:type="dxa"/>
            </w:tcMar>
            <w:vAlign w:val="bottom"/>
          </w:tcPr>
          <w:p w14:paraId="28666EFD" w14:textId="77777777" w:rsidR="00582BCD" w:rsidRDefault="00582BCD" w:rsidP="003D5F3B">
            <w:pPr>
              <w:pStyle w:val="06cTABLETEXT"/>
              <w:jc w:val="right"/>
            </w:pPr>
            <w:r>
              <w:t>0.00</w:t>
            </w:r>
          </w:p>
        </w:tc>
        <w:tc>
          <w:tcPr>
            <w:tcW w:w="909" w:type="dxa"/>
            <w:shd w:val="clear" w:color="000000" w:fill="auto"/>
            <w:tcMar>
              <w:top w:w="85" w:type="dxa"/>
              <w:left w:w="85" w:type="dxa"/>
              <w:bottom w:w="85" w:type="dxa"/>
              <w:right w:w="85" w:type="dxa"/>
            </w:tcMar>
            <w:vAlign w:val="bottom"/>
          </w:tcPr>
          <w:p w14:paraId="7CBCACB5" w14:textId="77777777" w:rsidR="00582BCD" w:rsidRDefault="00582BCD" w:rsidP="003D5F3B">
            <w:pPr>
              <w:pStyle w:val="06cTABLETEXT"/>
              <w:jc w:val="right"/>
            </w:pPr>
            <w:r>
              <w:t>1155.78</w:t>
            </w:r>
          </w:p>
        </w:tc>
      </w:tr>
      <w:tr w:rsidR="00582BCD" w14:paraId="0C160C85" w14:textId="77777777" w:rsidTr="006C0A7E">
        <w:trPr>
          <w:trHeight w:val="276"/>
        </w:trPr>
        <w:tc>
          <w:tcPr>
            <w:tcW w:w="567" w:type="dxa"/>
            <w:shd w:val="clear" w:color="000000" w:fill="auto"/>
            <w:tcMar>
              <w:top w:w="85" w:type="dxa"/>
              <w:left w:w="85" w:type="dxa"/>
              <w:bottom w:w="85" w:type="dxa"/>
              <w:right w:w="85" w:type="dxa"/>
            </w:tcMar>
            <w:vAlign w:val="bottom"/>
          </w:tcPr>
          <w:p w14:paraId="7D892BA5" w14:textId="77777777" w:rsidR="00582BCD" w:rsidRDefault="00582BCD" w:rsidP="003D5F3B">
            <w:pPr>
              <w:pStyle w:val="06cTABLETEXT"/>
            </w:pPr>
            <w:r>
              <w:t>M</w:t>
            </w:r>
          </w:p>
        </w:tc>
        <w:tc>
          <w:tcPr>
            <w:tcW w:w="1701" w:type="dxa"/>
            <w:shd w:val="clear" w:color="000000" w:fill="auto"/>
            <w:tcMar>
              <w:top w:w="85" w:type="dxa"/>
              <w:left w:w="85" w:type="dxa"/>
              <w:bottom w:w="85" w:type="dxa"/>
              <w:right w:w="85" w:type="dxa"/>
            </w:tcMar>
            <w:vAlign w:val="bottom"/>
          </w:tcPr>
          <w:p w14:paraId="125C5926" w14:textId="77777777" w:rsidR="00582BCD" w:rsidRDefault="00582BCD" w:rsidP="003D5F3B">
            <w:pPr>
              <w:pStyle w:val="06cTABLETEXT"/>
            </w:pPr>
            <w:r>
              <w:t>Organic chemicals</w:t>
            </w:r>
          </w:p>
        </w:tc>
        <w:tc>
          <w:tcPr>
            <w:tcW w:w="909" w:type="dxa"/>
            <w:shd w:val="clear" w:color="000000" w:fill="auto"/>
            <w:tcMar>
              <w:top w:w="85" w:type="dxa"/>
              <w:left w:w="85" w:type="dxa"/>
              <w:bottom w:w="85" w:type="dxa"/>
              <w:right w:w="85" w:type="dxa"/>
            </w:tcMar>
            <w:vAlign w:val="bottom"/>
          </w:tcPr>
          <w:p w14:paraId="7BD4B22F" w14:textId="77777777" w:rsidR="00582BCD" w:rsidRDefault="00582BCD" w:rsidP="003D5F3B">
            <w:pPr>
              <w:pStyle w:val="06cTABLETEXT"/>
              <w:jc w:val="right"/>
            </w:pPr>
            <w:r>
              <w:t>5291.30</w:t>
            </w:r>
          </w:p>
        </w:tc>
        <w:tc>
          <w:tcPr>
            <w:tcW w:w="909" w:type="dxa"/>
            <w:shd w:val="clear" w:color="000000" w:fill="auto"/>
            <w:tcMar>
              <w:top w:w="85" w:type="dxa"/>
              <w:left w:w="85" w:type="dxa"/>
              <w:bottom w:w="85" w:type="dxa"/>
              <w:right w:w="85" w:type="dxa"/>
            </w:tcMar>
            <w:vAlign w:val="bottom"/>
          </w:tcPr>
          <w:p w14:paraId="29C4BBCC" w14:textId="77777777" w:rsidR="00582BCD" w:rsidRDefault="00582BCD" w:rsidP="003D5F3B">
            <w:pPr>
              <w:pStyle w:val="06cTABLETEXT"/>
              <w:jc w:val="right"/>
            </w:pPr>
            <w:r>
              <w:t>31.02</w:t>
            </w:r>
          </w:p>
        </w:tc>
        <w:tc>
          <w:tcPr>
            <w:tcW w:w="908" w:type="dxa"/>
            <w:shd w:val="clear" w:color="000000" w:fill="auto"/>
            <w:tcMar>
              <w:top w:w="85" w:type="dxa"/>
              <w:left w:w="85" w:type="dxa"/>
              <w:bottom w:w="85" w:type="dxa"/>
              <w:right w:w="85" w:type="dxa"/>
            </w:tcMar>
            <w:vAlign w:val="bottom"/>
          </w:tcPr>
          <w:p w14:paraId="7B654B5C" w14:textId="77777777" w:rsidR="00582BCD" w:rsidRDefault="00582BCD" w:rsidP="003D5F3B">
            <w:pPr>
              <w:pStyle w:val="06cTABLETEXT"/>
              <w:jc w:val="right"/>
            </w:pPr>
            <w:r>
              <w:t>428.10</w:t>
            </w:r>
          </w:p>
        </w:tc>
        <w:tc>
          <w:tcPr>
            <w:tcW w:w="909" w:type="dxa"/>
            <w:shd w:val="clear" w:color="000000" w:fill="auto"/>
            <w:tcMar>
              <w:top w:w="85" w:type="dxa"/>
              <w:left w:w="85" w:type="dxa"/>
              <w:bottom w:w="85" w:type="dxa"/>
              <w:right w:w="85" w:type="dxa"/>
            </w:tcMar>
            <w:vAlign w:val="bottom"/>
          </w:tcPr>
          <w:p w14:paraId="780908D9" w14:textId="77777777" w:rsidR="00582BCD" w:rsidRDefault="00582BCD" w:rsidP="003D5F3B">
            <w:pPr>
              <w:pStyle w:val="06cTABLETEXT"/>
              <w:jc w:val="right"/>
            </w:pPr>
            <w:r>
              <w:t>0.00</w:t>
            </w:r>
          </w:p>
        </w:tc>
        <w:tc>
          <w:tcPr>
            <w:tcW w:w="909" w:type="dxa"/>
            <w:shd w:val="clear" w:color="000000" w:fill="auto"/>
            <w:tcMar>
              <w:top w:w="85" w:type="dxa"/>
              <w:left w:w="85" w:type="dxa"/>
              <w:bottom w:w="85" w:type="dxa"/>
              <w:right w:w="85" w:type="dxa"/>
            </w:tcMar>
            <w:vAlign w:val="bottom"/>
          </w:tcPr>
          <w:p w14:paraId="0DA55390" w14:textId="77777777" w:rsidR="00582BCD" w:rsidRDefault="00582BCD" w:rsidP="003D5F3B">
            <w:pPr>
              <w:pStyle w:val="06cTABLETEXT"/>
              <w:jc w:val="right"/>
            </w:pPr>
            <w:r>
              <w:t>56.30</w:t>
            </w:r>
          </w:p>
        </w:tc>
        <w:tc>
          <w:tcPr>
            <w:tcW w:w="909" w:type="dxa"/>
            <w:shd w:val="clear" w:color="000000" w:fill="auto"/>
            <w:tcMar>
              <w:top w:w="85" w:type="dxa"/>
              <w:left w:w="85" w:type="dxa"/>
              <w:bottom w:w="85" w:type="dxa"/>
              <w:right w:w="85" w:type="dxa"/>
            </w:tcMar>
            <w:vAlign w:val="bottom"/>
          </w:tcPr>
          <w:p w14:paraId="1A836FFD" w14:textId="77777777" w:rsidR="00582BCD" w:rsidRDefault="00582BCD" w:rsidP="003D5F3B">
            <w:pPr>
              <w:pStyle w:val="06cTABLETEXT"/>
              <w:jc w:val="right"/>
            </w:pPr>
            <w:r>
              <w:t>120.20</w:t>
            </w:r>
          </w:p>
        </w:tc>
        <w:tc>
          <w:tcPr>
            <w:tcW w:w="909" w:type="dxa"/>
            <w:shd w:val="clear" w:color="000000" w:fill="auto"/>
            <w:tcMar>
              <w:top w:w="85" w:type="dxa"/>
              <w:left w:w="85" w:type="dxa"/>
              <w:bottom w:w="85" w:type="dxa"/>
              <w:right w:w="85" w:type="dxa"/>
            </w:tcMar>
            <w:vAlign w:val="bottom"/>
          </w:tcPr>
          <w:p w14:paraId="3F6C0AFC" w14:textId="77777777" w:rsidR="00582BCD" w:rsidRDefault="00582BCD" w:rsidP="003D5F3B">
            <w:pPr>
              <w:pStyle w:val="06cTABLETEXT"/>
              <w:jc w:val="right"/>
            </w:pPr>
            <w:r>
              <w:t>29.00</w:t>
            </w:r>
          </w:p>
        </w:tc>
        <w:tc>
          <w:tcPr>
            <w:tcW w:w="909" w:type="dxa"/>
            <w:shd w:val="clear" w:color="000000" w:fill="auto"/>
            <w:tcMar>
              <w:top w:w="85" w:type="dxa"/>
              <w:left w:w="85" w:type="dxa"/>
              <w:bottom w:w="85" w:type="dxa"/>
              <w:right w:w="85" w:type="dxa"/>
            </w:tcMar>
            <w:vAlign w:val="bottom"/>
          </w:tcPr>
          <w:p w14:paraId="2EEE49BA" w14:textId="77777777" w:rsidR="00582BCD" w:rsidRDefault="00582BCD" w:rsidP="003D5F3B">
            <w:pPr>
              <w:pStyle w:val="06cTABLETEXT"/>
              <w:jc w:val="right"/>
            </w:pPr>
            <w:r>
              <w:t>0.00</w:t>
            </w:r>
          </w:p>
        </w:tc>
        <w:tc>
          <w:tcPr>
            <w:tcW w:w="909" w:type="dxa"/>
            <w:shd w:val="clear" w:color="000000" w:fill="auto"/>
            <w:tcMar>
              <w:top w:w="85" w:type="dxa"/>
              <w:left w:w="85" w:type="dxa"/>
              <w:bottom w:w="85" w:type="dxa"/>
              <w:right w:w="85" w:type="dxa"/>
            </w:tcMar>
            <w:vAlign w:val="bottom"/>
          </w:tcPr>
          <w:p w14:paraId="068F38CB" w14:textId="77777777" w:rsidR="00582BCD" w:rsidRDefault="00582BCD" w:rsidP="003D5F3B">
            <w:pPr>
              <w:pStyle w:val="06cTABLETEXT"/>
              <w:jc w:val="right"/>
            </w:pPr>
            <w:r>
              <w:t>0.15</w:t>
            </w:r>
          </w:p>
        </w:tc>
        <w:tc>
          <w:tcPr>
            <w:tcW w:w="909" w:type="dxa"/>
            <w:shd w:val="clear" w:color="000000" w:fill="auto"/>
            <w:tcMar>
              <w:top w:w="85" w:type="dxa"/>
              <w:left w:w="85" w:type="dxa"/>
              <w:bottom w:w="85" w:type="dxa"/>
              <w:right w:w="85" w:type="dxa"/>
            </w:tcMar>
            <w:vAlign w:val="bottom"/>
          </w:tcPr>
          <w:p w14:paraId="3F827D84" w14:textId="77777777" w:rsidR="00582BCD" w:rsidRDefault="00582BCD" w:rsidP="003D5F3B">
            <w:pPr>
              <w:pStyle w:val="06cTABLETEXT"/>
              <w:jc w:val="right"/>
            </w:pPr>
            <w:r>
              <w:t>6328.3</w:t>
            </w:r>
          </w:p>
        </w:tc>
      </w:tr>
      <w:tr w:rsidR="00582BCD" w14:paraId="4EF9E29D" w14:textId="77777777" w:rsidTr="006C0A7E">
        <w:trPr>
          <w:trHeight w:val="276"/>
        </w:trPr>
        <w:tc>
          <w:tcPr>
            <w:tcW w:w="567" w:type="dxa"/>
            <w:shd w:val="clear" w:color="000000" w:fill="auto"/>
            <w:tcMar>
              <w:top w:w="85" w:type="dxa"/>
              <w:left w:w="85" w:type="dxa"/>
              <w:bottom w:w="85" w:type="dxa"/>
              <w:right w:w="85" w:type="dxa"/>
            </w:tcMar>
            <w:vAlign w:val="bottom"/>
          </w:tcPr>
          <w:p w14:paraId="44EAFC72" w14:textId="77777777" w:rsidR="00582BCD" w:rsidRDefault="00582BCD" w:rsidP="003D5F3B">
            <w:pPr>
              <w:pStyle w:val="06cTABLETEXT"/>
            </w:pPr>
            <w:r>
              <w:t>N</w:t>
            </w:r>
          </w:p>
        </w:tc>
        <w:tc>
          <w:tcPr>
            <w:tcW w:w="1701" w:type="dxa"/>
            <w:shd w:val="clear" w:color="000000" w:fill="auto"/>
            <w:tcMar>
              <w:top w:w="85" w:type="dxa"/>
              <w:left w:w="85" w:type="dxa"/>
              <w:bottom w:w="85" w:type="dxa"/>
              <w:right w:w="85" w:type="dxa"/>
            </w:tcMar>
            <w:vAlign w:val="bottom"/>
          </w:tcPr>
          <w:p w14:paraId="05E368C0" w14:textId="77777777" w:rsidR="00582BCD" w:rsidRDefault="00582BCD" w:rsidP="003D5F3B">
            <w:pPr>
              <w:pStyle w:val="06cTABLETEXT"/>
            </w:pPr>
            <w:r>
              <w:t>Soil/sludge</w:t>
            </w:r>
          </w:p>
        </w:tc>
        <w:tc>
          <w:tcPr>
            <w:tcW w:w="909" w:type="dxa"/>
            <w:shd w:val="clear" w:color="000000" w:fill="auto"/>
            <w:tcMar>
              <w:top w:w="85" w:type="dxa"/>
              <w:left w:w="85" w:type="dxa"/>
              <w:bottom w:w="85" w:type="dxa"/>
              <w:right w:w="85" w:type="dxa"/>
            </w:tcMar>
            <w:vAlign w:val="bottom"/>
          </w:tcPr>
          <w:p w14:paraId="00363E3C" w14:textId="77777777" w:rsidR="00582BCD" w:rsidRDefault="00582BCD" w:rsidP="003D5F3B">
            <w:pPr>
              <w:pStyle w:val="06cTABLETEXT"/>
              <w:jc w:val="right"/>
            </w:pPr>
            <w:r>
              <w:t>8937.56</w:t>
            </w:r>
          </w:p>
        </w:tc>
        <w:tc>
          <w:tcPr>
            <w:tcW w:w="909" w:type="dxa"/>
            <w:shd w:val="clear" w:color="000000" w:fill="auto"/>
            <w:tcMar>
              <w:top w:w="85" w:type="dxa"/>
              <w:left w:w="85" w:type="dxa"/>
              <w:bottom w:w="85" w:type="dxa"/>
              <w:right w:w="85" w:type="dxa"/>
            </w:tcMar>
            <w:vAlign w:val="bottom"/>
          </w:tcPr>
          <w:p w14:paraId="3BFE24EA" w14:textId="77777777" w:rsidR="00582BCD" w:rsidRDefault="00582BCD" w:rsidP="003D5F3B">
            <w:pPr>
              <w:pStyle w:val="06cTABLETEXT"/>
              <w:jc w:val="right"/>
            </w:pPr>
            <w:r>
              <w:t>21223.62</w:t>
            </w:r>
          </w:p>
        </w:tc>
        <w:tc>
          <w:tcPr>
            <w:tcW w:w="908" w:type="dxa"/>
            <w:shd w:val="clear" w:color="000000" w:fill="auto"/>
            <w:tcMar>
              <w:top w:w="85" w:type="dxa"/>
              <w:left w:w="85" w:type="dxa"/>
              <w:bottom w:w="85" w:type="dxa"/>
              <w:right w:w="85" w:type="dxa"/>
            </w:tcMar>
            <w:vAlign w:val="bottom"/>
          </w:tcPr>
          <w:p w14:paraId="1FDB09CA" w14:textId="77777777" w:rsidR="00582BCD" w:rsidRDefault="00582BCD" w:rsidP="003D5F3B">
            <w:pPr>
              <w:pStyle w:val="06cTABLETEXT"/>
              <w:jc w:val="right"/>
            </w:pPr>
            <w:r>
              <w:t>237.70</w:t>
            </w:r>
          </w:p>
        </w:tc>
        <w:tc>
          <w:tcPr>
            <w:tcW w:w="909" w:type="dxa"/>
            <w:shd w:val="clear" w:color="000000" w:fill="auto"/>
            <w:tcMar>
              <w:top w:w="85" w:type="dxa"/>
              <w:left w:w="85" w:type="dxa"/>
              <w:bottom w:w="85" w:type="dxa"/>
              <w:right w:w="85" w:type="dxa"/>
            </w:tcMar>
            <w:vAlign w:val="bottom"/>
          </w:tcPr>
          <w:p w14:paraId="31135802" w14:textId="77777777" w:rsidR="00582BCD" w:rsidRDefault="00582BCD" w:rsidP="003D5F3B">
            <w:pPr>
              <w:pStyle w:val="06cTABLETEXT"/>
              <w:jc w:val="right"/>
            </w:pPr>
            <w:r>
              <w:t>216.22</w:t>
            </w:r>
          </w:p>
        </w:tc>
        <w:tc>
          <w:tcPr>
            <w:tcW w:w="909" w:type="dxa"/>
            <w:shd w:val="clear" w:color="000000" w:fill="auto"/>
            <w:tcMar>
              <w:top w:w="85" w:type="dxa"/>
              <w:left w:w="85" w:type="dxa"/>
              <w:bottom w:w="85" w:type="dxa"/>
              <w:right w:w="85" w:type="dxa"/>
            </w:tcMar>
            <w:vAlign w:val="bottom"/>
          </w:tcPr>
          <w:p w14:paraId="4E242575" w14:textId="77777777" w:rsidR="00582BCD" w:rsidRDefault="00582BCD" w:rsidP="003D5F3B">
            <w:pPr>
              <w:pStyle w:val="06cTABLETEXT"/>
              <w:jc w:val="right"/>
            </w:pPr>
            <w:r>
              <w:t>318.90</w:t>
            </w:r>
          </w:p>
        </w:tc>
        <w:tc>
          <w:tcPr>
            <w:tcW w:w="909" w:type="dxa"/>
            <w:shd w:val="clear" w:color="000000" w:fill="auto"/>
            <w:tcMar>
              <w:top w:w="85" w:type="dxa"/>
              <w:left w:w="85" w:type="dxa"/>
              <w:bottom w:w="85" w:type="dxa"/>
              <w:right w:w="85" w:type="dxa"/>
            </w:tcMar>
            <w:vAlign w:val="bottom"/>
          </w:tcPr>
          <w:p w14:paraId="5BBDE673" w14:textId="77777777" w:rsidR="00582BCD" w:rsidRDefault="00582BCD" w:rsidP="003D5F3B">
            <w:pPr>
              <w:pStyle w:val="06cTABLETEXT"/>
              <w:jc w:val="right"/>
            </w:pPr>
            <w:r>
              <w:t>923.10</w:t>
            </w:r>
          </w:p>
        </w:tc>
        <w:tc>
          <w:tcPr>
            <w:tcW w:w="909" w:type="dxa"/>
            <w:shd w:val="clear" w:color="000000" w:fill="auto"/>
            <w:tcMar>
              <w:top w:w="85" w:type="dxa"/>
              <w:left w:w="85" w:type="dxa"/>
              <w:bottom w:w="85" w:type="dxa"/>
              <w:right w:w="85" w:type="dxa"/>
            </w:tcMar>
            <w:vAlign w:val="bottom"/>
          </w:tcPr>
          <w:p w14:paraId="1F3EA7AA" w14:textId="77777777" w:rsidR="00582BCD" w:rsidRDefault="00582BCD" w:rsidP="003D5F3B">
            <w:pPr>
              <w:pStyle w:val="06cTABLETEXT"/>
              <w:jc w:val="right"/>
            </w:pPr>
            <w:r>
              <w:t>0.00</w:t>
            </w:r>
          </w:p>
        </w:tc>
        <w:tc>
          <w:tcPr>
            <w:tcW w:w="909" w:type="dxa"/>
            <w:shd w:val="clear" w:color="000000" w:fill="auto"/>
            <w:tcMar>
              <w:top w:w="85" w:type="dxa"/>
              <w:left w:w="85" w:type="dxa"/>
              <w:bottom w:w="85" w:type="dxa"/>
              <w:right w:w="85" w:type="dxa"/>
            </w:tcMar>
            <w:vAlign w:val="bottom"/>
          </w:tcPr>
          <w:p w14:paraId="41B2EF16" w14:textId="77777777" w:rsidR="00582BCD" w:rsidRDefault="00582BCD" w:rsidP="003D5F3B">
            <w:pPr>
              <w:pStyle w:val="06cTABLETEXT"/>
              <w:jc w:val="right"/>
            </w:pPr>
            <w:r>
              <w:t>269.29</w:t>
            </w:r>
          </w:p>
        </w:tc>
        <w:tc>
          <w:tcPr>
            <w:tcW w:w="909" w:type="dxa"/>
            <w:shd w:val="clear" w:color="000000" w:fill="auto"/>
            <w:tcMar>
              <w:top w:w="85" w:type="dxa"/>
              <w:left w:w="85" w:type="dxa"/>
              <w:bottom w:w="85" w:type="dxa"/>
              <w:right w:w="85" w:type="dxa"/>
            </w:tcMar>
            <w:vAlign w:val="bottom"/>
          </w:tcPr>
          <w:p w14:paraId="088B0007" w14:textId="77777777" w:rsidR="00582BCD" w:rsidRDefault="00582BCD" w:rsidP="003D5F3B">
            <w:pPr>
              <w:pStyle w:val="06cTABLETEXT"/>
              <w:jc w:val="right"/>
            </w:pPr>
            <w:r>
              <w:t>37.50</w:t>
            </w:r>
          </w:p>
        </w:tc>
        <w:tc>
          <w:tcPr>
            <w:tcW w:w="909" w:type="dxa"/>
            <w:shd w:val="clear" w:color="000000" w:fill="auto"/>
            <w:tcMar>
              <w:top w:w="85" w:type="dxa"/>
              <w:left w:w="85" w:type="dxa"/>
              <w:bottom w:w="85" w:type="dxa"/>
              <w:right w:w="85" w:type="dxa"/>
            </w:tcMar>
            <w:vAlign w:val="bottom"/>
          </w:tcPr>
          <w:p w14:paraId="578CC8A2" w14:textId="77777777" w:rsidR="00582BCD" w:rsidRDefault="00582BCD" w:rsidP="003D5F3B">
            <w:pPr>
              <w:pStyle w:val="06cTABLETEXT"/>
              <w:jc w:val="right"/>
            </w:pPr>
            <w:r>
              <w:t>35521.14</w:t>
            </w:r>
          </w:p>
        </w:tc>
      </w:tr>
      <w:tr w:rsidR="00582BCD" w14:paraId="171FE4CB" w14:textId="77777777" w:rsidTr="006C0A7E">
        <w:trPr>
          <w:trHeight w:val="276"/>
        </w:trPr>
        <w:tc>
          <w:tcPr>
            <w:tcW w:w="567" w:type="dxa"/>
            <w:shd w:val="clear" w:color="000000" w:fill="auto"/>
            <w:tcMar>
              <w:top w:w="85" w:type="dxa"/>
              <w:left w:w="85" w:type="dxa"/>
              <w:bottom w:w="85" w:type="dxa"/>
              <w:right w:w="85" w:type="dxa"/>
            </w:tcMar>
            <w:vAlign w:val="bottom"/>
          </w:tcPr>
          <w:p w14:paraId="63779339" w14:textId="77777777" w:rsidR="00582BCD" w:rsidRDefault="00582BCD" w:rsidP="003D5F3B">
            <w:pPr>
              <w:pStyle w:val="06cTABLETEXT"/>
            </w:pPr>
            <w:r>
              <w:t>R</w:t>
            </w:r>
          </w:p>
        </w:tc>
        <w:tc>
          <w:tcPr>
            <w:tcW w:w="1701" w:type="dxa"/>
            <w:shd w:val="clear" w:color="000000" w:fill="auto"/>
            <w:tcMar>
              <w:top w:w="85" w:type="dxa"/>
              <w:left w:w="85" w:type="dxa"/>
              <w:bottom w:w="85" w:type="dxa"/>
              <w:right w:w="85" w:type="dxa"/>
            </w:tcMar>
            <w:vAlign w:val="bottom"/>
          </w:tcPr>
          <w:p w14:paraId="7D57EB03" w14:textId="77777777" w:rsidR="00582BCD" w:rsidRDefault="00582BCD" w:rsidP="003D5F3B">
            <w:pPr>
              <w:pStyle w:val="06cTABLETEXT"/>
            </w:pPr>
            <w:r>
              <w:t>Clinical &amp; pharmaceutical</w:t>
            </w:r>
          </w:p>
        </w:tc>
        <w:tc>
          <w:tcPr>
            <w:tcW w:w="909" w:type="dxa"/>
            <w:shd w:val="clear" w:color="000000" w:fill="auto"/>
            <w:tcMar>
              <w:top w:w="85" w:type="dxa"/>
              <w:left w:w="85" w:type="dxa"/>
              <w:bottom w:w="85" w:type="dxa"/>
              <w:right w:w="85" w:type="dxa"/>
            </w:tcMar>
            <w:vAlign w:val="bottom"/>
          </w:tcPr>
          <w:p w14:paraId="30DFD537" w14:textId="77777777" w:rsidR="00582BCD" w:rsidRDefault="00582BCD" w:rsidP="003D5F3B">
            <w:pPr>
              <w:pStyle w:val="06cTABLETEXT"/>
              <w:jc w:val="right"/>
            </w:pPr>
            <w:r>
              <w:t>981.95</w:t>
            </w:r>
          </w:p>
        </w:tc>
        <w:tc>
          <w:tcPr>
            <w:tcW w:w="909" w:type="dxa"/>
            <w:shd w:val="clear" w:color="000000" w:fill="auto"/>
            <w:tcMar>
              <w:top w:w="85" w:type="dxa"/>
              <w:left w:w="85" w:type="dxa"/>
              <w:bottom w:w="85" w:type="dxa"/>
              <w:right w:w="85" w:type="dxa"/>
            </w:tcMar>
            <w:vAlign w:val="bottom"/>
          </w:tcPr>
          <w:p w14:paraId="16037407" w14:textId="77777777" w:rsidR="00582BCD" w:rsidRDefault="00582BCD" w:rsidP="003D5F3B">
            <w:pPr>
              <w:pStyle w:val="06cTABLETEXT"/>
              <w:jc w:val="right"/>
            </w:pPr>
            <w:r>
              <w:t>0.00</w:t>
            </w:r>
          </w:p>
        </w:tc>
        <w:tc>
          <w:tcPr>
            <w:tcW w:w="908" w:type="dxa"/>
            <w:shd w:val="clear" w:color="000000" w:fill="auto"/>
            <w:tcMar>
              <w:top w:w="85" w:type="dxa"/>
              <w:left w:w="85" w:type="dxa"/>
              <w:bottom w:w="85" w:type="dxa"/>
              <w:right w:w="85" w:type="dxa"/>
            </w:tcMar>
            <w:vAlign w:val="bottom"/>
          </w:tcPr>
          <w:p w14:paraId="1D86EA3D" w14:textId="77777777" w:rsidR="00582BCD" w:rsidRDefault="00582BCD" w:rsidP="003D5F3B">
            <w:pPr>
              <w:pStyle w:val="06cTABLETEXT"/>
              <w:jc w:val="right"/>
            </w:pPr>
            <w:r>
              <w:t>432.00</w:t>
            </w:r>
          </w:p>
        </w:tc>
        <w:tc>
          <w:tcPr>
            <w:tcW w:w="909" w:type="dxa"/>
            <w:shd w:val="clear" w:color="000000" w:fill="auto"/>
            <w:tcMar>
              <w:top w:w="85" w:type="dxa"/>
              <w:left w:w="85" w:type="dxa"/>
              <w:bottom w:w="85" w:type="dxa"/>
              <w:right w:w="85" w:type="dxa"/>
            </w:tcMar>
            <w:vAlign w:val="bottom"/>
          </w:tcPr>
          <w:p w14:paraId="5BD4FAC1" w14:textId="77777777" w:rsidR="00582BCD" w:rsidRDefault="00582BCD" w:rsidP="003D5F3B">
            <w:pPr>
              <w:pStyle w:val="06cTABLETEXT"/>
              <w:jc w:val="right"/>
            </w:pPr>
            <w:r>
              <w:t>62.00</w:t>
            </w:r>
          </w:p>
        </w:tc>
        <w:tc>
          <w:tcPr>
            <w:tcW w:w="909" w:type="dxa"/>
            <w:shd w:val="clear" w:color="000000" w:fill="auto"/>
            <w:tcMar>
              <w:top w:w="85" w:type="dxa"/>
              <w:left w:w="85" w:type="dxa"/>
              <w:bottom w:w="85" w:type="dxa"/>
              <w:right w:w="85" w:type="dxa"/>
            </w:tcMar>
            <w:vAlign w:val="bottom"/>
          </w:tcPr>
          <w:p w14:paraId="14A49ABA" w14:textId="77777777" w:rsidR="00582BCD" w:rsidRDefault="00582BCD" w:rsidP="003D5F3B">
            <w:pPr>
              <w:pStyle w:val="06cTABLETEXT"/>
              <w:jc w:val="right"/>
            </w:pPr>
            <w:r>
              <w:t>340.00</w:t>
            </w:r>
          </w:p>
        </w:tc>
        <w:tc>
          <w:tcPr>
            <w:tcW w:w="909" w:type="dxa"/>
            <w:shd w:val="clear" w:color="000000" w:fill="auto"/>
            <w:tcMar>
              <w:top w:w="85" w:type="dxa"/>
              <w:left w:w="85" w:type="dxa"/>
              <w:bottom w:w="85" w:type="dxa"/>
              <w:right w:w="85" w:type="dxa"/>
            </w:tcMar>
            <w:vAlign w:val="bottom"/>
          </w:tcPr>
          <w:p w14:paraId="09D09888" w14:textId="77777777" w:rsidR="00582BCD" w:rsidRDefault="00582BCD" w:rsidP="003D5F3B">
            <w:pPr>
              <w:pStyle w:val="06cTABLETEXT"/>
              <w:jc w:val="right"/>
            </w:pPr>
            <w:r>
              <w:t>153.21</w:t>
            </w:r>
          </w:p>
        </w:tc>
        <w:tc>
          <w:tcPr>
            <w:tcW w:w="909" w:type="dxa"/>
            <w:shd w:val="clear" w:color="000000" w:fill="auto"/>
            <w:tcMar>
              <w:top w:w="85" w:type="dxa"/>
              <w:left w:w="85" w:type="dxa"/>
              <w:bottom w:w="85" w:type="dxa"/>
              <w:right w:w="85" w:type="dxa"/>
            </w:tcMar>
            <w:vAlign w:val="bottom"/>
          </w:tcPr>
          <w:p w14:paraId="22784D69" w14:textId="77777777" w:rsidR="00582BCD" w:rsidRDefault="00582BCD" w:rsidP="003D5F3B">
            <w:pPr>
              <w:pStyle w:val="06cTABLETEXT"/>
              <w:jc w:val="right"/>
            </w:pPr>
            <w:r>
              <w:t>0.00</w:t>
            </w:r>
          </w:p>
        </w:tc>
        <w:tc>
          <w:tcPr>
            <w:tcW w:w="909" w:type="dxa"/>
            <w:shd w:val="clear" w:color="000000" w:fill="auto"/>
            <w:tcMar>
              <w:top w:w="85" w:type="dxa"/>
              <w:left w:w="85" w:type="dxa"/>
              <w:bottom w:w="85" w:type="dxa"/>
              <w:right w:w="85" w:type="dxa"/>
            </w:tcMar>
            <w:vAlign w:val="bottom"/>
          </w:tcPr>
          <w:p w14:paraId="7C3E6ADD" w14:textId="77777777" w:rsidR="00582BCD" w:rsidRDefault="00582BCD" w:rsidP="003D5F3B">
            <w:pPr>
              <w:pStyle w:val="06cTABLETEXT"/>
              <w:jc w:val="right"/>
            </w:pPr>
            <w:r>
              <w:t>3330.38</w:t>
            </w:r>
          </w:p>
        </w:tc>
        <w:tc>
          <w:tcPr>
            <w:tcW w:w="909" w:type="dxa"/>
            <w:shd w:val="clear" w:color="000000" w:fill="auto"/>
            <w:tcMar>
              <w:top w:w="85" w:type="dxa"/>
              <w:left w:w="85" w:type="dxa"/>
              <w:bottom w:w="85" w:type="dxa"/>
              <w:right w:w="85" w:type="dxa"/>
            </w:tcMar>
            <w:vAlign w:val="bottom"/>
          </w:tcPr>
          <w:p w14:paraId="0196A98F" w14:textId="77777777" w:rsidR="00582BCD" w:rsidRDefault="00582BCD" w:rsidP="003D5F3B">
            <w:pPr>
              <w:pStyle w:val="06cTABLETEXT"/>
              <w:jc w:val="right"/>
            </w:pPr>
            <w:r>
              <w:t>0.60</w:t>
            </w:r>
          </w:p>
        </w:tc>
        <w:tc>
          <w:tcPr>
            <w:tcW w:w="909" w:type="dxa"/>
            <w:shd w:val="clear" w:color="000000" w:fill="auto"/>
            <w:tcMar>
              <w:top w:w="85" w:type="dxa"/>
              <w:left w:w="85" w:type="dxa"/>
              <w:bottom w:w="85" w:type="dxa"/>
              <w:right w:w="85" w:type="dxa"/>
            </w:tcMar>
            <w:vAlign w:val="bottom"/>
          </w:tcPr>
          <w:p w14:paraId="0BF37D70" w14:textId="77777777" w:rsidR="00582BCD" w:rsidRDefault="00582BCD" w:rsidP="003D5F3B">
            <w:pPr>
              <w:pStyle w:val="06cTABLETEXT"/>
              <w:jc w:val="right"/>
            </w:pPr>
            <w:r>
              <w:t>5675.31</w:t>
            </w:r>
          </w:p>
        </w:tc>
      </w:tr>
      <w:tr w:rsidR="00582BCD" w14:paraId="6E2F7C55" w14:textId="77777777" w:rsidTr="006C0A7E">
        <w:trPr>
          <w:trHeight w:val="276"/>
        </w:trPr>
        <w:tc>
          <w:tcPr>
            <w:tcW w:w="567" w:type="dxa"/>
            <w:shd w:val="clear" w:color="000000" w:fill="auto"/>
            <w:tcMar>
              <w:top w:w="85" w:type="dxa"/>
              <w:left w:w="85" w:type="dxa"/>
              <w:bottom w:w="85" w:type="dxa"/>
              <w:right w:w="85" w:type="dxa"/>
            </w:tcMar>
            <w:vAlign w:val="bottom"/>
          </w:tcPr>
          <w:p w14:paraId="3D98FA14" w14:textId="77777777" w:rsidR="00582BCD" w:rsidRDefault="00582BCD" w:rsidP="003D5F3B">
            <w:pPr>
              <w:pStyle w:val="06cTABLETEXT"/>
            </w:pPr>
            <w:r>
              <w:t>T</w:t>
            </w:r>
          </w:p>
        </w:tc>
        <w:tc>
          <w:tcPr>
            <w:tcW w:w="1701" w:type="dxa"/>
            <w:shd w:val="clear" w:color="000000" w:fill="auto"/>
            <w:tcMar>
              <w:top w:w="85" w:type="dxa"/>
              <w:left w:w="85" w:type="dxa"/>
              <w:bottom w:w="85" w:type="dxa"/>
              <w:right w:w="85" w:type="dxa"/>
            </w:tcMar>
            <w:vAlign w:val="bottom"/>
          </w:tcPr>
          <w:p w14:paraId="30BEA78C" w14:textId="77777777" w:rsidR="00582BCD" w:rsidRDefault="00582BCD" w:rsidP="003D5F3B">
            <w:pPr>
              <w:pStyle w:val="06cTABLETEXT"/>
            </w:pPr>
            <w:r>
              <w:t>Misc.</w:t>
            </w:r>
          </w:p>
        </w:tc>
        <w:tc>
          <w:tcPr>
            <w:tcW w:w="909" w:type="dxa"/>
            <w:shd w:val="clear" w:color="000000" w:fill="auto"/>
            <w:tcMar>
              <w:top w:w="85" w:type="dxa"/>
              <w:left w:w="85" w:type="dxa"/>
              <w:bottom w:w="85" w:type="dxa"/>
              <w:right w:w="85" w:type="dxa"/>
            </w:tcMar>
            <w:vAlign w:val="bottom"/>
          </w:tcPr>
          <w:p w14:paraId="1D2E7297" w14:textId="77777777" w:rsidR="00582BCD" w:rsidRDefault="00582BCD" w:rsidP="003D5F3B">
            <w:pPr>
              <w:pStyle w:val="06cTABLETEXT"/>
              <w:jc w:val="right"/>
            </w:pPr>
            <w:r>
              <w:t>247.70</w:t>
            </w:r>
          </w:p>
        </w:tc>
        <w:tc>
          <w:tcPr>
            <w:tcW w:w="909" w:type="dxa"/>
            <w:shd w:val="clear" w:color="000000" w:fill="auto"/>
            <w:tcMar>
              <w:top w:w="85" w:type="dxa"/>
              <w:left w:w="85" w:type="dxa"/>
              <w:bottom w:w="85" w:type="dxa"/>
              <w:right w:w="85" w:type="dxa"/>
            </w:tcMar>
            <w:vAlign w:val="bottom"/>
          </w:tcPr>
          <w:p w14:paraId="19EEBE55" w14:textId="77777777" w:rsidR="00582BCD" w:rsidRDefault="00582BCD" w:rsidP="003D5F3B">
            <w:pPr>
              <w:pStyle w:val="06cTABLETEXT"/>
              <w:jc w:val="right"/>
            </w:pPr>
            <w:r>
              <w:t>3.00</w:t>
            </w:r>
          </w:p>
        </w:tc>
        <w:tc>
          <w:tcPr>
            <w:tcW w:w="908" w:type="dxa"/>
            <w:shd w:val="clear" w:color="000000" w:fill="auto"/>
            <w:tcMar>
              <w:top w:w="85" w:type="dxa"/>
              <w:left w:w="85" w:type="dxa"/>
              <w:bottom w:w="85" w:type="dxa"/>
              <w:right w:w="85" w:type="dxa"/>
            </w:tcMar>
            <w:vAlign w:val="bottom"/>
          </w:tcPr>
          <w:p w14:paraId="7708948C" w14:textId="77777777" w:rsidR="00582BCD" w:rsidRDefault="00582BCD" w:rsidP="003D5F3B">
            <w:pPr>
              <w:pStyle w:val="06cTABLETEXT"/>
              <w:jc w:val="right"/>
            </w:pPr>
            <w:r>
              <w:t>0.00</w:t>
            </w:r>
          </w:p>
        </w:tc>
        <w:tc>
          <w:tcPr>
            <w:tcW w:w="909" w:type="dxa"/>
            <w:shd w:val="clear" w:color="000000" w:fill="auto"/>
            <w:tcMar>
              <w:top w:w="85" w:type="dxa"/>
              <w:left w:w="85" w:type="dxa"/>
              <w:bottom w:w="85" w:type="dxa"/>
              <w:right w:w="85" w:type="dxa"/>
            </w:tcMar>
            <w:vAlign w:val="bottom"/>
          </w:tcPr>
          <w:p w14:paraId="1F37BE9D" w14:textId="77777777" w:rsidR="00582BCD" w:rsidRDefault="00582BCD" w:rsidP="003D5F3B">
            <w:pPr>
              <w:pStyle w:val="06cTABLETEXT"/>
              <w:jc w:val="right"/>
            </w:pPr>
            <w:r>
              <w:t>4.40</w:t>
            </w:r>
          </w:p>
        </w:tc>
        <w:tc>
          <w:tcPr>
            <w:tcW w:w="909" w:type="dxa"/>
            <w:shd w:val="clear" w:color="000000" w:fill="auto"/>
            <w:tcMar>
              <w:top w:w="85" w:type="dxa"/>
              <w:left w:w="85" w:type="dxa"/>
              <w:bottom w:w="85" w:type="dxa"/>
              <w:right w:w="85" w:type="dxa"/>
            </w:tcMar>
            <w:vAlign w:val="bottom"/>
          </w:tcPr>
          <w:p w14:paraId="38985B56" w14:textId="77777777" w:rsidR="00582BCD" w:rsidRDefault="00582BCD" w:rsidP="003D5F3B">
            <w:pPr>
              <w:pStyle w:val="06cTABLETEXT"/>
              <w:jc w:val="right"/>
            </w:pPr>
            <w:r>
              <w:t>111.60</w:t>
            </w:r>
          </w:p>
        </w:tc>
        <w:tc>
          <w:tcPr>
            <w:tcW w:w="909" w:type="dxa"/>
            <w:shd w:val="clear" w:color="000000" w:fill="auto"/>
            <w:tcMar>
              <w:top w:w="85" w:type="dxa"/>
              <w:left w:w="85" w:type="dxa"/>
              <w:bottom w:w="85" w:type="dxa"/>
              <w:right w:w="85" w:type="dxa"/>
            </w:tcMar>
            <w:vAlign w:val="bottom"/>
          </w:tcPr>
          <w:p w14:paraId="47F4C4F6" w14:textId="77777777" w:rsidR="00582BCD" w:rsidRDefault="00582BCD" w:rsidP="003D5F3B">
            <w:pPr>
              <w:pStyle w:val="06cTABLETEXT"/>
              <w:jc w:val="right"/>
            </w:pPr>
            <w:r>
              <w:t>133.30</w:t>
            </w:r>
          </w:p>
        </w:tc>
        <w:tc>
          <w:tcPr>
            <w:tcW w:w="909" w:type="dxa"/>
            <w:shd w:val="clear" w:color="000000" w:fill="auto"/>
            <w:tcMar>
              <w:top w:w="85" w:type="dxa"/>
              <w:left w:w="85" w:type="dxa"/>
              <w:bottom w:w="85" w:type="dxa"/>
              <w:right w:w="85" w:type="dxa"/>
            </w:tcMar>
            <w:vAlign w:val="bottom"/>
          </w:tcPr>
          <w:p w14:paraId="1434FF97" w14:textId="77777777" w:rsidR="00582BCD" w:rsidRDefault="00582BCD" w:rsidP="003D5F3B">
            <w:pPr>
              <w:pStyle w:val="06cTABLETEXT"/>
              <w:jc w:val="right"/>
            </w:pPr>
            <w:r>
              <w:t>0.00</w:t>
            </w:r>
          </w:p>
        </w:tc>
        <w:tc>
          <w:tcPr>
            <w:tcW w:w="909" w:type="dxa"/>
            <w:shd w:val="clear" w:color="000000" w:fill="auto"/>
            <w:tcMar>
              <w:top w:w="85" w:type="dxa"/>
              <w:left w:w="85" w:type="dxa"/>
              <w:bottom w:w="85" w:type="dxa"/>
              <w:right w:w="85" w:type="dxa"/>
            </w:tcMar>
            <w:vAlign w:val="bottom"/>
          </w:tcPr>
          <w:p w14:paraId="503DFEC0" w14:textId="77777777" w:rsidR="00582BCD" w:rsidRDefault="00582BCD" w:rsidP="003D5F3B">
            <w:pPr>
              <w:pStyle w:val="06cTABLETEXT"/>
              <w:jc w:val="right"/>
            </w:pPr>
            <w:r>
              <w:t>85.02</w:t>
            </w:r>
          </w:p>
        </w:tc>
        <w:tc>
          <w:tcPr>
            <w:tcW w:w="909" w:type="dxa"/>
            <w:shd w:val="clear" w:color="000000" w:fill="auto"/>
            <w:tcMar>
              <w:top w:w="85" w:type="dxa"/>
              <w:left w:w="85" w:type="dxa"/>
              <w:bottom w:w="85" w:type="dxa"/>
              <w:right w:w="85" w:type="dxa"/>
            </w:tcMar>
            <w:vAlign w:val="bottom"/>
          </w:tcPr>
          <w:p w14:paraId="7562DCBF" w14:textId="77777777" w:rsidR="00582BCD" w:rsidRDefault="00582BCD" w:rsidP="003D5F3B">
            <w:pPr>
              <w:pStyle w:val="06cTABLETEXT"/>
              <w:jc w:val="right"/>
            </w:pPr>
            <w:r>
              <w:t>3.50</w:t>
            </w:r>
          </w:p>
        </w:tc>
        <w:tc>
          <w:tcPr>
            <w:tcW w:w="909" w:type="dxa"/>
            <w:shd w:val="clear" w:color="000000" w:fill="auto"/>
            <w:tcMar>
              <w:top w:w="85" w:type="dxa"/>
              <w:left w:w="85" w:type="dxa"/>
              <w:bottom w:w="85" w:type="dxa"/>
              <w:right w:w="85" w:type="dxa"/>
            </w:tcMar>
            <w:vAlign w:val="bottom"/>
          </w:tcPr>
          <w:p w14:paraId="6CBB72C9" w14:textId="77777777" w:rsidR="00582BCD" w:rsidRDefault="00582BCD" w:rsidP="003D5F3B">
            <w:pPr>
              <w:pStyle w:val="06cTABLETEXT"/>
              <w:jc w:val="right"/>
            </w:pPr>
            <w:r>
              <w:t>1248.07</w:t>
            </w:r>
          </w:p>
        </w:tc>
      </w:tr>
      <w:tr w:rsidR="00582BCD" w14:paraId="4033C37C" w14:textId="77777777" w:rsidTr="006C0A7E">
        <w:trPr>
          <w:trHeight w:val="276"/>
        </w:trPr>
        <w:tc>
          <w:tcPr>
            <w:tcW w:w="567" w:type="dxa"/>
            <w:shd w:val="clear" w:color="000000" w:fill="auto"/>
            <w:tcMar>
              <w:top w:w="85" w:type="dxa"/>
              <w:left w:w="85" w:type="dxa"/>
              <w:bottom w:w="85" w:type="dxa"/>
              <w:right w:w="85" w:type="dxa"/>
            </w:tcMar>
            <w:vAlign w:val="bottom"/>
          </w:tcPr>
          <w:p w14:paraId="2EC1B7B3" w14:textId="77777777" w:rsidR="00582BCD" w:rsidRDefault="00582BCD" w:rsidP="003D5F3B">
            <w:pPr>
              <w:pStyle w:val="06cTABLETEXT"/>
            </w:pPr>
            <w:r>
              <w:t> </w:t>
            </w:r>
          </w:p>
        </w:tc>
        <w:tc>
          <w:tcPr>
            <w:tcW w:w="1701" w:type="dxa"/>
            <w:shd w:val="clear" w:color="000000" w:fill="auto"/>
            <w:tcMar>
              <w:top w:w="85" w:type="dxa"/>
              <w:left w:w="85" w:type="dxa"/>
              <w:bottom w:w="85" w:type="dxa"/>
              <w:right w:w="85" w:type="dxa"/>
            </w:tcMar>
            <w:vAlign w:val="bottom"/>
          </w:tcPr>
          <w:p w14:paraId="58B11A61" w14:textId="77777777" w:rsidR="00582BCD" w:rsidRDefault="00582BCD" w:rsidP="003D5F3B">
            <w:pPr>
              <w:pStyle w:val="06cTABLETEXT"/>
            </w:pPr>
            <w:r>
              <w:t>Total (tonnes)</w:t>
            </w:r>
          </w:p>
        </w:tc>
        <w:tc>
          <w:tcPr>
            <w:tcW w:w="909" w:type="dxa"/>
            <w:shd w:val="clear" w:color="000000" w:fill="auto"/>
            <w:tcMar>
              <w:top w:w="85" w:type="dxa"/>
              <w:left w:w="85" w:type="dxa"/>
              <w:bottom w:w="85" w:type="dxa"/>
              <w:right w:w="85" w:type="dxa"/>
            </w:tcMar>
            <w:vAlign w:val="bottom"/>
          </w:tcPr>
          <w:p w14:paraId="1D4DD89A" w14:textId="77777777" w:rsidR="00582BCD" w:rsidRDefault="00582BCD" w:rsidP="003D5F3B">
            <w:pPr>
              <w:pStyle w:val="06cTABLETEXT"/>
              <w:jc w:val="right"/>
            </w:pPr>
            <w:r>
              <w:t>67333.17</w:t>
            </w:r>
          </w:p>
        </w:tc>
        <w:tc>
          <w:tcPr>
            <w:tcW w:w="909" w:type="dxa"/>
            <w:shd w:val="clear" w:color="000000" w:fill="auto"/>
            <w:tcMar>
              <w:top w:w="85" w:type="dxa"/>
              <w:left w:w="85" w:type="dxa"/>
              <w:bottom w:w="85" w:type="dxa"/>
              <w:right w:w="85" w:type="dxa"/>
            </w:tcMar>
            <w:vAlign w:val="bottom"/>
          </w:tcPr>
          <w:p w14:paraId="4E7B4BDC" w14:textId="77777777" w:rsidR="00582BCD" w:rsidRDefault="00582BCD" w:rsidP="003D5F3B">
            <w:pPr>
              <w:pStyle w:val="06cTABLETEXT"/>
              <w:jc w:val="right"/>
            </w:pPr>
            <w:r>
              <w:t>48534.63</w:t>
            </w:r>
          </w:p>
        </w:tc>
        <w:tc>
          <w:tcPr>
            <w:tcW w:w="908" w:type="dxa"/>
            <w:shd w:val="clear" w:color="000000" w:fill="auto"/>
            <w:tcMar>
              <w:top w:w="85" w:type="dxa"/>
              <w:left w:w="85" w:type="dxa"/>
              <w:bottom w:w="85" w:type="dxa"/>
              <w:right w:w="85" w:type="dxa"/>
            </w:tcMar>
            <w:vAlign w:val="bottom"/>
          </w:tcPr>
          <w:p w14:paraId="6B1A0E70" w14:textId="77777777" w:rsidR="00582BCD" w:rsidRDefault="00582BCD" w:rsidP="003D5F3B">
            <w:pPr>
              <w:pStyle w:val="06cTABLETEXT"/>
              <w:jc w:val="right"/>
            </w:pPr>
            <w:r>
              <w:t>3918.6</w:t>
            </w:r>
          </w:p>
        </w:tc>
        <w:tc>
          <w:tcPr>
            <w:tcW w:w="909" w:type="dxa"/>
            <w:shd w:val="clear" w:color="000000" w:fill="auto"/>
            <w:tcMar>
              <w:top w:w="85" w:type="dxa"/>
              <w:left w:w="85" w:type="dxa"/>
              <w:bottom w:w="85" w:type="dxa"/>
              <w:right w:w="85" w:type="dxa"/>
            </w:tcMar>
            <w:vAlign w:val="bottom"/>
          </w:tcPr>
          <w:p w14:paraId="61A8BE85" w14:textId="77777777" w:rsidR="00582BCD" w:rsidRDefault="00582BCD" w:rsidP="003D5F3B">
            <w:pPr>
              <w:pStyle w:val="06cTABLETEXT"/>
              <w:jc w:val="right"/>
            </w:pPr>
            <w:r>
              <w:t>8596.21</w:t>
            </w:r>
          </w:p>
        </w:tc>
        <w:tc>
          <w:tcPr>
            <w:tcW w:w="909" w:type="dxa"/>
            <w:shd w:val="clear" w:color="000000" w:fill="auto"/>
            <w:tcMar>
              <w:top w:w="85" w:type="dxa"/>
              <w:left w:w="85" w:type="dxa"/>
              <w:bottom w:w="85" w:type="dxa"/>
              <w:right w:w="85" w:type="dxa"/>
            </w:tcMar>
            <w:vAlign w:val="bottom"/>
          </w:tcPr>
          <w:p w14:paraId="21A1DA72" w14:textId="77777777" w:rsidR="00582BCD" w:rsidRDefault="00582BCD" w:rsidP="003D5F3B">
            <w:pPr>
              <w:pStyle w:val="06cTABLETEXT"/>
              <w:jc w:val="right"/>
            </w:pPr>
            <w:r>
              <w:t>3432.11</w:t>
            </w:r>
          </w:p>
        </w:tc>
        <w:tc>
          <w:tcPr>
            <w:tcW w:w="909" w:type="dxa"/>
            <w:shd w:val="clear" w:color="000000" w:fill="auto"/>
            <w:tcMar>
              <w:top w:w="85" w:type="dxa"/>
              <w:left w:w="85" w:type="dxa"/>
              <w:bottom w:w="85" w:type="dxa"/>
              <w:right w:w="85" w:type="dxa"/>
            </w:tcMar>
            <w:vAlign w:val="bottom"/>
          </w:tcPr>
          <w:p w14:paraId="594610FE" w14:textId="77777777" w:rsidR="00582BCD" w:rsidRDefault="00582BCD" w:rsidP="003D5F3B">
            <w:pPr>
              <w:pStyle w:val="06cTABLETEXT"/>
              <w:jc w:val="right"/>
            </w:pPr>
            <w:r>
              <w:t>96011.04</w:t>
            </w:r>
          </w:p>
        </w:tc>
        <w:tc>
          <w:tcPr>
            <w:tcW w:w="909" w:type="dxa"/>
            <w:shd w:val="clear" w:color="000000" w:fill="auto"/>
            <w:tcMar>
              <w:top w:w="85" w:type="dxa"/>
              <w:left w:w="85" w:type="dxa"/>
              <w:bottom w:w="85" w:type="dxa"/>
              <w:right w:w="85" w:type="dxa"/>
            </w:tcMar>
            <w:vAlign w:val="bottom"/>
          </w:tcPr>
          <w:p w14:paraId="7006C859" w14:textId="77777777" w:rsidR="00582BCD" w:rsidRDefault="00582BCD" w:rsidP="003D5F3B">
            <w:pPr>
              <w:pStyle w:val="06cTABLETEXT"/>
              <w:jc w:val="right"/>
            </w:pPr>
            <w:r>
              <w:t>263.00</w:t>
            </w:r>
          </w:p>
        </w:tc>
        <w:tc>
          <w:tcPr>
            <w:tcW w:w="909" w:type="dxa"/>
            <w:shd w:val="clear" w:color="000000" w:fill="auto"/>
            <w:tcMar>
              <w:top w:w="85" w:type="dxa"/>
              <w:left w:w="85" w:type="dxa"/>
              <w:bottom w:w="85" w:type="dxa"/>
              <w:right w:w="85" w:type="dxa"/>
            </w:tcMar>
            <w:vAlign w:val="bottom"/>
          </w:tcPr>
          <w:p w14:paraId="4F40E3A2" w14:textId="77777777" w:rsidR="00582BCD" w:rsidRDefault="00582BCD" w:rsidP="003D5F3B">
            <w:pPr>
              <w:pStyle w:val="06cTABLETEXT"/>
              <w:jc w:val="right"/>
            </w:pPr>
            <w:r>
              <w:t>9411.00</w:t>
            </w:r>
          </w:p>
        </w:tc>
        <w:tc>
          <w:tcPr>
            <w:tcW w:w="909" w:type="dxa"/>
            <w:shd w:val="clear" w:color="000000" w:fill="auto"/>
            <w:tcMar>
              <w:top w:w="85" w:type="dxa"/>
              <w:left w:w="85" w:type="dxa"/>
              <w:bottom w:w="85" w:type="dxa"/>
              <w:right w:w="85" w:type="dxa"/>
            </w:tcMar>
            <w:vAlign w:val="bottom"/>
          </w:tcPr>
          <w:p w14:paraId="0769ADE0" w14:textId="77777777" w:rsidR="00582BCD" w:rsidRDefault="00582BCD" w:rsidP="003D5F3B">
            <w:pPr>
              <w:pStyle w:val="06cTABLETEXT"/>
              <w:jc w:val="right"/>
            </w:pPr>
            <w:r>
              <w:t>238.19</w:t>
            </w:r>
          </w:p>
        </w:tc>
        <w:tc>
          <w:tcPr>
            <w:tcW w:w="909" w:type="dxa"/>
            <w:shd w:val="clear" w:color="000000" w:fill="auto"/>
            <w:tcMar>
              <w:top w:w="85" w:type="dxa"/>
              <w:left w:w="85" w:type="dxa"/>
              <w:bottom w:w="85" w:type="dxa"/>
              <w:right w:w="85" w:type="dxa"/>
            </w:tcMar>
            <w:vAlign w:val="bottom"/>
          </w:tcPr>
          <w:p w14:paraId="7C400CB0" w14:textId="77777777" w:rsidR="00582BCD" w:rsidRDefault="00582BCD" w:rsidP="003D5F3B">
            <w:pPr>
              <w:pStyle w:val="06cTABLETEXT"/>
              <w:jc w:val="right"/>
            </w:pPr>
            <w:r>
              <w:t>296953.47</w:t>
            </w:r>
          </w:p>
        </w:tc>
      </w:tr>
    </w:tbl>
    <w:p w14:paraId="1AABD404" w14:textId="77777777" w:rsidR="00DD0B4C" w:rsidRDefault="00582BCD" w:rsidP="00DD0B4C">
      <w:pPr>
        <w:pStyle w:val="08Notes"/>
        <w:sectPr w:rsidR="00DD0B4C" w:rsidSect="00DD0B4C">
          <w:pgSz w:w="16840" w:h="11900" w:orient="landscape"/>
          <w:pgMar w:top="567" w:right="1985" w:bottom="567" w:left="1701" w:header="720" w:footer="720" w:gutter="0"/>
          <w:cols w:space="720"/>
          <w:noEndnote/>
          <w:docGrid w:linePitch="218"/>
        </w:sectPr>
      </w:pPr>
      <w:r>
        <w:t>*Note: Information regarding External Territories (Ex-Terr*) has been provided only since the reporting year 2009–10.</w:t>
      </w:r>
    </w:p>
    <w:p w14:paraId="75552610" w14:textId="2A1FA28D" w:rsidR="00582BCD" w:rsidRDefault="00582BCD" w:rsidP="00DD0B4C">
      <w:pPr>
        <w:pStyle w:val="08Notes"/>
        <w:rPr>
          <w:color w:val="000000" w:themeColor="text1"/>
        </w:rPr>
      </w:pPr>
      <w:r w:rsidRPr="00E64A0F">
        <w:rPr>
          <w:color w:val="000000" w:themeColor="text1"/>
        </w:rPr>
        <w:lastRenderedPageBreak/>
        <w:t>Figure 1: Tonnage of controlled waste moved within Australia 2015–16*</w:t>
      </w:r>
    </w:p>
    <w:p w14:paraId="219D95C6" w14:textId="1FE6AF94" w:rsidR="00E64A0F" w:rsidRPr="00E64A0F" w:rsidRDefault="008106AE" w:rsidP="00582BCD">
      <w:pPr>
        <w:pStyle w:val="06TABLEHEADING"/>
        <w:rPr>
          <w:color w:val="000000" w:themeColor="text1"/>
        </w:rPr>
      </w:pPr>
      <w:r>
        <w:rPr>
          <w:noProof/>
          <w:color w:val="000000" w:themeColor="text1"/>
          <w:lang w:eastAsia="en-AU"/>
        </w:rPr>
        <w:drawing>
          <wp:inline distT="0" distB="0" distL="0" distR="0" wp14:anchorId="6FEA7FED" wp14:editId="581936AA">
            <wp:extent cx="4978658" cy="3316865"/>
            <wp:effectExtent l="0" t="0" r="0" b="10795"/>
            <wp:docPr id="4" name="Picture 4" descr="Amount of controlled waste (tonnes) moved into and out of Australia 2015–16 by state and territory" title="Figure 1: Tonnage of controlled waste moved within Australia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1 15-16.jpg"/>
                    <pic:cNvPicPr/>
                  </pic:nvPicPr>
                  <pic:blipFill>
                    <a:blip r:embed="rId19">
                      <a:extLst>
                        <a:ext uri="{28A0092B-C50C-407E-A947-70E740481C1C}">
                          <a14:useLocalDpi xmlns:a14="http://schemas.microsoft.com/office/drawing/2010/main" val="0"/>
                        </a:ext>
                      </a:extLst>
                    </a:blip>
                    <a:stretch>
                      <a:fillRect/>
                    </a:stretch>
                  </pic:blipFill>
                  <pic:spPr>
                    <a:xfrm>
                      <a:off x="0" y="0"/>
                      <a:ext cx="4990458" cy="3324727"/>
                    </a:xfrm>
                    <a:prstGeom prst="rect">
                      <a:avLst/>
                    </a:prstGeom>
                  </pic:spPr>
                </pic:pic>
              </a:graphicData>
            </a:graphic>
          </wp:inline>
        </w:drawing>
      </w:r>
    </w:p>
    <w:p w14:paraId="5C50C4DF" w14:textId="77777777" w:rsidR="00E64A0F" w:rsidRPr="006C0A7E" w:rsidRDefault="00E64A0F" w:rsidP="00582BCD">
      <w:pPr>
        <w:pStyle w:val="06TABLEHEADING"/>
        <w:rPr>
          <w:color w:val="FF0000"/>
        </w:rPr>
      </w:pPr>
    </w:p>
    <w:p w14:paraId="5EA22674" w14:textId="77777777" w:rsidR="00582BCD" w:rsidRDefault="00582BCD" w:rsidP="00582BCD">
      <w:pPr>
        <w:pStyle w:val="08Notes"/>
      </w:pPr>
      <w:r>
        <w:t>*Note: Information regarding Australia’s External Territories has been provided only since the reporting year 2009–10 (and in Figure 1, the scale of the vertical axis does not allow for the 239.19 tonnes of waste exported from Australia’s External Territories to be visually represented).</w:t>
      </w:r>
    </w:p>
    <w:p w14:paraId="0DAA06B0" w14:textId="77777777" w:rsidR="00582BCD" w:rsidRDefault="00582BCD" w:rsidP="00582BCD">
      <w:pPr>
        <w:pStyle w:val="06TABLEHEADING"/>
        <w:rPr>
          <w:color w:val="000000" w:themeColor="text1"/>
        </w:rPr>
      </w:pPr>
      <w:r w:rsidRPr="00E64A0F">
        <w:rPr>
          <w:color w:val="000000" w:themeColor="text1"/>
        </w:rPr>
        <w:lastRenderedPageBreak/>
        <w:t>Figure 2: Tonnage of controlled waste moved within Australia 1999–2016</w:t>
      </w:r>
    </w:p>
    <w:p w14:paraId="2D1C2914" w14:textId="309C728D" w:rsidR="008106AE" w:rsidRDefault="008106AE" w:rsidP="00582BCD">
      <w:pPr>
        <w:pStyle w:val="06TABLEHEADING"/>
        <w:rPr>
          <w:color w:val="000000" w:themeColor="text1"/>
        </w:rPr>
      </w:pPr>
      <w:r>
        <w:rPr>
          <w:noProof/>
          <w:color w:val="000000" w:themeColor="text1"/>
          <w:lang w:eastAsia="en-AU"/>
        </w:rPr>
        <w:drawing>
          <wp:inline distT="0" distB="0" distL="0" distR="0" wp14:anchorId="7CE3667B" wp14:editId="17077AF8">
            <wp:extent cx="4978658" cy="4097365"/>
            <wp:effectExtent l="0" t="0" r="0" b="0"/>
            <wp:docPr id="5" name="Picture 5" descr="Amount of controlled waste (tonnes) moved within Australia 1999–2016" title="Figure 2: Tonnage of controlled waste moved within Australia 1999–20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2 15-16.jpg"/>
                    <pic:cNvPicPr/>
                  </pic:nvPicPr>
                  <pic:blipFill>
                    <a:blip r:embed="rId20">
                      <a:extLst>
                        <a:ext uri="{28A0092B-C50C-407E-A947-70E740481C1C}">
                          <a14:useLocalDpi xmlns:a14="http://schemas.microsoft.com/office/drawing/2010/main" val="0"/>
                        </a:ext>
                      </a:extLst>
                    </a:blip>
                    <a:stretch>
                      <a:fillRect/>
                    </a:stretch>
                  </pic:blipFill>
                  <pic:spPr>
                    <a:xfrm>
                      <a:off x="0" y="0"/>
                      <a:ext cx="4986888" cy="4104139"/>
                    </a:xfrm>
                    <a:prstGeom prst="rect">
                      <a:avLst/>
                    </a:prstGeom>
                  </pic:spPr>
                </pic:pic>
              </a:graphicData>
            </a:graphic>
          </wp:inline>
        </w:drawing>
      </w:r>
    </w:p>
    <w:p w14:paraId="0976B3D8" w14:textId="65F145BD" w:rsidR="00E64A0F" w:rsidRPr="00E64A0F" w:rsidRDefault="00E64A0F" w:rsidP="00582BCD">
      <w:pPr>
        <w:pStyle w:val="06TABLEHEADING"/>
        <w:rPr>
          <w:rFonts w:ascii="TimesNewRomanPSMT" w:hAnsi="TimesNewRomanPSMT" w:cs="TimesNewRomanPSMT"/>
          <w:i w:val="0"/>
          <w:iCs w:val="0"/>
          <w:color w:val="000000" w:themeColor="text1"/>
          <w:sz w:val="16"/>
          <w:szCs w:val="16"/>
        </w:rPr>
      </w:pPr>
    </w:p>
    <w:p w14:paraId="4ECF398C" w14:textId="11151988" w:rsidR="00582BCD" w:rsidRDefault="00BE2AFB" w:rsidP="00582BCD">
      <w:pPr>
        <w:pStyle w:val="06TABLEHEADING"/>
        <w:rPr>
          <w:color w:val="000000" w:themeColor="text1"/>
        </w:rPr>
      </w:pPr>
      <w:r>
        <w:rPr>
          <w:color w:val="000000" w:themeColor="text1"/>
        </w:rPr>
        <w:br/>
      </w:r>
      <w:r w:rsidR="00582BCD" w:rsidRPr="008106AE">
        <w:rPr>
          <w:color w:val="000000" w:themeColor="text1"/>
        </w:rPr>
        <w:lastRenderedPageBreak/>
        <w:t>Figure 3: Number of movements of controlled waste within Australia 2004–16*</w:t>
      </w:r>
    </w:p>
    <w:p w14:paraId="52DE70D2" w14:textId="67825F99" w:rsidR="008106AE" w:rsidRPr="008106AE" w:rsidRDefault="008106AE" w:rsidP="00582BCD">
      <w:pPr>
        <w:pStyle w:val="06TABLEHEADING"/>
        <w:rPr>
          <w:rFonts w:ascii="TimesNewRomanPSMT" w:hAnsi="TimesNewRomanPSMT" w:cs="TimesNewRomanPSMT"/>
          <w:i w:val="0"/>
          <w:iCs w:val="0"/>
          <w:color w:val="000000" w:themeColor="text1"/>
          <w:sz w:val="16"/>
          <w:szCs w:val="16"/>
        </w:rPr>
      </w:pPr>
      <w:r>
        <w:rPr>
          <w:rFonts w:ascii="TimesNewRomanPSMT" w:hAnsi="TimesNewRomanPSMT" w:cs="TimesNewRomanPSMT"/>
          <w:i w:val="0"/>
          <w:iCs w:val="0"/>
          <w:noProof/>
          <w:color w:val="000000" w:themeColor="text1"/>
          <w:sz w:val="16"/>
          <w:szCs w:val="16"/>
          <w:lang w:eastAsia="en-AU"/>
        </w:rPr>
        <w:drawing>
          <wp:inline distT="0" distB="0" distL="0" distR="0" wp14:anchorId="0F9A616D" wp14:editId="340D588B">
            <wp:extent cx="4966591" cy="4111669"/>
            <wp:effectExtent l="0" t="0" r="12065" b="3175"/>
            <wp:docPr id="6" name="Picture 6" descr="Number of controlled waste movements within Australia 2004–2016" title="Figure 3: Number of movements of controlled waste within Australia 200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3 15-16.jpg"/>
                    <pic:cNvPicPr/>
                  </pic:nvPicPr>
                  <pic:blipFill>
                    <a:blip r:embed="rId21">
                      <a:extLst>
                        <a:ext uri="{28A0092B-C50C-407E-A947-70E740481C1C}">
                          <a14:useLocalDpi xmlns:a14="http://schemas.microsoft.com/office/drawing/2010/main" val="0"/>
                        </a:ext>
                      </a:extLst>
                    </a:blip>
                    <a:stretch>
                      <a:fillRect/>
                    </a:stretch>
                  </pic:blipFill>
                  <pic:spPr>
                    <a:xfrm>
                      <a:off x="0" y="0"/>
                      <a:ext cx="4971007" cy="4115325"/>
                    </a:xfrm>
                    <a:prstGeom prst="rect">
                      <a:avLst/>
                    </a:prstGeom>
                  </pic:spPr>
                </pic:pic>
              </a:graphicData>
            </a:graphic>
          </wp:inline>
        </w:drawing>
      </w:r>
    </w:p>
    <w:p w14:paraId="7EDF7EC1" w14:textId="77777777" w:rsidR="00582BCD" w:rsidRDefault="00582BCD" w:rsidP="00582BCD">
      <w:pPr>
        <w:pStyle w:val="08Notes"/>
      </w:pPr>
      <w:r>
        <w:t>*Note: Information regarding number of movements has been provided only since the reporting year 2004–05.</w:t>
      </w:r>
    </w:p>
    <w:p w14:paraId="5F0EBC94" w14:textId="77777777" w:rsidR="00582BCD" w:rsidRDefault="00582BCD" w:rsidP="006C0A7E">
      <w:pPr>
        <w:pStyle w:val="Heading3"/>
      </w:pPr>
      <w:bookmarkStart w:id="55" w:name="_Toc490472593"/>
      <w:r>
        <w:t>Part 4—Assessment of NEPM effectiveness</w:t>
      </w:r>
      <w:bookmarkEnd w:id="55"/>
    </w:p>
    <w:p w14:paraId="53656D61" w14:textId="77777777" w:rsidR="00582BCD" w:rsidRDefault="00582BCD" w:rsidP="00582BCD">
      <w:pPr>
        <w:pStyle w:val="05BODYTEXT"/>
      </w:pPr>
      <w:r>
        <w:t>Jurisdictions reported that the NEPM continues to provide an effective means of tracking the interstate movement of controlled waste between states and territories. The NEPM also continues to be an effective tool in minimising the potential for adverse impacts associated with the movement of controlled waste on human health and the environment. There remains a high level of communication and cooperation between jurisdictions for this NEPM, particularly regarding the appropriateness of issuing consignment authorisations and discrepancies in wastes moving between states and territories.</w:t>
      </w:r>
    </w:p>
    <w:p w14:paraId="7522067D" w14:textId="77777777" w:rsidR="00582BCD" w:rsidRDefault="00582BCD" w:rsidP="006C0A7E">
      <w:pPr>
        <w:pStyle w:val="Heading3"/>
      </w:pPr>
      <w:bookmarkStart w:id="56" w:name="_Toc490472594"/>
      <w:r>
        <w:t>Part 5—Reporting on implementation by jurisdictions</w:t>
      </w:r>
      <w:bookmarkEnd w:id="56"/>
    </w:p>
    <w:p w14:paraId="355FEAF6" w14:textId="77777777" w:rsidR="00582BCD" w:rsidRDefault="00582BCD" w:rsidP="00582BCD">
      <w:pPr>
        <w:pStyle w:val="05BODYTEXT"/>
        <w:rPr>
          <w:rStyle w:val="ITALIC"/>
          <w:rFonts w:ascii="Calibri-Italic" w:hAnsi="Calibri-Italic" w:cs="Calibri-Italic"/>
          <w:lang w:val="en-US"/>
        </w:rPr>
      </w:pPr>
      <w:r>
        <w:t>The annexes to this report are in Appendix 5 at page 135</w:t>
      </w:r>
      <w:r>
        <w:rPr>
          <w:rStyle w:val="ITALIC"/>
          <w:rFonts w:ascii="Calibri-Italic" w:hAnsi="Calibri-Italic" w:cs="Calibri-Italic"/>
          <w:lang w:val="en-US"/>
        </w:rPr>
        <w:t>.</w:t>
      </w:r>
    </w:p>
    <w:p w14:paraId="3BC5BB74" w14:textId="77777777" w:rsidR="00582BCD" w:rsidRDefault="00582BCD" w:rsidP="006C0A7E">
      <w:pPr>
        <w:pStyle w:val="Heading2"/>
        <w:rPr>
          <w:lang w:val="en-GB"/>
        </w:rPr>
      </w:pPr>
      <w:r>
        <w:br w:type="page"/>
      </w:r>
      <w:bookmarkStart w:id="57" w:name="_Toc490472826"/>
      <w:r>
        <w:rPr>
          <w:lang w:val="en-GB"/>
        </w:rPr>
        <w:lastRenderedPageBreak/>
        <w:t>National Environment Protection (National Pollutant Inventory) Measure</w:t>
      </w:r>
      <w:bookmarkEnd w:id="57"/>
    </w:p>
    <w:p w14:paraId="2BB5340C" w14:textId="77777777" w:rsidR="00582BCD" w:rsidRDefault="00582BCD" w:rsidP="006C0A7E">
      <w:pPr>
        <w:pStyle w:val="Heading3"/>
      </w:pPr>
      <w:bookmarkStart w:id="58" w:name="_Toc490472596"/>
      <w:r>
        <w:t>Part 1—General Information</w:t>
      </w:r>
      <w:bookmarkEnd w:id="58"/>
    </w:p>
    <w:p w14:paraId="619A8135" w14:textId="77777777" w:rsidR="00582BCD" w:rsidRDefault="00582BCD" w:rsidP="006C0A7E">
      <w:pPr>
        <w:pStyle w:val="Heading4"/>
      </w:pPr>
      <w:r>
        <w:t>NEPM details</w:t>
      </w:r>
    </w:p>
    <w:p w14:paraId="7F5BA7B7" w14:textId="77777777" w:rsidR="00582BCD" w:rsidRDefault="00582BCD" w:rsidP="00582BCD">
      <w:pPr>
        <w:pStyle w:val="05BODYTEXT"/>
      </w:pPr>
      <w:r>
        <w:rPr>
          <w:rFonts w:ascii="TimesNewRomanPS-BoldMT" w:hAnsi="TimesNewRomanPS-BoldMT" w:cs="TimesNewRomanPS-BoldMT"/>
          <w:b/>
          <w:bCs/>
        </w:rPr>
        <w:t>Title:</w:t>
      </w:r>
      <w:r>
        <w:t xml:space="preserve"> National Environment Protection (National Pollutant Inventory) Measure</w:t>
      </w:r>
    </w:p>
    <w:p w14:paraId="7A3E1309" w14:textId="77777777" w:rsidR="00582BCD" w:rsidRDefault="00582BCD" w:rsidP="00582BCD">
      <w:pPr>
        <w:pStyle w:val="05BODYTEXT"/>
      </w:pPr>
      <w:r>
        <w:rPr>
          <w:rFonts w:ascii="TimesNewRomanPS-BoldMT" w:hAnsi="TimesNewRomanPS-BoldMT" w:cs="TimesNewRomanPS-BoldMT"/>
          <w:b/>
          <w:bCs/>
        </w:rPr>
        <w:t>Made by Council:</w:t>
      </w:r>
      <w:r>
        <w:t xml:space="preserve"> 27 February 1998</w:t>
      </w:r>
    </w:p>
    <w:p w14:paraId="3A6D2E57" w14:textId="1E482E0D" w:rsidR="00582BCD" w:rsidRDefault="00582BCD" w:rsidP="00582BCD">
      <w:pPr>
        <w:pStyle w:val="05BODYTEXT"/>
      </w:pPr>
      <w:r>
        <w:rPr>
          <w:rFonts w:ascii="TimesNewRomanPS-BoldMT" w:hAnsi="TimesNewRomanPS-BoldMT" w:cs="TimesNewRomanPS-BoldMT"/>
          <w:b/>
          <w:bCs/>
        </w:rPr>
        <w:t>Commencement date:</w:t>
      </w:r>
      <w:r>
        <w:t xml:space="preserve"> Clauses 1 and 2 of the Measure commenced on the date of Gazettal 4 March 1998 (advertised in </w:t>
      </w:r>
      <w:r>
        <w:rPr>
          <w:rStyle w:val="ITALIC"/>
        </w:rPr>
        <w:t>Commonwealth of Australia Gazette</w:t>
      </w:r>
      <w:r>
        <w:t xml:space="preserve"> No. S 89, 4 March 1998, p. 1) with the remaining provisions of the Measure commencing on 1 July 1998.</w:t>
      </w:r>
    </w:p>
    <w:p w14:paraId="09979301" w14:textId="77777777" w:rsidR="00582BCD" w:rsidRDefault="00582BCD" w:rsidP="006C0A7E">
      <w:pPr>
        <w:pStyle w:val="Heading4"/>
      </w:pPr>
      <w:r>
        <w:t>NEPM goal (or purpose)</w:t>
      </w:r>
    </w:p>
    <w:p w14:paraId="16EF4736" w14:textId="77777777" w:rsidR="00582BCD" w:rsidRDefault="00582BCD" w:rsidP="00582BCD">
      <w:pPr>
        <w:pStyle w:val="05BODYTEXT"/>
      </w:pPr>
      <w:r>
        <w:t>The environment protection goals are established by clause 6 of this Measure as follows:</w:t>
      </w:r>
    </w:p>
    <w:p w14:paraId="748B9EC8" w14:textId="77777777" w:rsidR="00582BCD" w:rsidRDefault="00582BCD" w:rsidP="00582BCD">
      <w:pPr>
        <w:pStyle w:val="05cINDENTEDTEXT"/>
      </w:pPr>
      <w:r>
        <w:t>The national environment protection goals established by this Measure are to:</w:t>
      </w:r>
    </w:p>
    <w:p w14:paraId="2B575964" w14:textId="77777777" w:rsidR="00582BCD" w:rsidRDefault="00582BCD" w:rsidP="00582BCD">
      <w:pPr>
        <w:pStyle w:val="05dINDENTEDTEXTnumbered"/>
      </w:pPr>
      <w:r>
        <w:t>(a)</w:t>
      </w:r>
      <w:r>
        <w:tab/>
        <w:t>collect a broad base of information on emissions and transfers of substances on the reporting list, and</w:t>
      </w:r>
    </w:p>
    <w:p w14:paraId="510D192F" w14:textId="77777777" w:rsidR="00582BCD" w:rsidRDefault="00582BCD" w:rsidP="00582BCD">
      <w:pPr>
        <w:pStyle w:val="05cINDENTEDTEXT"/>
        <w:ind w:left="680" w:hanging="340"/>
      </w:pPr>
      <w:r>
        <w:t>(b)</w:t>
      </w:r>
      <w:r>
        <w:tab/>
        <w:t>disseminate the information collected to all sectors of the community in a useful, accessible and understandable form.</w:t>
      </w:r>
    </w:p>
    <w:p w14:paraId="7E8C0154" w14:textId="77777777" w:rsidR="00582BCD" w:rsidRDefault="00582BCD" w:rsidP="00582BCD">
      <w:pPr>
        <w:pStyle w:val="05BODYTEXT"/>
      </w:pPr>
      <w:r>
        <w:t>In summary, the National Pollutant Inventory (NPI) NEPM provides the framework for the development and establishment of the NPI which is an internet database designed to provide publicly available information on the types and amounts of certain chemicals being emitted to the air, land and water.</w:t>
      </w:r>
    </w:p>
    <w:p w14:paraId="5C1BEAE0" w14:textId="77777777" w:rsidR="00582BCD" w:rsidRDefault="00582BCD" w:rsidP="006C0A7E">
      <w:pPr>
        <w:pStyle w:val="Heading4"/>
      </w:pPr>
      <w:r>
        <w:t>Desired environmental outcomes</w:t>
      </w:r>
    </w:p>
    <w:p w14:paraId="360E7ADA" w14:textId="77777777" w:rsidR="00582BCD" w:rsidRDefault="00582BCD" w:rsidP="00582BCD">
      <w:pPr>
        <w:pStyle w:val="05BODYTEXT"/>
      </w:pPr>
      <w:r>
        <w:t>The desired environmental outcomes, as set out in clause 5 of the Measure, are:</w:t>
      </w:r>
    </w:p>
    <w:p w14:paraId="648BD11D" w14:textId="77777777" w:rsidR="00582BCD" w:rsidRDefault="00582BCD" w:rsidP="00582BCD">
      <w:pPr>
        <w:pStyle w:val="05dINDENTEDTEXTnumbered"/>
      </w:pPr>
      <w:r>
        <w:t>(a)</w:t>
      </w:r>
      <w:r>
        <w:tab/>
        <w:t>the maintenance and improvement of:</w:t>
      </w:r>
    </w:p>
    <w:p w14:paraId="62E23028" w14:textId="77777777" w:rsidR="00582BCD" w:rsidRDefault="00582BCD" w:rsidP="00582BCD">
      <w:pPr>
        <w:pStyle w:val="05dINDENTEDTEXTnumbered"/>
        <w:ind w:left="1020"/>
      </w:pPr>
      <w:r>
        <w:t>(i)</w:t>
      </w:r>
      <w:r>
        <w:tab/>
        <w:t>ambient air quality; and</w:t>
      </w:r>
    </w:p>
    <w:p w14:paraId="1A5E5A95" w14:textId="77777777" w:rsidR="00582BCD" w:rsidRDefault="00582BCD" w:rsidP="00582BCD">
      <w:pPr>
        <w:pStyle w:val="05dINDENTEDTEXTnumbered"/>
        <w:ind w:left="1020"/>
      </w:pPr>
      <w:r>
        <w:t>(ii)</w:t>
      </w:r>
      <w:r>
        <w:tab/>
        <w:t>ambient marine, estuarine and fresh water quality;</w:t>
      </w:r>
    </w:p>
    <w:p w14:paraId="30C5B6C2" w14:textId="77777777" w:rsidR="00582BCD" w:rsidRDefault="00582BCD" w:rsidP="00582BCD">
      <w:pPr>
        <w:pStyle w:val="05dINDENTEDTEXTnumbered"/>
      </w:pPr>
      <w:r>
        <w:t>(b)</w:t>
      </w:r>
      <w:r>
        <w:tab/>
        <w:t>the minimisation of environmental impacts associated with hazardous wastes; and</w:t>
      </w:r>
    </w:p>
    <w:p w14:paraId="2C0105E5" w14:textId="77777777" w:rsidR="00582BCD" w:rsidRDefault="00582BCD" w:rsidP="00582BCD">
      <w:pPr>
        <w:pStyle w:val="05dINDENTEDTEXTnumbered"/>
      </w:pPr>
      <w:r>
        <w:t>(c)</w:t>
      </w:r>
      <w:r>
        <w:tab/>
        <w:t>an improvement in the sustainable use of resources.</w:t>
      </w:r>
    </w:p>
    <w:p w14:paraId="3E4BFEBA" w14:textId="77777777" w:rsidR="00582BCD" w:rsidRDefault="00582BCD" w:rsidP="006C0A7E">
      <w:pPr>
        <w:pStyle w:val="Heading4"/>
      </w:pPr>
      <w:r>
        <w:t>Evaluation criteria</w:t>
      </w:r>
    </w:p>
    <w:p w14:paraId="04780BED" w14:textId="77777777" w:rsidR="00582BCD" w:rsidRDefault="00582BCD" w:rsidP="00582BCD">
      <w:pPr>
        <w:pStyle w:val="05BODYTEXT"/>
      </w:pPr>
      <w:r>
        <w:t>The effectiveness of the National Environment Protection (National Pollutant Inventory) Measure has been assessed against the evaluation criteria for this NEPM.</w:t>
      </w:r>
    </w:p>
    <w:p w14:paraId="0C6E3B39" w14:textId="77777777" w:rsidR="00582BCD" w:rsidRDefault="00582BCD" w:rsidP="006C0A7E">
      <w:pPr>
        <w:pStyle w:val="Heading3"/>
      </w:pPr>
      <w:bookmarkStart w:id="59" w:name="_Toc490472597"/>
      <w:r>
        <w:t>Part 2—Implementation of the NEPM and any significant issues</w:t>
      </w:r>
      <w:bookmarkEnd w:id="59"/>
    </w:p>
    <w:p w14:paraId="7BE2AF0D" w14:textId="77777777" w:rsidR="00582BCD" w:rsidRDefault="00582BCD" w:rsidP="00582BCD">
      <w:pPr>
        <w:pStyle w:val="05BODYTEXT"/>
      </w:pPr>
      <w:r>
        <w:t>This part provides a summary of jurisdictional reports on implementation and the Council’s overall assessment of the implementation of the NEPM.</w:t>
      </w:r>
    </w:p>
    <w:p w14:paraId="42629283" w14:textId="77777777" w:rsidR="00582BCD" w:rsidRDefault="00582BCD" w:rsidP="006C0A7E">
      <w:pPr>
        <w:pStyle w:val="Heading4"/>
      </w:pPr>
      <w:r>
        <w:t>Legislative, regulatory and administrative framework</w:t>
      </w:r>
    </w:p>
    <w:p w14:paraId="5A9B911E" w14:textId="77777777" w:rsidR="00582BCD" w:rsidRDefault="00582BCD" w:rsidP="00582BCD">
      <w:pPr>
        <w:pStyle w:val="06TABLEHEADING"/>
      </w:pPr>
      <w:r>
        <w:t>Table 1: Summary of implementation frameworks</w:t>
      </w:r>
    </w:p>
    <w:tbl>
      <w:tblPr>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Layout w:type="fixed"/>
        <w:tblCellMar>
          <w:left w:w="0" w:type="dxa"/>
          <w:right w:w="0" w:type="dxa"/>
        </w:tblCellMar>
        <w:tblLook w:val="0000" w:firstRow="0" w:lastRow="0" w:firstColumn="0" w:lastColumn="0" w:noHBand="0" w:noVBand="0"/>
      </w:tblPr>
      <w:tblGrid>
        <w:gridCol w:w="2041"/>
        <w:gridCol w:w="5376"/>
      </w:tblGrid>
      <w:tr w:rsidR="00582BCD" w14:paraId="3F9FA661" w14:textId="77777777" w:rsidTr="006C0A7E">
        <w:trPr>
          <w:trHeight w:val="60"/>
          <w:tblHeader/>
        </w:trPr>
        <w:tc>
          <w:tcPr>
            <w:tcW w:w="2041" w:type="dxa"/>
            <w:shd w:val="clear" w:color="000000" w:fill="auto"/>
            <w:tcMar>
              <w:top w:w="85" w:type="dxa"/>
              <w:left w:w="85" w:type="dxa"/>
              <w:bottom w:w="85" w:type="dxa"/>
              <w:right w:w="85" w:type="dxa"/>
            </w:tcMar>
          </w:tcPr>
          <w:p w14:paraId="1D1B0A76" w14:textId="77777777" w:rsidR="00582BCD" w:rsidRPr="006C0A7E" w:rsidRDefault="00582BCD" w:rsidP="006C0A7E">
            <w:pPr>
              <w:rPr>
                <w:b/>
              </w:rPr>
            </w:pPr>
            <w:r w:rsidRPr="006C0A7E">
              <w:rPr>
                <w:b/>
              </w:rPr>
              <w:t>Jurisdiction</w:t>
            </w:r>
          </w:p>
        </w:tc>
        <w:tc>
          <w:tcPr>
            <w:tcW w:w="5376" w:type="dxa"/>
            <w:shd w:val="clear" w:color="000000" w:fill="auto"/>
            <w:tcMar>
              <w:top w:w="85" w:type="dxa"/>
              <w:left w:w="85" w:type="dxa"/>
              <w:bottom w:w="85" w:type="dxa"/>
              <w:right w:w="85" w:type="dxa"/>
            </w:tcMar>
          </w:tcPr>
          <w:p w14:paraId="316D0D30" w14:textId="77777777" w:rsidR="00582BCD" w:rsidRPr="006C0A7E" w:rsidRDefault="00582BCD" w:rsidP="006C0A7E">
            <w:pPr>
              <w:rPr>
                <w:b/>
              </w:rPr>
            </w:pPr>
            <w:r w:rsidRPr="006C0A7E">
              <w:rPr>
                <w:b/>
              </w:rPr>
              <w:t>Summary of implementation frameworks</w:t>
            </w:r>
          </w:p>
        </w:tc>
      </w:tr>
      <w:tr w:rsidR="00582BCD" w14:paraId="5C378815" w14:textId="77777777" w:rsidTr="006C0A7E">
        <w:trPr>
          <w:trHeight w:val="60"/>
        </w:trPr>
        <w:tc>
          <w:tcPr>
            <w:tcW w:w="2041" w:type="dxa"/>
            <w:shd w:val="clear" w:color="000000" w:fill="auto"/>
            <w:tcMar>
              <w:top w:w="85" w:type="dxa"/>
              <w:left w:w="85" w:type="dxa"/>
              <w:bottom w:w="85" w:type="dxa"/>
              <w:right w:w="85" w:type="dxa"/>
            </w:tcMar>
            <w:vAlign w:val="center"/>
          </w:tcPr>
          <w:p w14:paraId="6ABEBD10" w14:textId="77777777" w:rsidR="00582BCD" w:rsidRDefault="00582BCD" w:rsidP="003D5F3B">
            <w:pPr>
              <w:pStyle w:val="06cTABLETEXT"/>
            </w:pPr>
            <w:r>
              <w:t>Commonwealth</w:t>
            </w:r>
          </w:p>
        </w:tc>
        <w:tc>
          <w:tcPr>
            <w:tcW w:w="5376" w:type="dxa"/>
            <w:shd w:val="clear" w:color="000000" w:fill="auto"/>
            <w:tcMar>
              <w:top w:w="85" w:type="dxa"/>
              <w:left w:w="85" w:type="dxa"/>
              <w:bottom w:w="85" w:type="dxa"/>
              <w:right w:w="85" w:type="dxa"/>
            </w:tcMar>
            <w:vAlign w:val="center"/>
          </w:tcPr>
          <w:p w14:paraId="3268093F" w14:textId="77777777" w:rsidR="00582BCD" w:rsidRDefault="00582BCD" w:rsidP="00BE2AFB">
            <w:pPr>
              <w:pStyle w:val="06dTABLEBULLETS"/>
            </w:pPr>
            <w:r>
              <w:t>The NEPM is implemented administratively.</w:t>
            </w:r>
          </w:p>
        </w:tc>
      </w:tr>
      <w:tr w:rsidR="00582BCD" w14:paraId="6972658C" w14:textId="77777777" w:rsidTr="006C0A7E">
        <w:trPr>
          <w:trHeight w:val="60"/>
        </w:trPr>
        <w:tc>
          <w:tcPr>
            <w:tcW w:w="2041" w:type="dxa"/>
            <w:shd w:val="clear" w:color="000000" w:fill="auto"/>
            <w:tcMar>
              <w:top w:w="85" w:type="dxa"/>
              <w:left w:w="85" w:type="dxa"/>
              <w:bottom w:w="85" w:type="dxa"/>
              <w:right w:w="85" w:type="dxa"/>
            </w:tcMar>
            <w:vAlign w:val="center"/>
          </w:tcPr>
          <w:p w14:paraId="596C716F" w14:textId="77777777" w:rsidR="00582BCD" w:rsidRDefault="00582BCD" w:rsidP="003D5F3B">
            <w:pPr>
              <w:pStyle w:val="06cTABLETEXT"/>
            </w:pPr>
            <w:r>
              <w:t>New South Wales</w:t>
            </w:r>
          </w:p>
        </w:tc>
        <w:tc>
          <w:tcPr>
            <w:tcW w:w="5376" w:type="dxa"/>
            <w:shd w:val="clear" w:color="000000" w:fill="auto"/>
            <w:tcMar>
              <w:top w:w="85" w:type="dxa"/>
              <w:left w:w="85" w:type="dxa"/>
              <w:bottom w:w="85" w:type="dxa"/>
              <w:right w:w="85" w:type="dxa"/>
            </w:tcMar>
            <w:vAlign w:val="center"/>
          </w:tcPr>
          <w:p w14:paraId="30488711" w14:textId="77777777" w:rsidR="00582BCD" w:rsidRDefault="00582BCD" w:rsidP="00BE2AFB">
            <w:pPr>
              <w:pStyle w:val="06dTABLEBULLETS"/>
            </w:pPr>
            <w:r>
              <w:t xml:space="preserve">The key legislative instrument is the Protection of the Environment Operations (General) Regulation 2009 under the Protection of the </w:t>
            </w:r>
            <w:r>
              <w:rPr>
                <w:rStyle w:val="ITALIC"/>
              </w:rPr>
              <w:t>Environment Operations Act 1997</w:t>
            </w:r>
            <w:r>
              <w:t>.</w:t>
            </w:r>
          </w:p>
        </w:tc>
      </w:tr>
      <w:tr w:rsidR="00582BCD" w14:paraId="2B64A1A8" w14:textId="77777777" w:rsidTr="006C0A7E">
        <w:trPr>
          <w:trHeight w:val="60"/>
        </w:trPr>
        <w:tc>
          <w:tcPr>
            <w:tcW w:w="2041" w:type="dxa"/>
            <w:shd w:val="clear" w:color="000000" w:fill="auto"/>
            <w:tcMar>
              <w:top w:w="85" w:type="dxa"/>
              <w:left w:w="85" w:type="dxa"/>
              <w:bottom w:w="85" w:type="dxa"/>
              <w:right w:w="85" w:type="dxa"/>
            </w:tcMar>
            <w:vAlign w:val="center"/>
          </w:tcPr>
          <w:p w14:paraId="64AEABE9" w14:textId="77777777" w:rsidR="00582BCD" w:rsidRDefault="00582BCD" w:rsidP="003D5F3B">
            <w:pPr>
              <w:pStyle w:val="06cTABLETEXT"/>
            </w:pPr>
            <w:r>
              <w:t>Victoria</w:t>
            </w:r>
          </w:p>
        </w:tc>
        <w:tc>
          <w:tcPr>
            <w:tcW w:w="5376" w:type="dxa"/>
            <w:shd w:val="clear" w:color="000000" w:fill="auto"/>
            <w:tcMar>
              <w:top w:w="85" w:type="dxa"/>
              <w:left w:w="85" w:type="dxa"/>
              <w:bottom w:w="85" w:type="dxa"/>
              <w:right w:w="85" w:type="dxa"/>
            </w:tcMar>
            <w:vAlign w:val="center"/>
          </w:tcPr>
          <w:p w14:paraId="1C05F3BF" w14:textId="77777777" w:rsidR="00582BCD" w:rsidRDefault="00582BCD" w:rsidP="00BE2AFB">
            <w:pPr>
              <w:pStyle w:val="06dTABLEBULLETS"/>
            </w:pPr>
            <w:r>
              <w:t xml:space="preserve">The key legislative instrument is the Waste Management Policy (National Pollutant Inventory) 2012 under the </w:t>
            </w:r>
            <w:r>
              <w:rPr>
                <w:rStyle w:val="ITALIC"/>
                <w:spacing w:val="-2"/>
              </w:rPr>
              <w:t>Environment Protection Act 1970</w:t>
            </w:r>
            <w:r>
              <w:t>.</w:t>
            </w:r>
          </w:p>
        </w:tc>
      </w:tr>
      <w:tr w:rsidR="00582BCD" w14:paraId="4B807A01" w14:textId="77777777" w:rsidTr="006C0A7E">
        <w:trPr>
          <w:trHeight w:val="60"/>
        </w:trPr>
        <w:tc>
          <w:tcPr>
            <w:tcW w:w="2041" w:type="dxa"/>
            <w:shd w:val="clear" w:color="000000" w:fill="auto"/>
            <w:tcMar>
              <w:top w:w="85" w:type="dxa"/>
              <w:left w:w="85" w:type="dxa"/>
              <w:bottom w:w="85" w:type="dxa"/>
              <w:right w:w="85" w:type="dxa"/>
            </w:tcMar>
            <w:vAlign w:val="center"/>
          </w:tcPr>
          <w:p w14:paraId="4E9A7782" w14:textId="77777777" w:rsidR="00582BCD" w:rsidRDefault="00582BCD" w:rsidP="003D5F3B">
            <w:pPr>
              <w:pStyle w:val="06cTABLETEXT"/>
            </w:pPr>
            <w:r>
              <w:t>Queensland</w:t>
            </w:r>
          </w:p>
        </w:tc>
        <w:tc>
          <w:tcPr>
            <w:tcW w:w="5376" w:type="dxa"/>
            <w:shd w:val="clear" w:color="000000" w:fill="auto"/>
            <w:tcMar>
              <w:top w:w="85" w:type="dxa"/>
              <w:left w:w="85" w:type="dxa"/>
              <w:bottom w:w="85" w:type="dxa"/>
              <w:right w:w="85" w:type="dxa"/>
            </w:tcMar>
            <w:vAlign w:val="center"/>
          </w:tcPr>
          <w:p w14:paraId="16E78906" w14:textId="77777777" w:rsidR="00582BCD" w:rsidRDefault="00582BCD" w:rsidP="00BE2AFB">
            <w:pPr>
              <w:pStyle w:val="06dTABLEBULLETS"/>
            </w:pPr>
            <w:r>
              <w:t xml:space="preserve">The NEPM is implemented under the </w:t>
            </w:r>
            <w:r>
              <w:rPr>
                <w:rStyle w:val="ITALIC"/>
              </w:rPr>
              <w:t>Environmental Protection Act 1994</w:t>
            </w:r>
            <w:r>
              <w:t xml:space="preserve"> and the Environmental Protection Regulation 2008.</w:t>
            </w:r>
          </w:p>
        </w:tc>
      </w:tr>
      <w:tr w:rsidR="00582BCD" w14:paraId="31E8AEE4" w14:textId="77777777" w:rsidTr="006C0A7E">
        <w:trPr>
          <w:trHeight w:val="60"/>
        </w:trPr>
        <w:tc>
          <w:tcPr>
            <w:tcW w:w="2041" w:type="dxa"/>
            <w:shd w:val="clear" w:color="000000" w:fill="auto"/>
            <w:tcMar>
              <w:top w:w="85" w:type="dxa"/>
              <w:left w:w="85" w:type="dxa"/>
              <w:bottom w:w="85" w:type="dxa"/>
              <w:right w:w="85" w:type="dxa"/>
            </w:tcMar>
            <w:vAlign w:val="center"/>
          </w:tcPr>
          <w:p w14:paraId="1AD55580" w14:textId="77777777" w:rsidR="00582BCD" w:rsidRDefault="00582BCD" w:rsidP="003D5F3B">
            <w:pPr>
              <w:pStyle w:val="06cTABLETEXT"/>
            </w:pPr>
            <w:r>
              <w:t>Western Australia</w:t>
            </w:r>
          </w:p>
        </w:tc>
        <w:tc>
          <w:tcPr>
            <w:tcW w:w="5376" w:type="dxa"/>
            <w:shd w:val="clear" w:color="000000" w:fill="auto"/>
            <w:tcMar>
              <w:top w:w="85" w:type="dxa"/>
              <w:left w:w="85" w:type="dxa"/>
              <w:bottom w:w="85" w:type="dxa"/>
              <w:right w:w="85" w:type="dxa"/>
            </w:tcMar>
            <w:vAlign w:val="center"/>
          </w:tcPr>
          <w:p w14:paraId="053DE0E0" w14:textId="77777777" w:rsidR="00582BCD" w:rsidRDefault="00582BCD" w:rsidP="00BE2AFB">
            <w:pPr>
              <w:pStyle w:val="06dTABLEBULLETS"/>
            </w:pPr>
            <w:r>
              <w:t xml:space="preserve">The key legislative instrument is the Environmental Protection (NEPM–NPI) Regulations 1998 under the </w:t>
            </w:r>
            <w:r>
              <w:rPr>
                <w:rStyle w:val="ITALIC"/>
              </w:rPr>
              <w:t>Environmental Protection Act 1986</w:t>
            </w:r>
            <w:r>
              <w:t>.</w:t>
            </w:r>
          </w:p>
        </w:tc>
      </w:tr>
      <w:tr w:rsidR="00582BCD" w14:paraId="6222BF07" w14:textId="77777777" w:rsidTr="006C0A7E">
        <w:trPr>
          <w:trHeight w:val="60"/>
        </w:trPr>
        <w:tc>
          <w:tcPr>
            <w:tcW w:w="2041" w:type="dxa"/>
            <w:shd w:val="clear" w:color="000000" w:fill="auto"/>
            <w:tcMar>
              <w:top w:w="85" w:type="dxa"/>
              <w:left w:w="85" w:type="dxa"/>
              <w:bottom w:w="85" w:type="dxa"/>
              <w:right w:w="85" w:type="dxa"/>
            </w:tcMar>
            <w:vAlign w:val="center"/>
          </w:tcPr>
          <w:p w14:paraId="468A3F8A" w14:textId="77777777" w:rsidR="00582BCD" w:rsidRDefault="00582BCD" w:rsidP="003D5F3B">
            <w:pPr>
              <w:pStyle w:val="06cTABLETEXT"/>
            </w:pPr>
            <w:r>
              <w:t>South Australia</w:t>
            </w:r>
          </w:p>
        </w:tc>
        <w:tc>
          <w:tcPr>
            <w:tcW w:w="5376" w:type="dxa"/>
            <w:shd w:val="clear" w:color="000000" w:fill="auto"/>
            <w:tcMar>
              <w:top w:w="85" w:type="dxa"/>
              <w:left w:w="85" w:type="dxa"/>
              <w:bottom w:w="85" w:type="dxa"/>
              <w:right w:w="85" w:type="dxa"/>
            </w:tcMar>
            <w:vAlign w:val="center"/>
          </w:tcPr>
          <w:p w14:paraId="40B45B63" w14:textId="77777777" w:rsidR="00582BCD" w:rsidRDefault="00582BCD" w:rsidP="00BE2AFB">
            <w:pPr>
              <w:pStyle w:val="06dTABLEBULLETS"/>
            </w:pPr>
            <w:r>
              <w:t xml:space="preserve">The NEPM operates as an Environment Protection Policy under the </w:t>
            </w:r>
            <w:r>
              <w:rPr>
                <w:rStyle w:val="ITALIC"/>
              </w:rPr>
              <w:t>Environment Protection Act 1993</w:t>
            </w:r>
            <w:r>
              <w:t>.</w:t>
            </w:r>
          </w:p>
        </w:tc>
      </w:tr>
      <w:tr w:rsidR="00582BCD" w14:paraId="5B9AD63B" w14:textId="77777777" w:rsidTr="006C0A7E">
        <w:trPr>
          <w:trHeight w:val="60"/>
        </w:trPr>
        <w:tc>
          <w:tcPr>
            <w:tcW w:w="2041" w:type="dxa"/>
            <w:shd w:val="clear" w:color="000000" w:fill="auto"/>
            <w:tcMar>
              <w:top w:w="85" w:type="dxa"/>
              <w:left w:w="85" w:type="dxa"/>
              <w:bottom w:w="85" w:type="dxa"/>
              <w:right w:w="85" w:type="dxa"/>
            </w:tcMar>
            <w:vAlign w:val="center"/>
          </w:tcPr>
          <w:p w14:paraId="6A07561E" w14:textId="77777777" w:rsidR="00582BCD" w:rsidRDefault="00582BCD" w:rsidP="003D5F3B">
            <w:pPr>
              <w:pStyle w:val="06cTABLETEXT"/>
            </w:pPr>
            <w:r>
              <w:lastRenderedPageBreak/>
              <w:t>Tasmania</w:t>
            </w:r>
          </w:p>
        </w:tc>
        <w:tc>
          <w:tcPr>
            <w:tcW w:w="5376" w:type="dxa"/>
            <w:shd w:val="clear" w:color="000000" w:fill="auto"/>
            <w:tcMar>
              <w:top w:w="85" w:type="dxa"/>
              <w:left w:w="85" w:type="dxa"/>
              <w:bottom w:w="85" w:type="dxa"/>
              <w:right w:w="85" w:type="dxa"/>
            </w:tcMar>
            <w:vAlign w:val="center"/>
          </w:tcPr>
          <w:p w14:paraId="367FB04A" w14:textId="77777777" w:rsidR="00582BCD" w:rsidRDefault="00582BCD" w:rsidP="00BE2AFB">
            <w:pPr>
              <w:pStyle w:val="06dTABLEBULLETS"/>
            </w:pPr>
            <w:r>
              <w:t xml:space="preserve">The NEPM is a state policy under the </w:t>
            </w:r>
            <w:r>
              <w:rPr>
                <w:rStyle w:val="ITALIC"/>
              </w:rPr>
              <w:t>State Policies and Projects Act 1993</w:t>
            </w:r>
            <w:r>
              <w:t xml:space="preserve"> and is implemented through the </w:t>
            </w:r>
            <w:r>
              <w:rPr>
                <w:rStyle w:val="ITALIC"/>
              </w:rPr>
              <w:t>Environmental Management and Pollution Control Act 1993</w:t>
            </w:r>
            <w:r>
              <w:t>.</w:t>
            </w:r>
          </w:p>
        </w:tc>
      </w:tr>
      <w:tr w:rsidR="00582BCD" w14:paraId="36834AD4" w14:textId="77777777" w:rsidTr="006C0A7E">
        <w:trPr>
          <w:trHeight w:val="263"/>
        </w:trPr>
        <w:tc>
          <w:tcPr>
            <w:tcW w:w="2041" w:type="dxa"/>
            <w:shd w:val="clear" w:color="000000" w:fill="auto"/>
            <w:tcMar>
              <w:top w:w="85" w:type="dxa"/>
              <w:left w:w="85" w:type="dxa"/>
              <w:bottom w:w="85" w:type="dxa"/>
              <w:right w:w="85" w:type="dxa"/>
            </w:tcMar>
            <w:vAlign w:val="center"/>
          </w:tcPr>
          <w:p w14:paraId="5E197CFC" w14:textId="77777777" w:rsidR="00582BCD" w:rsidRDefault="00582BCD" w:rsidP="003D5F3B">
            <w:pPr>
              <w:pStyle w:val="06cTABLETEXT"/>
            </w:pPr>
            <w:r>
              <w:t>Australian Capital Territory</w:t>
            </w:r>
          </w:p>
        </w:tc>
        <w:tc>
          <w:tcPr>
            <w:tcW w:w="5376" w:type="dxa"/>
            <w:shd w:val="clear" w:color="000000" w:fill="auto"/>
            <w:tcMar>
              <w:top w:w="85" w:type="dxa"/>
              <w:left w:w="85" w:type="dxa"/>
              <w:bottom w:w="85" w:type="dxa"/>
              <w:right w:w="85" w:type="dxa"/>
            </w:tcMar>
            <w:vAlign w:val="center"/>
          </w:tcPr>
          <w:p w14:paraId="12DCAA70" w14:textId="77777777" w:rsidR="00582BCD" w:rsidRDefault="00582BCD" w:rsidP="00BE2AFB">
            <w:pPr>
              <w:pStyle w:val="06dTABLEBULLETS"/>
            </w:pPr>
            <w:r>
              <w:t xml:space="preserve">The key legislative instrument is the </w:t>
            </w:r>
            <w:r>
              <w:rPr>
                <w:rStyle w:val="ITALIC"/>
              </w:rPr>
              <w:t>Environment Protection Act 1997</w:t>
            </w:r>
            <w:r>
              <w:t>.</w:t>
            </w:r>
          </w:p>
        </w:tc>
      </w:tr>
      <w:tr w:rsidR="00582BCD" w14:paraId="514D34B0" w14:textId="77777777" w:rsidTr="006C0A7E">
        <w:trPr>
          <w:trHeight w:val="70"/>
        </w:trPr>
        <w:tc>
          <w:tcPr>
            <w:tcW w:w="2041" w:type="dxa"/>
            <w:shd w:val="clear" w:color="000000" w:fill="auto"/>
            <w:tcMar>
              <w:top w:w="85" w:type="dxa"/>
              <w:left w:w="85" w:type="dxa"/>
              <w:bottom w:w="85" w:type="dxa"/>
              <w:right w:w="85" w:type="dxa"/>
            </w:tcMar>
            <w:vAlign w:val="center"/>
          </w:tcPr>
          <w:p w14:paraId="65DA6D12" w14:textId="77777777" w:rsidR="00582BCD" w:rsidRDefault="00582BCD" w:rsidP="003D5F3B">
            <w:pPr>
              <w:pStyle w:val="06cTABLETEXT"/>
            </w:pPr>
            <w:r>
              <w:t>Northern Territory</w:t>
            </w:r>
          </w:p>
        </w:tc>
        <w:tc>
          <w:tcPr>
            <w:tcW w:w="5376" w:type="dxa"/>
            <w:shd w:val="clear" w:color="000000" w:fill="auto"/>
            <w:tcMar>
              <w:top w:w="85" w:type="dxa"/>
              <w:left w:w="85" w:type="dxa"/>
              <w:bottom w:w="85" w:type="dxa"/>
              <w:right w:w="85" w:type="dxa"/>
            </w:tcMar>
            <w:vAlign w:val="center"/>
          </w:tcPr>
          <w:p w14:paraId="07974560" w14:textId="77777777" w:rsidR="00582BCD" w:rsidRDefault="00582BCD" w:rsidP="00BE2AFB">
            <w:pPr>
              <w:pStyle w:val="06dTABLEBULLETS"/>
            </w:pPr>
            <w:r>
              <w:t xml:space="preserve">The NEPM is implemented by the Environment Protection (National Pollutant Inventory) Objective established under the </w:t>
            </w:r>
            <w:r>
              <w:rPr>
                <w:rStyle w:val="ITALIC"/>
                <w:spacing w:val="-2"/>
              </w:rPr>
              <w:t>Waste Management and Pollution Control Act 1998</w:t>
            </w:r>
            <w:r>
              <w:t>.</w:t>
            </w:r>
          </w:p>
        </w:tc>
      </w:tr>
    </w:tbl>
    <w:p w14:paraId="19EB225A" w14:textId="77777777" w:rsidR="00582BCD" w:rsidRDefault="00582BCD" w:rsidP="00582BCD">
      <w:pPr>
        <w:pStyle w:val="05BODYTEXT"/>
        <w:rPr>
          <w:sz w:val="18"/>
          <w:szCs w:val="18"/>
        </w:rPr>
      </w:pPr>
    </w:p>
    <w:p w14:paraId="6C918513" w14:textId="77777777" w:rsidR="00582BCD" w:rsidRDefault="00582BCD" w:rsidP="006C0A7E">
      <w:pPr>
        <w:pStyle w:val="Heading4"/>
      </w:pPr>
      <w:r>
        <w:t>Implementation issues arising</w:t>
      </w:r>
    </w:p>
    <w:p w14:paraId="25AB1474" w14:textId="77777777" w:rsidR="00582BCD" w:rsidRDefault="00582BCD" w:rsidP="00582BCD">
      <w:pPr>
        <w:pStyle w:val="05BODYTEXT"/>
      </w:pPr>
      <w:r>
        <w:t>A summary of implementation issues arising during 2014–15 (the NPI NEPM reporting year is a year behind the current annual report year) can be found in Table 2. For implementation activities refer to jurisdictional reports as listed in Part 5.</w:t>
      </w:r>
    </w:p>
    <w:p w14:paraId="2F3C6502" w14:textId="77777777" w:rsidR="00582BCD" w:rsidRDefault="00582BCD" w:rsidP="00582BCD">
      <w:pPr>
        <w:pStyle w:val="06TABLEHEADING"/>
      </w:pPr>
      <w:r>
        <w:t>Table 2: Summary of implementation issues arising</w:t>
      </w:r>
    </w:p>
    <w:tbl>
      <w:tblPr>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Layout w:type="fixed"/>
        <w:tblCellMar>
          <w:left w:w="0" w:type="dxa"/>
          <w:right w:w="0" w:type="dxa"/>
        </w:tblCellMar>
        <w:tblLook w:val="0000" w:firstRow="0" w:lastRow="0" w:firstColumn="0" w:lastColumn="0" w:noHBand="0" w:noVBand="0"/>
      </w:tblPr>
      <w:tblGrid>
        <w:gridCol w:w="2041"/>
        <w:gridCol w:w="5376"/>
      </w:tblGrid>
      <w:tr w:rsidR="00582BCD" w14:paraId="22E80A82" w14:textId="77777777" w:rsidTr="006C0A7E">
        <w:trPr>
          <w:trHeight w:val="60"/>
          <w:tblHeader/>
        </w:trPr>
        <w:tc>
          <w:tcPr>
            <w:tcW w:w="2041" w:type="dxa"/>
            <w:shd w:val="clear" w:color="000000" w:fill="auto"/>
            <w:tcMar>
              <w:top w:w="85" w:type="dxa"/>
              <w:left w:w="85" w:type="dxa"/>
              <w:bottom w:w="85" w:type="dxa"/>
              <w:right w:w="85" w:type="dxa"/>
            </w:tcMar>
          </w:tcPr>
          <w:p w14:paraId="3AFBC06A" w14:textId="77777777" w:rsidR="00582BCD" w:rsidRPr="006C0A7E" w:rsidRDefault="00582BCD" w:rsidP="006C0A7E">
            <w:pPr>
              <w:rPr>
                <w:b/>
              </w:rPr>
            </w:pPr>
            <w:r w:rsidRPr="006C0A7E">
              <w:rPr>
                <w:b/>
              </w:rPr>
              <w:t>Jurisdiction</w:t>
            </w:r>
          </w:p>
        </w:tc>
        <w:tc>
          <w:tcPr>
            <w:tcW w:w="5376" w:type="dxa"/>
            <w:shd w:val="clear" w:color="000000" w:fill="auto"/>
            <w:tcMar>
              <w:top w:w="85" w:type="dxa"/>
              <w:left w:w="85" w:type="dxa"/>
              <w:bottom w:w="85" w:type="dxa"/>
              <w:right w:w="85" w:type="dxa"/>
            </w:tcMar>
          </w:tcPr>
          <w:p w14:paraId="67116F4F" w14:textId="77777777" w:rsidR="00582BCD" w:rsidRPr="006C0A7E" w:rsidRDefault="00582BCD" w:rsidP="006C0A7E">
            <w:pPr>
              <w:rPr>
                <w:b/>
              </w:rPr>
            </w:pPr>
            <w:r w:rsidRPr="006C0A7E">
              <w:rPr>
                <w:b/>
              </w:rPr>
              <w:t>Summary of implementation issues arising</w:t>
            </w:r>
          </w:p>
        </w:tc>
      </w:tr>
      <w:tr w:rsidR="00582BCD" w14:paraId="5CF04027" w14:textId="77777777" w:rsidTr="006C0A7E">
        <w:trPr>
          <w:trHeight w:val="60"/>
        </w:trPr>
        <w:tc>
          <w:tcPr>
            <w:tcW w:w="2041" w:type="dxa"/>
            <w:shd w:val="clear" w:color="000000" w:fill="auto"/>
            <w:tcMar>
              <w:top w:w="85" w:type="dxa"/>
              <w:left w:w="85" w:type="dxa"/>
              <w:bottom w:w="85" w:type="dxa"/>
              <w:right w:w="85" w:type="dxa"/>
            </w:tcMar>
            <w:vAlign w:val="center"/>
          </w:tcPr>
          <w:p w14:paraId="3AE7EAC7" w14:textId="77777777" w:rsidR="00582BCD" w:rsidRDefault="00582BCD" w:rsidP="003D5F3B">
            <w:pPr>
              <w:pStyle w:val="06cTABLETEXT"/>
            </w:pPr>
            <w:r>
              <w:t>Commonwealth</w:t>
            </w:r>
          </w:p>
        </w:tc>
        <w:tc>
          <w:tcPr>
            <w:tcW w:w="5376" w:type="dxa"/>
            <w:shd w:val="clear" w:color="000000" w:fill="auto"/>
            <w:tcMar>
              <w:top w:w="85" w:type="dxa"/>
              <w:left w:w="85" w:type="dxa"/>
              <w:bottom w:w="85" w:type="dxa"/>
              <w:right w:w="85" w:type="dxa"/>
            </w:tcMar>
            <w:vAlign w:val="center"/>
          </w:tcPr>
          <w:p w14:paraId="6E26AE0E" w14:textId="77777777" w:rsidR="00582BCD" w:rsidRDefault="00582BCD" w:rsidP="00BE2AFB">
            <w:pPr>
              <w:pStyle w:val="06dTABLEBULLETS"/>
            </w:pPr>
            <w:r>
              <w:t xml:space="preserve">There was an increase in the number of complaints related to defects in the behaviour of the </w:t>
            </w:r>
            <w:hyperlink r:id="rId22" w:history="1">
              <w:r>
                <w:t>NPI database</w:t>
              </w:r>
            </w:hyperlink>
          </w:p>
        </w:tc>
      </w:tr>
      <w:tr w:rsidR="00582BCD" w14:paraId="0ADDB8FB" w14:textId="77777777" w:rsidTr="006C0A7E">
        <w:trPr>
          <w:trHeight w:val="60"/>
        </w:trPr>
        <w:tc>
          <w:tcPr>
            <w:tcW w:w="2041" w:type="dxa"/>
            <w:shd w:val="clear" w:color="000000" w:fill="auto"/>
            <w:tcMar>
              <w:top w:w="85" w:type="dxa"/>
              <w:left w:w="85" w:type="dxa"/>
              <w:bottom w:w="85" w:type="dxa"/>
              <w:right w:w="85" w:type="dxa"/>
            </w:tcMar>
            <w:vAlign w:val="center"/>
          </w:tcPr>
          <w:p w14:paraId="07D9F5C2" w14:textId="77777777" w:rsidR="00582BCD" w:rsidRDefault="00582BCD" w:rsidP="003D5F3B">
            <w:pPr>
              <w:pStyle w:val="06cTABLETEXT"/>
            </w:pPr>
            <w:r>
              <w:t>New South Wales</w:t>
            </w:r>
          </w:p>
        </w:tc>
        <w:tc>
          <w:tcPr>
            <w:tcW w:w="5376" w:type="dxa"/>
            <w:shd w:val="clear" w:color="000000" w:fill="auto"/>
            <w:tcMar>
              <w:top w:w="85" w:type="dxa"/>
              <w:left w:w="85" w:type="dxa"/>
              <w:bottom w:w="85" w:type="dxa"/>
              <w:right w:w="85" w:type="dxa"/>
            </w:tcMar>
            <w:vAlign w:val="center"/>
          </w:tcPr>
          <w:p w14:paraId="4FB5C1EE" w14:textId="77777777" w:rsidR="00582BCD" w:rsidRDefault="00582BCD" w:rsidP="00BE2AFB">
            <w:pPr>
              <w:pStyle w:val="06dTABLEBULLETS"/>
            </w:pPr>
            <w:r>
              <w:t xml:space="preserve">The National Pollutant Inventory online reporting system has led to improvements in the quality and accuracy of facility data by including estimation and validation tools and minimising the need for manual data entry. There are opportunities for further improvements, including: additional calculation tools to estimate the transfer of NPI substances in waste streams from key industry sectors, emission factors for non-standard fuels, improved fugitive emission estimation methods, and interactive on-line training program. </w:t>
            </w:r>
          </w:p>
        </w:tc>
      </w:tr>
      <w:tr w:rsidR="00582BCD" w14:paraId="532F8A41" w14:textId="77777777" w:rsidTr="006C0A7E">
        <w:trPr>
          <w:trHeight w:val="60"/>
        </w:trPr>
        <w:tc>
          <w:tcPr>
            <w:tcW w:w="2041" w:type="dxa"/>
            <w:shd w:val="clear" w:color="000000" w:fill="auto"/>
            <w:tcMar>
              <w:top w:w="85" w:type="dxa"/>
              <w:left w:w="85" w:type="dxa"/>
              <w:bottom w:w="85" w:type="dxa"/>
              <w:right w:w="85" w:type="dxa"/>
            </w:tcMar>
            <w:vAlign w:val="center"/>
          </w:tcPr>
          <w:p w14:paraId="770E2FC6" w14:textId="77777777" w:rsidR="00582BCD" w:rsidRDefault="00582BCD" w:rsidP="003D5F3B">
            <w:pPr>
              <w:pStyle w:val="06cTABLETEXT"/>
            </w:pPr>
            <w:r>
              <w:t>Victoria</w:t>
            </w:r>
          </w:p>
        </w:tc>
        <w:tc>
          <w:tcPr>
            <w:tcW w:w="5376" w:type="dxa"/>
            <w:shd w:val="clear" w:color="000000" w:fill="auto"/>
            <w:tcMar>
              <w:top w:w="85" w:type="dxa"/>
              <w:left w:w="85" w:type="dxa"/>
              <w:bottom w:w="85" w:type="dxa"/>
              <w:right w:w="85" w:type="dxa"/>
            </w:tcMar>
            <w:vAlign w:val="center"/>
          </w:tcPr>
          <w:p w14:paraId="764BC0C7" w14:textId="77777777" w:rsidR="00582BCD" w:rsidRDefault="00582BCD" w:rsidP="00BE2AFB">
            <w:pPr>
              <w:pStyle w:val="06dTABLEBULLETS"/>
            </w:pPr>
            <w:r>
              <w:t>The NPI NPEM continues to be effectively implemented in Victoria through the Waste Management Policy (National Pollutant Inventory) 2012.</w:t>
            </w:r>
          </w:p>
        </w:tc>
      </w:tr>
      <w:tr w:rsidR="00582BCD" w14:paraId="56B743AA" w14:textId="77777777" w:rsidTr="006C0A7E">
        <w:trPr>
          <w:trHeight w:val="60"/>
        </w:trPr>
        <w:tc>
          <w:tcPr>
            <w:tcW w:w="2041" w:type="dxa"/>
            <w:shd w:val="clear" w:color="000000" w:fill="auto"/>
            <w:tcMar>
              <w:top w:w="85" w:type="dxa"/>
              <w:left w:w="85" w:type="dxa"/>
              <w:bottom w:w="85" w:type="dxa"/>
              <w:right w:w="85" w:type="dxa"/>
            </w:tcMar>
            <w:vAlign w:val="center"/>
          </w:tcPr>
          <w:p w14:paraId="61D7B21C" w14:textId="77777777" w:rsidR="00582BCD" w:rsidRDefault="00582BCD" w:rsidP="003D5F3B">
            <w:pPr>
              <w:pStyle w:val="06cTABLETEXT"/>
            </w:pPr>
            <w:r>
              <w:t>Queensland</w:t>
            </w:r>
          </w:p>
        </w:tc>
        <w:tc>
          <w:tcPr>
            <w:tcW w:w="5376" w:type="dxa"/>
            <w:shd w:val="clear" w:color="000000" w:fill="auto"/>
            <w:tcMar>
              <w:top w:w="85" w:type="dxa"/>
              <w:left w:w="85" w:type="dxa"/>
              <w:bottom w:w="85" w:type="dxa"/>
              <w:right w:w="85" w:type="dxa"/>
            </w:tcMar>
            <w:vAlign w:val="center"/>
          </w:tcPr>
          <w:p w14:paraId="2AD8B57D" w14:textId="77777777" w:rsidR="00582BCD" w:rsidRDefault="00582BCD" w:rsidP="00BE2AFB">
            <w:pPr>
              <w:pStyle w:val="06dTABLEBULLETS"/>
            </w:pPr>
            <w:r>
              <w:t>Noted that opportunities exist to improve the effectiveness and implementation of the National Pollutant Inventory (NPI) through a strategic review. Queensland supports investigating these opportunities through the detailed review of the current National Environmental Protection (NPI) Measure.</w:t>
            </w:r>
          </w:p>
        </w:tc>
      </w:tr>
      <w:tr w:rsidR="00582BCD" w14:paraId="27F63891" w14:textId="77777777" w:rsidTr="006C0A7E">
        <w:trPr>
          <w:trHeight w:val="60"/>
        </w:trPr>
        <w:tc>
          <w:tcPr>
            <w:tcW w:w="2041" w:type="dxa"/>
            <w:shd w:val="clear" w:color="000000" w:fill="auto"/>
            <w:tcMar>
              <w:top w:w="85" w:type="dxa"/>
              <w:left w:w="85" w:type="dxa"/>
              <w:bottom w:w="85" w:type="dxa"/>
              <w:right w:w="85" w:type="dxa"/>
            </w:tcMar>
            <w:vAlign w:val="center"/>
          </w:tcPr>
          <w:p w14:paraId="4FABC6FE" w14:textId="77777777" w:rsidR="00582BCD" w:rsidRDefault="00582BCD" w:rsidP="003D5F3B">
            <w:pPr>
              <w:pStyle w:val="06cTABLETEXT"/>
            </w:pPr>
            <w:r>
              <w:t>Western Australia</w:t>
            </w:r>
          </w:p>
        </w:tc>
        <w:tc>
          <w:tcPr>
            <w:tcW w:w="5376" w:type="dxa"/>
            <w:shd w:val="clear" w:color="000000" w:fill="auto"/>
            <w:tcMar>
              <w:top w:w="85" w:type="dxa"/>
              <w:left w:w="85" w:type="dxa"/>
              <w:bottom w:w="85" w:type="dxa"/>
              <w:right w:w="85" w:type="dxa"/>
            </w:tcMar>
            <w:vAlign w:val="center"/>
          </w:tcPr>
          <w:p w14:paraId="0BFDF03E" w14:textId="77777777" w:rsidR="00582BCD" w:rsidRDefault="00582BCD" w:rsidP="00BE2AFB">
            <w:pPr>
              <w:pStyle w:val="06dTABLEBULLETS"/>
            </w:pPr>
            <w:r>
              <w:t xml:space="preserve">The implementation of the NEPM continues to be successful in Western Australia. DER has identified opportunities for enhanced administration of the NPI NEPM through the collection and reporting of aggregated emissions data. </w:t>
            </w:r>
          </w:p>
        </w:tc>
      </w:tr>
      <w:tr w:rsidR="00582BCD" w14:paraId="33687BBA" w14:textId="77777777" w:rsidTr="006C0A7E">
        <w:trPr>
          <w:trHeight w:val="60"/>
        </w:trPr>
        <w:tc>
          <w:tcPr>
            <w:tcW w:w="2041" w:type="dxa"/>
            <w:shd w:val="clear" w:color="000000" w:fill="auto"/>
            <w:tcMar>
              <w:top w:w="85" w:type="dxa"/>
              <w:left w:w="85" w:type="dxa"/>
              <w:bottom w:w="85" w:type="dxa"/>
              <w:right w:w="85" w:type="dxa"/>
            </w:tcMar>
            <w:vAlign w:val="center"/>
          </w:tcPr>
          <w:p w14:paraId="2BE4D570" w14:textId="77777777" w:rsidR="00582BCD" w:rsidRDefault="00582BCD" w:rsidP="003D5F3B">
            <w:pPr>
              <w:pStyle w:val="06cTABLETEXT"/>
            </w:pPr>
            <w:r>
              <w:t>South Australia</w:t>
            </w:r>
          </w:p>
        </w:tc>
        <w:tc>
          <w:tcPr>
            <w:tcW w:w="5376" w:type="dxa"/>
            <w:shd w:val="clear" w:color="000000" w:fill="auto"/>
            <w:tcMar>
              <w:top w:w="85" w:type="dxa"/>
              <w:left w:w="85" w:type="dxa"/>
              <w:bottom w:w="85" w:type="dxa"/>
              <w:right w:w="85" w:type="dxa"/>
            </w:tcMar>
            <w:vAlign w:val="center"/>
          </w:tcPr>
          <w:p w14:paraId="04DCFD76" w14:textId="77777777" w:rsidR="00582BCD" w:rsidRDefault="00582BCD" w:rsidP="00BE2AFB">
            <w:pPr>
              <w:pStyle w:val="06dTABLEBULLETS"/>
            </w:pPr>
            <w:r>
              <w:t xml:space="preserve">A decrease in NPI staff at the Commonwealth has contributed to reduced external communication of the programme, issues with the database user interface and limited updates to emission estimation technique manuals, which has been a concern for industry in particular. </w:t>
            </w:r>
          </w:p>
          <w:p w14:paraId="2CF44E31" w14:textId="77777777" w:rsidR="00582BCD" w:rsidRDefault="00582BCD" w:rsidP="00BE2AFB">
            <w:pPr>
              <w:pStyle w:val="06dTABLEBULLETS"/>
            </w:pPr>
            <w:r>
              <w:t xml:space="preserve">However South Australia made its subset of the NPI emission data available on </w:t>
            </w:r>
            <w:hyperlink r:id="rId23" w:history="1">
              <w:r>
                <w:rPr>
                  <w:rStyle w:val="Hyperlink"/>
                </w:rPr>
                <w:t>www.data.sa.gov.au</w:t>
              </w:r>
            </w:hyperlink>
            <w:r>
              <w:t xml:space="preserve"> during 2015–16 year, as has been done for the previous two reporting years. </w:t>
            </w:r>
          </w:p>
        </w:tc>
      </w:tr>
      <w:tr w:rsidR="00582BCD" w14:paraId="70F63190" w14:textId="77777777" w:rsidTr="006C0A7E">
        <w:trPr>
          <w:trHeight w:val="60"/>
        </w:trPr>
        <w:tc>
          <w:tcPr>
            <w:tcW w:w="2041" w:type="dxa"/>
            <w:shd w:val="clear" w:color="000000" w:fill="auto"/>
            <w:tcMar>
              <w:top w:w="85" w:type="dxa"/>
              <w:left w:w="85" w:type="dxa"/>
              <w:bottom w:w="85" w:type="dxa"/>
              <w:right w:w="85" w:type="dxa"/>
            </w:tcMar>
            <w:vAlign w:val="center"/>
          </w:tcPr>
          <w:p w14:paraId="4A5F64D0" w14:textId="77777777" w:rsidR="00582BCD" w:rsidRDefault="00582BCD" w:rsidP="003D5F3B">
            <w:pPr>
              <w:pStyle w:val="06cTABLETEXT"/>
            </w:pPr>
            <w:r>
              <w:t>Tasmania</w:t>
            </w:r>
          </w:p>
        </w:tc>
        <w:tc>
          <w:tcPr>
            <w:tcW w:w="5376" w:type="dxa"/>
            <w:shd w:val="clear" w:color="000000" w:fill="auto"/>
            <w:tcMar>
              <w:top w:w="85" w:type="dxa"/>
              <w:left w:w="85" w:type="dxa"/>
              <w:bottom w:w="85" w:type="dxa"/>
              <w:right w:w="85" w:type="dxa"/>
            </w:tcMar>
            <w:vAlign w:val="center"/>
          </w:tcPr>
          <w:p w14:paraId="48AB5C06" w14:textId="77777777" w:rsidR="00582BCD" w:rsidRDefault="00582BCD" w:rsidP="00BE2AFB">
            <w:pPr>
              <w:pStyle w:val="06dTABLEBULLETS"/>
            </w:pPr>
            <w:r>
              <w:t xml:space="preserve">Ongoing training and site visits to assist reporters required as high level of staff turnover reduces understanding of NPI reporting requirements. </w:t>
            </w:r>
          </w:p>
        </w:tc>
      </w:tr>
      <w:tr w:rsidR="00582BCD" w14:paraId="558E2EB4" w14:textId="77777777" w:rsidTr="006C0A7E">
        <w:trPr>
          <w:trHeight w:val="215"/>
        </w:trPr>
        <w:tc>
          <w:tcPr>
            <w:tcW w:w="2041" w:type="dxa"/>
            <w:shd w:val="clear" w:color="000000" w:fill="auto"/>
            <w:tcMar>
              <w:top w:w="85" w:type="dxa"/>
              <w:left w:w="85" w:type="dxa"/>
              <w:bottom w:w="85" w:type="dxa"/>
              <w:right w:w="85" w:type="dxa"/>
            </w:tcMar>
            <w:vAlign w:val="center"/>
          </w:tcPr>
          <w:p w14:paraId="2FD843EB" w14:textId="77777777" w:rsidR="00582BCD" w:rsidRDefault="00582BCD" w:rsidP="003D5F3B">
            <w:pPr>
              <w:pStyle w:val="06cTABLETEXT"/>
            </w:pPr>
            <w:r>
              <w:t>Australian Capital Territory</w:t>
            </w:r>
          </w:p>
        </w:tc>
        <w:tc>
          <w:tcPr>
            <w:tcW w:w="5376" w:type="dxa"/>
            <w:shd w:val="clear" w:color="000000" w:fill="auto"/>
            <w:tcMar>
              <w:top w:w="85" w:type="dxa"/>
              <w:left w:w="85" w:type="dxa"/>
              <w:bottom w:w="85" w:type="dxa"/>
              <w:right w:w="85" w:type="dxa"/>
            </w:tcMar>
            <w:vAlign w:val="center"/>
          </w:tcPr>
          <w:p w14:paraId="16B269B6" w14:textId="77777777" w:rsidR="00582BCD" w:rsidRDefault="00582BCD" w:rsidP="00BE2AFB">
            <w:pPr>
              <w:pStyle w:val="06dTABLEBULLETS"/>
            </w:pPr>
            <w:r>
              <w:t>As in last year’s report there was a continued need for training of reporters to use the online reporting system due to staff turnover.</w:t>
            </w:r>
          </w:p>
        </w:tc>
      </w:tr>
      <w:tr w:rsidR="00582BCD" w14:paraId="2639F02A" w14:textId="77777777" w:rsidTr="006C0A7E">
        <w:trPr>
          <w:trHeight w:val="70"/>
        </w:trPr>
        <w:tc>
          <w:tcPr>
            <w:tcW w:w="2041" w:type="dxa"/>
            <w:shd w:val="clear" w:color="000000" w:fill="auto"/>
            <w:tcMar>
              <w:top w:w="85" w:type="dxa"/>
              <w:left w:w="85" w:type="dxa"/>
              <w:bottom w:w="85" w:type="dxa"/>
              <w:right w:w="85" w:type="dxa"/>
            </w:tcMar>
            <w:vAlign w:val="center"/>
          </w:tcPr>
          <w:p w14:paraId="4AA28316" w14:textId="77777777" w:rsidR="00582BCD" w:rsidRDefault="00582BCD" w:rsidP="003D5F3B">
            <w:pPr>
              <w:pStyle w:val="06cTABLETEXT"/>
            </w:pPr>
            <w:r>
              <w:lastRenderedPageBreak/>
              <w:t>Northern Territory</w:t>
            </w:r>
          </w:p>
        </w:tc>
        <w:tc>
          <w:tcPr>
            <w:tcW w:w="5376" w:type="dxa"/>
            <w:shd w:val="clear" w:color="000000" w:fill="auto"/>
            <w:tcMar>
              <w:top w:w="85" w:type="dxa"/>
              <w:left w:w="85" w:type="dxa"/>
              <w:bottom w:w="85" w:type="dxa"/>
              <w:right w:w="85" w:type="dxa"/>
            </w:tcMar>
            <w:vAlign w:val="center"/>
          </w:tcPr>
          <w:p w14:paraId="578BB8B6" w14:textId="77777777" w:rsidR="00582BCD" w:rsidRDefault="00582BCD" w:rsidP="00BE2AFB">
            <w:pPr>
              <w:pStyle w:val="06dTABLEBULLETS"/>
            </w:pPr>
            <w:r>
              <w:t xml:space="preserve">A reduction in Commonwealth funding has led to a reduction in administration of the NPI, the validation of reports and the performance of AED (aggregate emissions data) modelling as required by the NEPM before submission to the Commonwealth. </w:t>
            </w:r>
          </w:p>
        </w:tc>
      </w:tr>
    </w:tbl>
    <w:p w14:paraId="17BF5121" w14:textId="77777777" w:rsidR="00582BCD" w:rsidRDefault="00582BCD" w:rsidP="00582BCD">
      <w:pPr>
        <w:pStyle w:val="05BODYTEXT"/>
        <w:rPr>
          <w:sz w:val="18"/>
          <w:szCs w:val="18"/>
        </w:rPr>
      </w:pPr>
    </w:p>
    <w:p w14:paraId="2198189C" w14:textId="77777777" w:rsidR="00582BCD" w:rsidRDefault="00582BCD" w:rsidP="006C0A7E">
      <w:pPr>
        <w:pStyle w:val="Heading3"/>
      </w:pPr>
      <w:bookmarkStart w:id="60" w:name="_Toc490472598"/>
      <w:r>
        <w:t>Part 3—Assessment of NEPM effectiveness</w:t>
      </w:r>
      <w:bookmarkEnd w:id="60"/>
    </w:p>
    <w:p w14:paraId="62F4E64C" w14:textId="77777777" w:rsidR="00582BCD" w:rsidRDefault="00582BCD" w:rsidP="00582BCD">
      <w:pPr>
        <w:pStyle w:val="05BODYTEXT"/>
      </w:pPr>
      <w:r>
        <w:t xml:space="preserve">Memoranda of Understanding (MoUs) have been signed at heads of agency level between each jurisdiction and the Commonwealth. An MOU is in place until June 2018. </w:t>
      </w:r>
    </w:p>
    <w:p w14:paraId="6833D257" w14:textId="77777777" w:rsidR="00582BCD" w:rsidRDefault="00582BCD" w:rsidP="00582BCD">
      <w:pPr>
        <w:pStyle w:val="05BODYTEXT"/>
      </w:pPr>
      <w:r>
        <w:t xml:space="preserve">The MoUs set out those NEPM matters to be agreed by individual jurisdictions and the Commonwealth. </w:t>
      </w:r>
    </w:p>
    <w:p w14:paraId="2719408E" w14:textId="77777777" w:rsidR="00582BCD" w:rsidRDefault="00582BCD" w:rsidP="006C0A7E">
      <w:pPr>
        <w:pStyle w:val="Heading4"/>
      </w:pPr>
      <w:r>
        <w:t>Website and Public Awareness</w:t>
      </w:r>
    </w:p>
    <w:p w14:paraId="0ECE3F1C" w14:textId="77777777" w:rsidR="00582BCD" w:rsidRDefault="00582BCD" w:rsidP="00582BCD">
      <w:pPr>
        <w:pStyle w:val="05BODYTEXT"/>
      </w:pPr>
      <w:r>
        <w:t xml:space="preserve">Reporting information is available on the NPI website at </w:t>
      </w:r>
      <w:hyperlink r:id="rId24" w:history="1">
        <w:r>
          <w:rPr>
            <w:rStyle w:val="Hyperlink"/>
          </w:rPr>
          <w:t>www.npi.gov.au</w:t>
        </w:r>
      </w:hyperlink>
      <w:r>
        <w:t>. The number of visitors to the NPI website increased from 242,112 in 2013–14 to 274,066 in 2014–15.</w:t>
      </w:r>
    </w:p>
    <w:p w14:paraId="1957DF81" w14:textId="77777777" w:rsidR="00582BCD" w:rsidRDefault="00582BCD" w:rsidP="00582BCD">
      <w:pPr>
        <w:pStyle w:val="05BODYTEXT"/>
      </w:pPr>
      <w:r>
        <w:t>The free phone line and the public email box have been used to inform the public. 132 calls were received and responses to 213 emails received were provided.</w:t>
      </w:r>
    </w:p>
    <w:p w14:paraId="5B261288" w14:textId="77777777" w:rsidR="00582BCD" w:rsidRDefault="00582BCD" w:rsidP="006C0A7E">
      <w:pPr>
        <w:pStyle w:val="Heading4"/>
      </w:pPr>
      <w:r>
        <w:t>On-line reporting</w:t>
      </w:r>
    </w:p>
    <w:p w14:paraId="5EA1CDDC" w14:textId="77777777" w:rsidR="00582BCD" w:rsidRDefault="00582BCD" w:rsidP="00582BCD">
      <w:pPr>
        <w:pStyle w:val="05BODYTEXT"/>
      </w:pPr>
      <w:r>
        <w:t>The Commonwealth continued to maintain the NPI website and database search engine. This work ensured that relevant and up to date information is accessible to the public and other key stakeholders.</w:t>
      </w:r>
    </w:p>
    <w:p w14:paraId="006364B1" w14:textId="77777777" w:rsidR="00582BCD" w:rsidRDefault="00582BCD" w:rsidP="00582BCD">
      <w:pPr>
        <w:pStyle w:val="05BODYTEXT"/>
      </w:pPr>
      <w:r>
        <w:t>There was a slight decrease (59) in the number of online reporters in 2014–15. While the online reporting system training has been well received, it is acknowledged that further training is essential.</w:t>
      </w:r>
    </w:p>
    <w:p w14:paraId="001A7FC5" w14:textId="77777777" w:rsidR="00582BCD" w:rsidRDefault="00582BCD" w:rsidP="00582BCD">
      <w:pPr>
        <w:pStyle w:val="05BODYTEXT"/>
      </w:pPr>
      <w:r>
        <w:t xml:space="preserve">Most jurisdictions have conducted industry training programs to assist reporters to use the Online Reporting System. These training programs vary from one-on-one sessions with new reporters to more formal group sessions. The high level of turnover in industry, new small business enterprises and staff within jurisdictions are the main reasons for the need for continued training. </w:t>
      </w:r>
    </w:p>
    <w:p w14:paraId="13A45527" w14:textId="77777777" w:rsidR="00582BCD" w:rsidRDefault="00582BCD" w:rsidP="006C0A7E">
      <w:pPr>
        <w:pStyle w:val="Heading4"/>
      </w:pPr>
      <w:r>
        <w:t>Industry facility reporting</w:t>
      </w:r>
    </w:p>
    <w:p w14:paraId="22637DF1" w14:textId="77777777" w:rsidR="00582BCD" w:rsidRDefault="00582BCD" w:rsidP="00582BCD">
      <w:pPr>
        <w:pStyle w:val="05BODYTEXT"/>
      </w:pPr>
      <w:r>
        <w:t xml:space="preserve">The number of facilities reporting to the National Pollutant Inventory (NPI) fell from 4,306 in 2013–2014 to 4,104 in 2014–15. </w:t>
      </w:r>
    </w:p>
    <w:p w14:paraId="5DE35102" w14:textId="77777777" w:rsidR="00582BCD" w:rsidRDefault="00582BCD" w:rsidP="00582BCD">
      <w:pPr>
        <w:pStyle w:val="05BODYTEXT"/>
      </w:pPr>
      <w:r>
        <w:t>Figure 1 below shows that the number of facilities reporting to the NPI in all jurisdictions over the past ten years.</w:t>
      </w:r>
    </w:p>
    <w:p w14:paraId="74A7B08F" w14:textId="77777777" w:rsidR="00582BCD" w:rsidRDefault="00582BCD" w:rsidP="00582BCD">
      <w:pPr>
        <w:pStyle w:val="06TABLEHEADING"/>
      </w:pPr>
      <w:r>
        <w:lastRenderedPageBreak/>
        <w:t>Figure 1: NPI facility reports received by jurisdictions 2004–05</w:t>
      </w:r>
    </w:p>
    <w:p w14:paraId="2085B54E" w14:textId="5F16518C" w:rsidR="008106AE" w:rsidRDefault="008106AE" w:rsidP="00582BCD">
      <w:pPr>
        <w:pStyle w:val="06TABLEHEADING"/>
      </w:pPr>
      <w:r>
        <w:rPr>
          <w:noProof/>
          <w:lang w:eastAsia="en-AU"/>
        </w:rPr>
        <w:drawing>
          <wp:inline distT="0" distB="0" distL="0" distR="0" wp14:anchorId="76435B65" wp14:editId="2073FAF2">
            <wp:extent cx="4927858" cy="3733753"/>
            <wp:effectExtent l="0" t="0" r="0" b="635"/>
            <wp:docPr id="7" name="Picture 7" descr="NPI facility reports received since 2004–2005 by state and territory" title="Figure 1: NPI facility reports received by jurisdictions 2004–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4 15-16.jpg"/>
                    <pic:cNvPicPr/>
                  </pic:nvPicPr>
                  <pic:blipFill>
                    <a:blip r:embed="rId25">
                      <a:extLst>
                        <a:ext uri="{28A0092B-C50C-407E-A947-70E740481C1C}">
                          <a14:useLocalDpi xmlns:a14="http://schemas.microsoft.com/office/drawing/2010/main" val="0"/>
                        </a:ext>
                      </a:extLst>
                    </a:blip>
                    <a:stretch>
                      <a:fillRect/>
                    </a:stretch>
                  </pic:blipFill>
                  <pic:spPr>
                    <a:xfrm>
                      <a:off x="0" y="0"/>
                      <a:ext cx="4944841" cy="3746621"/>
                    </a:xfrm>
                    <a:prstGeom prst="rect">
                      <a:avLst/>
                    </a:prstGeom>
                  </pic:spPr>
                </pic:pic>
              </a:graphicData>
            </a:graphic>
          </wp:inline>
        </w:drawing>
      </w:r>
    </w:p>
    <w:p w14:paraId="602D614C" w14:textId="77777777" w:rsidR="00582BCD" w:rsidRDefault="00582BCD" w:rsidP="006C0A7E">
      <w:pPr>
        <w:pStyle w:val="Heading3"/>
      </w:pPr>
      <w:bookmarkStart w:id="61" w:name="_Toc490472599"/>
      <w:r>
        <w:t>Part 4—Reporting on implementation by jurisdictions</w:t>
      </w:r>
      <w:bookmarkEnd w:id="61"/>
    </w:p>
    <w:p w14:paraId="47FA8A7C" w14:textId="77777777" w:rsidR="00582BCD" w:rsidRDefault="00582BCD" w:rsidP="00582BCD">
      <w:pPr>
        <w:pStyle w:val="05BODYTEXT"/>
      </w:pPr>
      <w:r>
        <w:t>The annexes to this report are in Appendix 6 at page 155.</w:t>
      </w:r>
    </w:p>
    <w:p w14:paraId="719F83C5" w14:textId="77777777" w:rsidR="00582BCD" w:rsidRDefault="00582BCD" w:rsidP="006C0A7E">
      <w:pPr>
        <w:pStyle w:val="Heading2"/>
        <w:rPr>
          <w:lang w:val="en-GB"/>
        </w:rPr>
      </w:pPr>
      <w:r>
        <w:br w:type="page"/>
      </w:r>
      <w:bookmarkStart w:id="62" w:name="_Toc490472827"/>
      <w:r>
        <w:rPr>
          <w:lang w:val="en-GB"/>
        </w:rPr>
        <w:lastRenderedPageBreak/>
        <w:t>National Environment Protection (Used Packaging Materials) Measure</w:t>
      </w:r>
      <w:bookmarkEnd w:id="62"/>
    </w:p>
    <w:p w14:paraId="0F8F1CC6" w14:textId="77777777" w:rsidR="00582BCD" w:rsidRDefault="00582BCD" w:rsidP="006C0A7E">
      <w:pPr>
        <w:pStyle w:val="Heading3"/>
      </w:pPr>
      <w:bookmarkStart w:id="63" w:name="_Toc490472601"/>
      <w:r>
        <w:t>Part1—General Information</w:t>
      </w:r>
      <w:bookmarkEnd w:id="63"/>
    </w:p>
    <w:p w14:paraId="004F8351" w14:textId="77777777" w:rsidR="00582BCD" w:rsidRDefault="00582BCD" w:rsidP="006C0A7E">
      <w:pPr>
        <w:pStyle w:val="Heading4"/>
      </w:pPr>
      <w:r>
        <w:t>NEPM details</w:t>
      </w:r>
    </w:p>
    <w:p w14:paraId="056D746D" w14:textId="77777777" w:rsidR="00582BCD" w:rsidRDefault="00582BCD" w:rsidP="00582BCD">
      <w:pPr>
        <w:pStyle w:val="05BODYTEXT"/>
      </w:pPr>
      <w:r>
        <w:rPr>
          <w:rFonts w:ascii="TimesNewRomanPS-BoldMT" w:hAnsi="TimesNewRomanPS-BoldMT" w:cs="TimesNewRomanPS-BoldMT"/>
          <w:b/>
          <w:bCs/>
        </w:rPr>
        <w:t>Title:</w:t>
      </w:r>
      <w:r>
        <w:t xml:space="preserve"> National Environment Protection (Used Packaging Materials) Measure</w:t>
      </w:r>
    </w:p>
    <w:p w14:paraId="53181D57" w14:textId="77777777" w:rsidR="00582BCD" w:rsidRDefault="00582BCD" w:rsidP="00582BCD">
      <w:pPr>
        <w:pStyle w:val="05BODYTEXT"/>
      </w:pPr>
      <w:r>
        <w:rPr>
          <w:rFonts w:ascii="TimesNewRomanPS-BoldMT" w:hAnsi="TimesNewRomanPS-BoldMT" w:cs="TimesNewRomanPS-BoldMT"/>
          <w:b/>
          <w:bCs/>
        </w:rPr>
        <w:t>Commencement date:</w:t>
      </w:r>
      <w:r>
        <w:t xml:space="preserve"> 15 July 2005</w:t>
      </w:r>
    </w:p>
    <w:p w14:paraId="5F2A6D1A" w14:textId="77777777" w:rsidR="00582BCD" w:rsidRDefault="00582BCD" w:rsidP="006C0A7E">
      <w:pPr>
        <w:pStyle w:val="Heading4"/>
      </w:pPr>
      <w:r>
        <w:t>NEPM goal (or purpose)</w:t>
      </w:r>
    </w:p>
    <w:p w14:paraId="79A877FA" w14:textId="77777777" w:rsidR="00582BCD" w:rsidRDefault="00582BCD" w:rsidP="00582BCD">
      <w:pPr>
        <w:pStyle w:val="05BODYTEXT"/>
      </w:pPr>
      <w:r>
        <w:t>The environment protection goal is established by clause 6 of this Measure as follows:</w:t>
      </w:r>
    </w:p>
    <w:p w14:paraId="4F0FA37C" w14:textId="77777777" w:rsidR="00582BCD" w:rsidRDefault="00582BCD" w:rsidP="00582BCD">
      <w:pPr>
        <w:pStyle w:val="05cINDENTEDTEXT"/>
      </w:pPr>
      <w:r>
        <w:t>The goal of the Measure is to reduce environmental degradation arising from the disposal of used packaging and conserve virgin materials through the encouragement of re-use and recycling of used packaging materials by supporting and complementing the voluntary strategies in the National Packaging Covenant.</w:t>
      </w:r>
    </w:p>
    <w:p w14:paraId="25FFBB05" w14:textId="77777777" w:rsidR="00582BCD" w:rsidRDefault="00582BCD" w:rsidP="006C0A7E">
      <w:pPr>
        <w:pStyle w:val="Heading4"/>
      </w:pPr>
      <w:r>
        <w:t xml:space="preserve">Desired environmental outcomes </w:t>
      </w:r>
    </w:p>
    <w:p w14:paraId="5EB662AA" w14:textId="77777777" w:rsidR="00582BCD" w:rsidRDefault="00582BCD" w:rsidP="00582BCD">
      <w:pPr>
        <w:pStyle w:val="05BODYTEXT"/>
      </w:pPr>
      <w:r>
        <w:t xml:space="preserve">The desired environmental outcomes from the combination of the Australian Packaging Covenant and the Measure are to minimise the overall environmental impacts of packaging by pursuing the Covenant performance goals: </w:t>
      </w:r>
    </w:p>
    <w:p w14:paraId="15F40846" w14:textId="77777777" w:rsidR="00582BCD" w:rsidRDefault="00582BCD" w:rsidP="00582BCD">
      <w:pPr>
        <w:pStyle w:val="05dINDENTEDTEXTnumbered"/>
      </w:pPr>
      <w:r>
        <w:rPr>
          <w:rFonts w:ascii="TimesNewRomanPS-BoldItalicMT" w:hAnsi="TimesNewRomanPS-BoldItalicMT" w:cs="TimesNewRomanPS-BoldItalicMT"/>
          <w:b/>
          <w:bCs/>
        </w:rPr>
        <w:t>1.</w:t>
      </w:r>
      <w:r>
        <w:rPr>
          <w:rFonts w:ascii="TimesNewRomanPS-BoldItalicMT" w:hAnsi="TimesNewRomanPS-BoldItalicMT" w:cs="TimesNewRomanPS-BoldItalicMT"/>
          <w:b/>
          <w:bCs/>
        </w:rPr>
        <w:tab/>
        <w:t xml:space="preserve">Design: </w:t>
      </w:r>
      <w:r>
        <w:t xml:space="preserve">optimise packaging to use resources efficiently and reduce environmental impact without compromising product quality and safety. </w:t>
      </w:r>
    </w:p>
    <w:p w14:paraId="4DEE2A37" w14:textId="77777777" w:rsidR="00582BCD" w:rsidRDefault="00582BCD" w:rsidP="00582BCD">
      <w:pPr>
        <w:pStyle w:val="05dINDENTEDTEXTnumbered"/>
      </w:pPr>
      <w:r>
        <w:rPr>
          <w:rFonts w:ascii="TimesNewRomanPS-BoldItalicMT" w:hAnsi="TimesNewRomanPS-BoldItalicMT" w:cs="TimesNewRomanPS-BoldItalicMT"/>
          <w:b/>
          <w:bCs/>
        </w:rPr>
        <w:t>2.</w:t>
      </w:r>
      <w:r>
        <w:rPr>
          <w:rFonts w:ascii="TimesNewRomanPS-BoldItalicMT" w:hAnsi="TimesNewRomanPS-BoldItalicMT" w:cs="TimesNewRomanPS-BoldItalicMT"/>
          <w:b/>
          <w:bCs/>
        </w:rPr>
        <w:tab/>
        <w:t xml:space="preserve">Recycling: </w:t>
      </w:r>
      <w:r>
        <w:t xml:space="preserve">efficiently collect and recycle packaging. </w:t>
      </w:r>
    </w:p>
    <w:p w14:paraId="44D65014" w14:textId="77777777" w:rsidR="00582BCD" w:rsidRDefault="00582BCD" w:rsidP="00582BCD">
      <w:pPr>
        <w:pStyle w:val="05dINDENTEDTEXTnumbered"/>
      </w:pPr>
      <w:r>
        <w:rPr>
          <w:rFonts w:ascii="TimesNewRomanPS-BoldItalicMT" w:hAnsi="TimesNewRomanPS-BoldItalicMT" w:cs="TimesNewRomanPS-BoldItalicMT"/>
          <w:b/>
          <w:bCs/>
        </w:rPr>
        <w:t>3.</w:t>
      </w:r>
      <w:r>
        <w:rPr>
          <w:rFonts w:ascii="TimesNewRomanPS-BoldItalicMT" w:hAnsi="TimesNewRomanPS-BoldItalicMT" w:cs="TimesNewRomanPS-BoldItalicMT"/>
          <w:b/>
          <w:bCs/>
        </w:rPr>
        <w:tab/>
        <w:t>Product Stewardship:</w:t>
      </w:r>
      <w:r>
        <w:t xml:space="preserve"> demonstrate commitment by all signatories. </w:t>
      </w:r>
    </w:p>
    <w:p w14:paraId="6CCAEFC5" w14:textId="77777777" w:rsidR="00582BCD" w:rsidRDefault="00582BCD" w:rsidP="006C0A7E">
      <w:pPr>
        <w:pStyle w:val="Heading4"/>
      </w:pPr>
      <w:r>
        <w:t>Evaluation criteria</w:t>
      </w:r>
    </w:p>
    <w:p w14:paraId="405D56F9" w14:textId="77777777" w:rsidR="00582BCD" w:rsidRDefault="00582BCD" w:rsidP="00582BCD">
      <w:pPr>
        <w:pStyle w:val="05BODYTEXT"/>
      </w:pPr>
      <w:r>
        <w:t xml:space="preserve">The effectiveness of the National Environment Protection (Used Packaging Materials) Measure has been assessed against the evaluation criteria for this NEPM. </w:t>
      </w:r>
    </w:p>
    <w:p w14:paraId="57DE526A" w14:textId="77777777" w:rsidR="00582BCD" w:rsidRDefault="00582BCD" w:rsidP="006C0A7E">
      <w:pPr>
        <w:pStyle w:val="Heading3"/>
      </w:pPr>
      <w:bookmarkStart w:id="64" w:name="_Toc490472602"/>
      <w:r>
        <w:t>Part 2—Implementation of the NEPM and any significant issues</w:t>
      </w:r>
      <w:bookmarkEnd w:id="64"/>
    </w:p>
    <w:p w14:paraId="070CA30C" w14:textId="77777777" w:rsidR="00582BCD" w:rsidRDefault="00582BCD" w:rsidP="00582BCD">
      <w:pPr>
        <w:pStyle w:val="05BODYTEXT"/>
      </w:pPr>
      <w:r>
        <w:t>This part provides a summary of jurisdictional reports on implementation and the Council’s overall assessment of the implementation of the NEPM.</w:t>
      </w:r>
    </w:p>
    <w:p w14:paraId="0AD7C47A" w14:textId="77777777" w:rsidR="00582BCD" w:rsidRDefault="00582BCD" w:rsidP="006C0A7E">
      <w:pPr>
        <w:pStyle w:val="Heading4"/>
      </w:pPr>
      <w:r>
        <w:t>Legislative, regulatory and administrative framework</w:t>
      </w:r>
    </w:p>
    <w:p w14:paraId="129929E1" w14:textId="77777777" w:rsidR="00582BCD" w:rsidRDefault="00582BCD" w:rsidP="00582BCD">
      <w:pPr>
        <w:pStyle w:val="06TABLEHEADING"/>
      </w:pPr>
      <w:r>
        <w:t>Table 1: Summary of implementation frameworks</w:t>
      </w:r>
    </w:p>
    <w:tbl>
      <w:tblPr>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Layout w:type="fixed"/>
        <w:tblCellMar>
          <w:left w:w="0" w:type="dxa"/>
          <w:right w:w="0" w:type="dxa"/>
        </w:tblCellMar>
        <w:tblLook w:val="0000" w:firstRow="0" w:lastRow="0" w:firstColumn="0" w:lastColumn="0" w:noHBand="0" w:noVBand="0"/>
      </w:tblPr>
      <w:tblGrid>
        <w:gridCol w:w="2041"/>
        <w:gridCol w:w="5376"/>
      </w:tblGrid>
      <w:tr w:rsidR="00582BCD" w14:paraId="5119CA91" w14:textId="77777777" w:rsidTr="006C0A7E">
        <w:trPr>
          <w:trHeight w:val="60"/>
          <w:tblHeader/>
        </w:trPr>
        <w:tc>
          <w:tcPr>
            <w:tcW w:w="2041" w:type="dxa"/>
            <w:shd w:val="clear" w:color="000000" w:fill="auto"/>
            <w:tcMar>
              <w:top w:w="85" w:type="dxa"/>
              <w:left w:w="85" w:type="dxa"/>
              <w:bottom w:w="85" w:type="dxa"/>
              <w:right w:w="85" w:type="dxa"/>
            </w:tcMar>
          </w:tcPr>
          <w:p w14:paraId="18E86100" w14:textId="77777777" w:rsidR="00582BCD" w:rsidRPr="006C0A7E" w:rsidRDefault="00582BCD" w:rsidP="006C0A7E">
            <w:pPr>
              <w:rPr>
                <w:b/>
              </w:rPr>
            </w:pPr>
            <w:r w:rsidRPr="006C0A7E">
              <w:rPr>
                <w:b/>
              </w:rPr>
              <w:t>Jurisdiction</w:t>
            </w:r>
          </w:p>
        </w:tc>
        <w:tc>
          <w:tcPr>
            <w:tcW w:w="5376" w:type="dxa"/>
            <w:shd w:val="clear" w:color="000000" w:fill="auto"/>
            <w:tcMar>
              <w:top w:w="85" w:type="dxa"/>
              <w:left w:w="85" w:type="dxa"/>
              <w:bottom w:w="85" w:type="dxa"/>
              <w:right w:w="85" w:type="dxa"/>
            </w:tcMar>
          </w:tcPr>
          <w:p w14:paraId="25DE02AF" w14:textId="77777777" w:rsidR="00582BCD" w:rsidRPr="006C0A7E" w:rsidRDefault="00582BCD" w:rsidP="006C0A7E">
            <w:pPr>
              <w:rPr>
                <w:b/>
              </w:rPr>
            </w:pPr>
            <w:r w:rsidRPr="006C0A7E">
              <w:rPr>
                <w:b/>
              </w:rPr>
              <w:t>Summary of implementation frameworks</w:t>
            </w:r>
          </w:p>
        </w:tc>
      </w:tr>
      <w:tr w:rsidR="00582BCD" w14:paraId="5D3326F7" w14:textId="77777777" w:rsidTr="006C0A7E">
        <w:trPr>
          <w:trHeight w:val="60"/>
        </w:trPr>
        <w:tc>
          <w:tcPr>
            <w:tcW w:w="2041" w:type="dxa"/>
            <w:shd w:val="clear" w:color="000000" w:fill="auto"/>
            <w:tcMar>
              <w:top w:w="85" w:type="dxa"/>
              <w:left w:w="85" w:type="dxa"/>
              <w:bottom w:w="85" w:type="dxa"/>
              <w:right w:w="85" w:type="dxa"/>
            </w:tcMar>
            <w:vAlign w:val="center"/>
          </w:tcPr>
          <w:p w14:paraId="657CF218" w14:textId="77777777" w:rsidR="00582BCD" w:rsidRDefault="00582BCD" w:rsidP="003D5F3B">
            <w:pPr>
              <w:pStyle w:val="06cTABLETEXT"/>
            </w:pPr>
            <w:r>
              <w:t>Commonwealth</w:t>
            </w:r>
          </w:p>
        </w:tc>
        <w:tc>
          <w:tcPr>
            <w:tcW w:w="5376" w:type="dxa"/>
            <w:shd w:val="clear" w:color="000000" w:fill="auto"/>
            <w:tcMar>
              <w:top w:w="85" w:type="dxa"/>
              <w:left w:w="85" w:type="dxa"/>
              <w:bottom w:w="85" w:type="dxa"/>
              <w:right w:w="85" w:type="dxa"/>
            </w:tcMar>
            <w:vAlign w:val="center"/>
          </w:tcPr>
          <w:p w14:paraId="05605F42" w14:textId="77777777" w:rsidR="00582BCD" w:rsidRDefault="00582BCD" w:rsidP="00BE2AFB">
            <w:pPr>
              <w:pStyle w:val="06dTABLEBULLETS"/>
            </w:pPr>
            <w:r>
              <w:t>The Commonwealth’s implementing legislation applies only to its jurisdictional territories and to brand owner companies with over 50% government ownership such as Australia Post.</w:t>
            </w:r>
          </w:p>
        </w:tc>
      </w:tr>
      <w:tr w:rsidR="00582BCD" w14:paraId="793BB1B9" w14:textId="77777777" w:rsidTr="006C0A7E">
        <w:trPr>
          <w:trHeight w:val="60"/>
        </w:trPr>
        <w:tc>
          <w:tcPr>
            <w:tcW w:w="2041" w:type="dxa"/>
            <w:shd w:val="clear" w:color="000000" w:fill="auto"/>
            <w:tcMar>
              <w:top w:w="85" w:type="dxa"/>
              <w:left w:w="85" w:type="dxa"/>
              <w:bottom w:w="85" w:type="dxa"/>
              <w:right w:w="85" w:type="dxa"/>
            </w:tcMar>
            <w:vAlign w:val="center"/>
          </w:tcPr>
          <w:p w14:paraId="0E6AB038" w14:textId="77777777" w:rsidR="00582BCD" w:rsidRDefault="00582BCD" w:rsidP="003D5F3B">
            <w:pPr>
              <w:pStyle w:val="06cTABLETEXT"/>
            </w:pPr>
            <w:r>
              <w:t>New South Wales</w:t>
            </w:r>
          </w:p>
        </w:tc>
        <w:tc>
          <w:tcPr>
            <w:tcW w:w="5376" w:type="dxa"/>
            <w:shd w:val="clear" w:color="000000" w:fill="auto"/>
            <w:tcMar>
              <w:top w:w="85" w:type="dxa"/>
              <w:left w:w="85" w:type="dxa"/>
              <w:bottom w:w="85" w:type="dxa"/>
              <w:right w:w="85" w:type="dxa"/>
            </w:tcMar>
            <w:vAlign w:val="center"/>
          </w:tcPr>
          <w:p w14:paraId="2DF709B2" w14:textId="77777777" w:rsidR="00582BCD" w:rsidRDefault="00582BCD" w:rsidP="00BE2AFB">
            <w:pPr>
              <w:pStyle w:val="06dTABLEBULLETS"/>
            </w:pPr>
            <w:r>
              <w:t>The NEPM is implemented by the Protection of the Environment Operations (Waste) Regulation 2005.</w:t>
            </w:r>
          </w:p>
        </w:tc>
      </w:tr>
      <w:tr w:rsidR="00582BCD" w14:paraId="4421F71D" w14:textId="77777777" w:rsidTr="006C0A7E">
        <w:trPr>
          <w:trHeight w:val="60"/>
        </w:trPr>
        <w:tc>
          <w:tcPr>
            <w:tcW w:w="2041" w:type="dxa"/>
            <w:shd w:val="clear" w:color="000000" w:fill="auto"/>
            <w:tcMar>
              <w:top w:w="85" w:type="dxa"/>
              <w:left w:w="85" w:type="dxa"/>
              <w:bottom w:w="85" w:type="dxa"/>
              <w:right w:w="85" w:type="dxa"/>
            </w:tcMar>
            <w:vAlign w:val="center"/>
          </w:tcPr>
          <w:p w14:paraId="021E1207" w14:textId="77777777" w:rsidR="00582BCD" w:rsidRDefault="00582BCD" w:rsidP="003D5F3B">
            <w:pPr>
              <w:pStyle w:val="06cTABLETEXT"/>
            </w:pPr>
            <w:r>
              <w:t>Victoria</w:t>
            </w:r>
          </w:p>
        </w:tc>
        <w:tc>
          <w:tcPr>
            <w:tcW w:w="5376" w:type="dxa"/>
            <w:shd w:val="clear" w:color="000000" w:fill="auto"/>
            <w:tcMar>
              <w:top w:w="85" w:type="dxa"/>
              <w:left w:w="85" w:type="dxa"/>
              <w:bottom w:w="85" w:type="dxa"/>
              <w:right w:w="85" w:type="dxa"/>
            </w:tcMar>
            <w:vAlign w:val="center"/>
          </w:tcPr>
          <w:p w14:paraId="56A647EB" w14:textId="77777777" w:rsidR="00582BCD" w:rsidRDefault="00582BCD" w:rsidP="00BE2AFB">
            <w:pPr>
              <w:pStyle w:val="06dTABLEBULLETS"/>
            </w:pPr>
            <w:r>
              <w:t xml:space="preserve">The NEPM is implemented by the Waste Management Policy (Used Packaging Materials) 2006, under the </w:t>
            </w:r>
            <w:r>
              <w:rPr>
                <w:rStyle w:val="ITALIC"/>
              </w:rPr>
              <w:t>Environment Protection Act 1970</w:t>
            </w:r>
            <w:r>
              <w:t>.</w:t>
            </w:r>
          </w:p>
        </w:tc>
      </w:tr>
      <w:tr w:rsidR="00582BCD" w14:paraId="05D82DE3" w14:textId="77777777" w:rsidTr="006C0A7E">
        <w:trPr>
          <w:trHeight w:val="60"/>
        </w:trPr>
        <w:tc>
          <w:tcPr>
            <w:tcW w:w="2041" w:type="dxa"/>
            <w:shd w:val="clear" w:color="000000" w:fill="auto"/>
            <w:tcMar>
              <w:top w:w="85" w:type="dxa"/>
              <w:left w:w="85" w:type="dxa"/>
              <w:bottom w:w="85" w:type="dxa"/>
              <w:right w:w="85" w:type="dxa"/>
            </w:tcMar>
            <w:vAlign w:val="center"/>
          </w:tcPr>
          <w:p w14:paraId="6611DDDD" w14:textId="77777777" w:rsidR="00582BCD" w:rsidRDefault="00582BCD" w:rsidP="003D5F3B">
            <w:pPr>
              <w:pStyle w:val="06cTABLETEXT"/>
            </w:pPr>
            <w:r>
              <w:t>Queensland</w:t>
            </w:r>
          </w:p>
        </w:tc>
        <w:tc>
          <w:tcPr>
            <w:tcW w:w="5376" w:type="dxa"/>
            <w:shd w:val="clear" w:color="000000" w:fill="auto"/>
            <w:tcMar>
              <w:top w:w="85" w:type="dxa"/>
              <w:left w:w="85" w:type="dxa"/>
              <w:bottom w:w="85" w:type="dxa"/>
              <w:right w:w="85" w:type="dxa"/>
            </w:tcMar>
            <w:vAlign w:val="center"/>
          </w:tcPr>
          <w:p w14:paraId="56794851" w14:textId="521B6BDC" w:rsidR="00582BCD" w:rsidRDefault="00582BCD" w:rsidP="00BE2AFB">
            <w:pPr>
              <w:pStyle w:val="06dTABLEBULLETS"/>
            </w:pPr>
            <w:r>
              <w:t>The NEPM is implemented by the Waste Reduction and Recycling Regulation 2011.</w:t>
            </w:r>
          </w:p>
        </w:tc>
      </w:tr>
      <w:tr w:rsidR="00582BCD" w14:paraId="32D71D3F" w14:textId="77777777" w:rsidTr="006C0A7E">
        <w:trPr>
          <w:trHeight w:val="60"/>
        </w:trPr>
        <w:tc>
          <w:tcPr>
            <w:tcW w:w="2041" w:type="dxa"/>
            <w:shd w:val="clear" w:color="000000" w:fill="auto"/>
            <w:tcMar>
              <w:top w:w="85" w:type="dxa"/>
              <w:left w:w="85" w:type="dxa"/>
              <w:bottom w:w="85" w:type="dxa"/>
              <w:right w:w="85" w:type="dxa"/>
            </w:tcMar>
            <w:vAlign w:val="center"/>
          </w:tcPr>
          <w:p w14:paraId="51650480" w14:textId="77777777" w:rsidR="00582BCD" w:rsidRDefault="00582BCD" w:rsidP="003D5F3B">
            <w:pPr>
              <w:pStyle w:val="06cTABLETEXT"/>
            </w:pPr>
            <w:r>
              <w:t>Western Australia</w:t>
            </w:r>
          </w:p>
        </w:tc>
        <w:tc>
          <w:tcPr>
            <w:tcW w:w="5376" w:type="dxa"/>
            <w:shd w:val="clear" w:color="000000" w:fill="auto"/>
            <w:tcMar>
              <w:top w:w="85" w:type="dxa"/>
              <w:left w:w="85" w:type="dxa"/>
              <w:bottom w:w="85" w:type="dxa"/>
              <w:right w:w="85" w:type="dxa"/>
            </w:tcMar>
            <w:vAlign w:val="center"/>
          </w:tcPr>
          <w:p w14:paraId="2B6A94B1" w14:textId="77777777" w:rsidR="00582BCD" w:rsidRDefault="00582BCD" w:rsidP="00BE2AFB">
            <w:pPr>
              <w:pStyle w:val="06dTABLEBULLETS"/>
            </w:pPr>
            <w:r>
              <w:t xml:space="preserve">The NEPM is implemented by the Environmental Protection NEPM–UPM) Regulations 2013 under the </w:t>
            </w:r>
            <w:r>
              <w:rPr>
                <w:rStyle w:val="ITALIC"/>
              </w:rPr>
              <w:t>Environmental Protection Act 1986</w:t>
            </w:r>
            <w:r>
              <w:t>.</w:t>
            </w:r>
          </w:p>
        </w:tc>
      </w:tr>
      <w:tr w:rsidR="00582BCD" w14:paraId="32DC3DA7" w14:textId="77777777" w:rsidTr="006C0A7E">
        <w:trPr>
          <w:trHeight w:val="60"/>
        </w:trPr>
        <w:tc>
          <w:tcPr>
            <w:tcW w:w="2041" w:type="dxa"/>
            <w:shd w:val="clear" w:color="000000" w:fill="auto"/>
            <w:tcMar>
              <w:top w:w="85" w:type="dxa"/>
              <w:left w:w="85" w:type="dxa"/>
              <w:bottom w:w="85" w:type="dxa"/>
              <w:right w:w="85" w:type="dxa"/>
            </w:tcMar>
            <w:vAlign w:val="center"/>
          </w:tcPr>
          <w:p w14:paraId="0189D6A7" w14:textId="77777777" w:rsidR="00582BCD" w:rsidRDefault="00582BCD" w:rsidP="003D5F3B">
            <w:pPr>
              <w:pStyle w:val="06cTABLETEXT"/>
            </w:pPr>
            <w:r>
              <w:t>South Australia</w:t>
            </w:r>
          </w:p>
        </w:tc>
        <w:tc>
          <w:tcPr>
            <w:tcW w:w="5376" w:type="dxa"/>
            <w:shd w:val="clear" w:color="000000" w:fill="auto"/>
            <w:tcMar>
              <w:top w:w="85" w:type="dxa"/>
              <w:left w:w="85" w:type="dxa"/>
              <w:bottom w:w="85" w:type="dxa"/>
              <w:right w:w="85" w:type="dxa"/>
            </w:tcMar>
            <w:vAlign w:val="center"/>
          </w:tcPr>
          <w:p w14:paraId="1FFC7333" w14:textId="77777777" w:rsidR="00582BCD" w:rsidRDefault="00582BCD" w:rsidP="00BE2AFB">
            <w:pPr>
              <w:pStyle w:val="06dTABLEBULLETS"/>
            </w:pPr>
            <w:r>
              <w:t>The NEPM is legally enforced by the Environment Protection (Used Packaging Materials) Policy 2012.</w:t>
            </w:r>
          </w:p>
        </w:tc>
      </w:tr>
      <w:tr w:rsidR="00582BCD" w14:paraId="005BC2A1" w14:textId="77777777" w:rsidTr="006C0A7E">
        <w:trPr>
          <w:trHeight w:val="60"/>
        </w:trPr>
        <w:tc>
          <w:tcPr>
            <w:tcW w:w="2041" w:type="dxa"/>
            <w:shd w:val="clear" w:color="000000" w:fill="auto"/>
            <w:tcMar>
              <w:top w:w="85" w:type="dxa"/>
              <w:left w:w="85" w:type="dxa"/>
              <w:bottom w:w="85" w:type="dxa"/>
              <w:right w:w="85" w:type="dxa"/>
            </w:tcMar>
            <w:vAlign w:val="center"/>
          </w:tcPr>
          <w:p w14:paraId="4635F1A4" w14:textId="77777777" w:rsidR="00582BCD" w:rsidRDefault="00582BCD" w:rsidP="003D5F3B">
            <w:pPr>
              <w:pStyle w:val="06cTABLETEXT"/>
            </w:pPr>
            <w:r>
              <w:t>Tasmania</w:t>
            </w:r>
          </w:p>
        </w:tc>
        <w:tc>
          <w:tcPr>
            <w:tcW w:w="5376" w:type="dxa"/>
            <w:shd w:val="clear" w:color="000000" w:fill="auto"/>
            <w:tcMar>
              <w:top w:w="85" w:type="dxa"/>
              <w:left w:w="85" w:type="dxa"/>
              <w:bottom w:w="85" w:type="dxa"/>
              <w:right w:w="85" w:type="dxa"/>
            </w:tcMar>
            <w:vAlign w:val="center"/>
          </w:tcPr>
          <w:p w14:paraId="1E840B17" w14:textId="77777777" w:rsidR="00582BCD" w:rsidRDefault="00582BCD" w:rsidP="00BE2AFB">
            <w:pPr>
              <w:pStyle w:val="06dTABLEBULLETS"/>
            </w:pPr>
            <w:r>
              <w:t xml:space="preserve">The NEPM is implemented under the </w:t>
            </w:r>
            <w:r>
              <w:rPr>
                <w:rStyle w:val="ITALIC"/>
              </w:rPr>
              <w:t>Environmental Management and Pollution Control Act 1994</w:t>
            </w:r>
            <w:r>
              <w:t>.</w:t>
            </w:r>
          </w:p>
          <w:p w14:paraId="4AAA3FBB" w14:textId="77777777" w:rsidR="00582BCD" w:rsidRDefault="00582BCD" w:rsidP="00BE2AFB">
            <w:pPr>
              <w:pStyle w:val="06dTABLEBULLETS"/>
            </w:pPr>
            <w:r>
              <w:t>The NEPM is a state policy under the</w:t>
            </w:r>
            <w:r>
              <w:rPr>
                <w:rStyle w:val="ITALIC"/>
              </w:rPr>
              <w:t xml:space="preserve"> State Policies and Projects Act 1993</w:t>
            </w:r>
            <w:r>
              <w:t xml:space="preserve">. </w:t>
            </w:r>
          </w:p>
        </w:tc>
      </w:tr>
      <w:tr w:rsidR="00582BCD" w14:paraId="52BC2772" w14:textId="77777777" w:rsidTr="006C0A7E">
        <w:trPr>
          <w:trHeight w:val="263"/>
        </w:trPr>
        <w:tc>
          <w:tcPr>
            <w:tcW w:w="2041" w:type="dxa"/>
            <w:shd w:val="clear" w:color="000000" w:fill="auto"/>
            <w:tcMar>
              <w:top w:w="85" w:type="dxa"/>
              <w:left w:w="85" w:type="dxa"/>
              <w:bottom w:w="85" w:type="dxa"/>
              <w:right w:w="85" w:type="dxa"/>
            </w:tcMar>
            <w:vAlign w:val="center"/>
          </w:tcPr>
          <w:p w14:paraId="5B4637DC" w14:textId="77777777" w:rsidR="00582BCD" w:rsidRDefault="00582BCD" w:rsidP="003D5F3B">
            <w:pPr>
              <w:pStyle w:val="06cTABLETEXT"/>
            </w:pPr>
            <w:r>
              <w:t>Australian Capital Territory</w:t>
            </w:r>
          </w:p>
        </w:tc>
        <w:tc>
          <w:tcPr>
            <w:tcW w:w="5376" w:type="dxa"/>
            <w:shd w:val="clear" w:color="000000" w:fill="auto"/>
            <w:tcMar>
              <w:top w:w="85" w:type="dxa"/>
              <w:left w:w="85" w:type="dxa"/>
              <w:bottom w:w="85" w:type="dxa"/>
              <w:right w:w="85" w:type="dxa"/>
            </w:tcMar>
            <w:vAlign w:val="center"/>
          </w:tcPr>
          <w:p w14:paraId="2FD9D48E" w14:textId="77777777" w:rsidR="00582BCD" w:rsidRDefault="00582BCD" w:rsidP="00BE2AFB">
            <w:pPr>
              <w:pStyle w:val="06dTABLEBULLETS"/>
            </w:pPr>
            <w:r>
              <w:t xml:space="preserve">The NEPM is implemented by the Used Packaging Materials Industry Waste Reduction Plan under the </w:t>
            </w:r>
            <w:r>
              <w:rPr>
                <w:rStyle w:val="ITALIC"/>
              </w:rPr>
              <w:t>Waste Minimisation Act 2001</w:t>
            </w:r>
            <w:r>
              <w:t>.</w:t>
            </w:r>
          </w:p>
        </w:tc>
      </w:tr>
      <w:tr w:rsidR="00582BCD" w14:paraId="2E146EA7" w14:textId="77777777" w:rsidTr="006C0A7E">
        <w:trPr>
          <w:trHeight w:val="70"/>
        </w:trPr>
        <w:tc>
          <w:tcPr>
            <w:tcW w:w="2041" w:type="dxa"/>
            <w:shd w:val="clear" w:color="000000" w:fill="auto"/>
            <w:tcMar>
              <w:top w:w="85" w:type="dxa"/>
              <w:left w:w="85" w:type="dxa"/>
              <w:bottom w:w="85" w:type="dxa"/>
              <w:right w:w="85" w:type="dxa"/>
            </w:tcMar>
            <w:vAlign w:val="center"/>
          </w:tcPr>
          <w:p w14:paraId="174234C8" w14:textId="77777777" w:rsidR="00582BCD" w:rsidRDefault="00582BCD" w:rsidP="003D5F3B">
            <w:pPr>
              <w:pStyle w:val="06cTABLETEXT"/>
            </w:pPr>
            <w:r>
              <w:lastRenderedPageBreak/>
              <w:t>Northern Territory</w:t>
            </w:r>
          </w:p>
        </w:tc>
        <w:tc>
          <w:tcPr>
            <w:tcW w:w="5376" w:type="dxa"/>
            <w:shd w:val="clear" w:color="000000" w:fill="auto"/>
            <w:tcMar>
              <w:top w:w="85" w:type="dxa"/>
              <w:left w:w="85" w:type="dxa"/>
              <w:bottom w:w="85" w:type="dxa"/>
              <w:right w:w="85" w:type="dxa"/>
            </w:tcMar>
            <w:vAlign w:val="center"/>
          </w:tcPr>
          <w:p w14:paraId="61EF9381" w14:textId="77777777" w:rsidR="00582BCD" w:rsidRDefault="00582BCD" w:rsidP="00BE2AFB">
            <w:pPr>
              <w:pStyle w:val="06dTABLEBULLETS"/>
            </w:pPr>
            <w:r>
              <w:t>The NT Government is not a signatory to the Australian Packaging Covenant, and there are no known major brand owners based in the NT who are likely to have obligations under the NEPM.</w:t>
            </w:r>
          </w:p>
          <w:p w14:paraId="3EFA9434" w14:textId="77777777" w:rsidR="00582BCD" w:rsidRDefault="00582BCD" w:rsidP="00BE2AFB">
            <w:pPr>
              <w:pStyle w:val="06dTABLEBULLETS"/>
            </w:pPr>
            <w:r>
              <w:t xml:space="preserve">There is provision under the </w:t>
            </w:r>
            <w:r>
              <w:rPr>
                <w:rStyle w:val="ITALIC"/>
              </w:rPr>
              <w:t>Waste Management and Pollution Control Act 1998</w:t>
            </w:r>
            <w:r>
              <w:t xml:space="preserve"> to enforce the NEPM if needed.</w:t>
            </w:r>
          </w:p>
        </w:tc>
      </w:tr>
    </w:tbl>
    <w:p w14:paraId="60E5B563" w14:textId="77777777" w:rsidR="00582BCD" w:rsidRDefault="00582BCD" w:rsidP="00582BCD">
      <w:pPr>
        <w:pStyle w:val="05BODYTEXT"/>
        <w:rPr>
          <w:sz w:val="18"/>
          <w:szCs w:val="18"/>
        </w:rPr>
      </w:pPr>
    </w:p>
    <w:p w14:paraId="676C840F" w14:textId="77777777" w:rsidR="00582BCD" w:rsidRDefault="00582BCD" w:rsidP="006C0A7E">
      <w:pPr>
        <w:pStyle w:val="Heading3"/>
      </w:pPr>
      <w:bookmarkStart w:id="65" w:name="_Toc490472603"/>
      <w:r>
        <w:t>Implementation issues arising</w:t>
      </w:r>
      <w:bookmarkEnd w:id="65"/>
    </w:p>
    <w:p w14:paraId="49131F45" w14:textId="77777777" w:rsidR="00582BCD" w:rsidRDefault="00582BCD" w:rsidP="00582BCD">
      <w:pPr>
        <w:pStyle w:val="05BODYTEXT"/>
      </w:pPr>
      <w:r>
        <w:t>Table 2 summarises the implementation issues that arose throughout the 2015–16 reporting year. For detailed implementation activities refer to jurisdictional reports as listed in Appendix 7.</w:t>
      </w:r>
    </w:p>
    <w:p w14:paraId="7DA38283" w14:textId="77777777" w:rsidR="00582BCD" w:rsidRDefault="00582BCD" w:rsidP="00582BCD">
      <w:pPr>
        <w:pStyle w:val="05BODYTEXT"/>
        <w:rPr>
          <w:spacing w:val="-2"/>
        </w:rPr>
      </w:pPr>
      <w:r>
        <w:rPr>
          <w:spacing w:val="-2"/>
        </w:rPr>
        <w:t>In August 2015, a meeting of jurisdictions and industry resolved that jurisdictions would not carry out the brand owner audit during the reporting period, and that industry would take responsibility for brand owner audits from 1 July 2016.</w:t>
      </w:r>
    </w:p>
    <w:p w14:paraId="04D2E3BD" w14:textId="77777777" w:rsidR="00582BCD" w:rsidRDefault="00582BCD" w:rsidP="00582BCD">
      <w:pPr>
        <w:pStyle w:val="06TABLEHEADING"/>
      </w:pPr>
      <w:r>
        <w:t>Table 2: Summary of implementation issues arising</w:t>
      </w:r>
    </w:p>
    <w:tbl>
      <w:tblPr>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Layout w:type="fixed"/>
        <w:tblCellMar>
          <w:left w:w="0" w:type="dxa"/>
          <w:right w:w="0" w:type="dxa"/>
        </w:tblCellMar>
        <w:tblLook w:val="0000" w:firstRow="0" w:lastRow="0" w:firstColumn="0" w:lastColumn="0" w:noHBand="0" w:noVBand="0"/>
      </w:tblPr>
      <w:tblGrid>
        <w:gridCol w:w="1361"/>
        <w:gridCol w:w="6056"/>
      </w:tblGrid>
      <w:tr w:rsidR="00582BCD" w14:paraId="2232BDF3" w14:textId="77777777" w:rsidTr="006C0A7E">
        <w:trPr>
          <w:trHeight w:val="60"/>
          <w:tblHeader/>
        </w:trPr>
        <w:tc>
          <w:tcPr>
            <w:tcW w:w="1361" w:type="dxa"/>
            <w:shd w:val="clear" w:color="000000" w:fill="auto"/>
            <w:tcMar>
              <w:top w:w="85" w:type="dxa"/>
              <w:left w:w="85" w:type="dxa"/>
              <w:bottom w:w="85" w:type="dxa"/>
              <w:right w:w="85" w:type="dxa"/>
            </w:tcMar>
          </w:tcPr>
          <w:p w14:paraId="29777EC9" w14:textId="77777777" w:rsidR="00582BCD" w:rsidRPr="006C0A7E" w:rsidRDefault="00582BCD" w:rsidP="006C0A7E">
            <w:pPr>
              <w:rPr>
                <w:b/>
              </w:rPr>
            </w:pPr>
            <w:r w:rsidRPr="006C0A7E">
              <w:rPr>
                <w:b/>
              </w:rPr>
              <w:t>Jurisdiction</w:t>
            </w:r>
          </w:p>
        </w:tc>
        <w:tc>
          <w:tcPr>
            <w:tcW w:w="6056" w:type="dxa"/>
            <w:shd w:val="clear" w:color="000000" w:fill="auto"/>
            <w:tcMar>
              <w:top w:w="85" w:type="dxa"/>
              <w:left w:w="85" w:type="dxa"/>
              <w:bottom w:w="85" w:type="dxa"/>
              <w:right w:w="85" w:type="dxa"/>
            </w:tcMar>
          </w:tcPr>
          <w:p w14:paraId="6847B68A" w14:textId="77777777" w:rsidR="00582BCD" w:rsidRPr="006C0A7E" w:rsidRDefault="00582BCD" w:rsidP="006C0A7E">
            <w:pPr>
              <w:rPr>
                <w:b/>
              </w:rPr>
            </w:pPr>
            <w:r w:rsidRPr="006C0A7E">
              <w:rPr>
                <w:b/>
              </w:rPr>
              <w:t>Summary of implementation issues arising</w:t>
            </w:r>
          </w:p>
        </w:tc>
      </w:tr>
      <w:tr w:rsidR="00582BCD" w14:paraId="2A74425A" w14:textId="77777777" w:rsidTr="006C0A7E">
        <w:trPr>
          <w:trHeight w:val="60"/>
        </w:trPr>
        <w:tc>
          <w:tcPr>
            <w:tcW w:w="1361" w:type="dxa"/>
            <w:shd w:val="clear" w:color="000000" w:fill="auto"/>
            <w:tcMar>
              <w:top w:w="85" w:type="dxa"/>
              <w:left w:w="85" w:type="dxa"/>
              <w:bottom w:w="85" w:type="dxa"/>
              <w:right w:w="85" w:type="dxa"/>
            </w:tcMar>
            <w:vAlign w:val="center"/>
          </w:tcPr>
          <w:p w14:paraId="0FADE9BF" w14:textId="77777777" w:rsidR="00582BCD" w:rsidRDefault="00582BCD" w:rsidP="003D5F3B">
            <w:pPr>
              <w:pStyle w:val="06cTABLETEXT"/>
            </w:pPr>
            <w:r>
              <w:t>Commonwealth</w:t>
            </w:r>
          </w:p>
        </w:tc>
        <w:tc>
          <w:tcPr>
            <w:tcW w:w="6056" w:type="dxa"/>
            <w:shd w:val="clear" w:color="000000" w:fill="auto"/>
            <w:tcMar>
              <w:top w:w="85" w:type="dxa"/>
              <w:left w:w="85" w:type="dxa"/>
              <w:bottom w:w="85" w:type="dxa"/>
              <w:right w:w="85" w:type="dxa"/>
            </w:tcMar>
            <w:vAlign w:val="center"/>
          </w:tcPr>
          <w:p w14:paraId="1DED0F64" w14:textId="77777777" w:rsidR="00582BCD" w:rsidRDefault="00582BCD" w:rsidP="003D5F3B">
            <w:pPr>
              <w:pStyle w:val="06cTABLETEXT"/>
            </w:pPr>
            <w:r>
              <w:t>No issues reported.</w:t>
            </w:r>
          </w:p>
        </w:tc>
      </w:tr>
      <w:tr w:rsidR="00582BCD" w14:paraId="29ECBEFD" w14:textId="77777777" w:rsidTr="006C0A7E">
        <w:trPr>
          <w:trHeight w:val="60"/>
        </w:trPr>
        <w:tc>
          <w:tcPr>
            <w:tcW w:w="1361" w:type="dxa"/>
            <w:shd w:val="clear" w:color="000000" w:fill="auto"/>
            <w:tcMar>
              <w:top w:w="85" w:type="dxa"/>
              <w:left w:w="85" w:type="dxa"/>
              <w:bottom w:w="85" w:type="dxa"/>
              <w:right w:w="85" w:type="dxa"/>
            </w:tcMar>
            <w:vAlign w:val="center"/>
          </w:tcPr>
          <w:p w14:paraId="49223410" w14:textId="77777777" w:rsidR="00582BCD" w:rsidRDefault="00582BCD" w:rsidP="003D5F3B">
            <w:pPr>
              <w:pStyle w:val="06cTABLETEXT"/>
            </w:pPr>
            <w:r>
              <w:t>New South Wales</w:t>
            </w:r>
          </w:p>
        </w:tc>
        <w:tc>
          <w:tcPr>
            <w:tcW w:w="6056" w:type="dxa"/>
            <w:shd w:val="clear" w:color="000000" w:fill="auto"/>
            <w:tcMar>
              <w:top w:w="85" w:type="dxa"/>
              <w:left w:w="85" w:type="dxa"/>
              <w:bottom w:w="85" w:type="dxa"/>
              <w:right w:w="85" w:type="dxa"/>
            </w:tcMar>
            <w:vAlign w:val="center"/>
          </w:tcPr>
          <w:p w14:paraId="40341A96" w14:textId="77777777" w:rsidR="00582BCD" w:rsidRDefault="00582BCD" w:rsidP="003D5F3B">
            <w:pPr>
              <w:pStyle w:val="06cTABLETEXT"/>
            </w:pPr>
            <w:r>
              <w:t>No issues reported.</w:t>
            </w:r>
          </w:p>
        </w:tc>
      </w:tr>
      <w:tr w:rsidR="00582BCD" w14:paraId="5397CF77" w14:textId="77777777" w:rsidTr="006C0A7E">
        <w:trPr>
          <w:trHeight w:val="60"/>
        </w:trPr>
        <w:tc>
          <w:tcPr>
            <w:tcW w:w="1361" w:type="dxa"/>
            <w:shd w:val="clear" w:color="000000" w:fill="auto"/>
            <w:tcMar>
              <w:top w:w="85" w:type="dxa"/>
              <w:left w:w="85" w:type="dxa"/>
              <w:bottom w:w="85" w:type="dxa"/>
              <w:right w:w="85" w:type="dxa"/>
            </w:tcMar>
            <w:vAlign w:val="center"/>
          </w:tcPr>
          <w:p w14:paraId="7A67C939" w14:textId="77777777" w:rsidR="00582BCD" w:rsidRDefault="00582BCD" w:rsidP="003D5F3B">
            <w:pPr>
              <w:pStyle w:val="06cTABLETEXT"/>
            </w:pPr>
            <w:r>
              <w:t>Victoria</w:t>
            </w:r>
          </w:p>
        </w:tc>
        <w:tc>
          <w:tcPr>
            <w:tcW w:w="6056" w:type="dxa"/>
            <w:shd w:val="clear" w:color="000000" w:fill="auto"/>
            <w:tcMar>
              <w:top w:w="85" w:type="dxa"/>
              <w:left w:w="85" w:type="dxa"/>
              <w:bottom w:w="85" w:type="dxa"/>
              <w:right w:w="85" w:type="dxa"/>
            </w:tcMar>
            <w:vAlign w:val="center"/>
          </w:tcPr>
          <w:p w14:paraId="7A9F7D53" w14:textId="77777777" w:rsidR="00582BCD" w:rsidRDefault="00582BCD" w:rsidP="003D5F3B">
            <w:pPr>
              <w:pStyle w:val="06cTABLETEXT"/>
            </w:pPr>
            <w:r>
              <w:t>No issues reported.</w:t>
            </w:r>
          </w:p>
        </w:tc>
      </w:tr>
      <w:tr w:rsidR="00582BCD" w14:paraId="3EE1A181" w14:textId="77777777" w:rsidTr="006C0A7E">
        <w:trPr>
          <w:trHeight w:val="60"/>
        </w:trPr>
        <w:tc>
          <w:tcPr>
            <w:tcW w:w="1361" w:type="dxa"/>
            <w:shd w:val="clear" w:color="000000" w:fill="auto"/>
            <w:tcMar>
              <w:top w:w="85" w:type="dxa"/>
              <w:left w:w="85" w:type="dxa"/>
              <w:bottom w:w="85" w:type="dxa"/>
              <w:right w:w="85" w:type="dxa"/>
            </w:tcMar>
            <w:vAlign w:val="center"/>
          </w:tcPr>
          <w:p w14:paraId="01FEDAE1" w14:textId="77777777" w:rsidR="00582BCD" w:rsidRDefault="00582BCD" w:rsidP="003D5F3B">
            <w:pPr>
              <w:pStyle w:val="06cTABLETEXT"/>
            </w:pPr>
            <w:r>
              <w:t>Queensland</w:t>
            </w:r>
          </w:p>
        </w:tc>
        <w:tc>
          <w:tcPr>
            <w:tcW w:w="6056" w:type="dxa"/>
            <w:shd w:val="clear" w:color="000000" w:fill="auto"/>
            <w:tcMar>
              <w:top w:w="85" w:type="dxa"/>
              <w:left w:w="85" w:type="dxa"/>
              <w:bottom w:w="85" w:type="dxa"/>
              <w:right w:w="85" w:type="dxa"/>
            </w:tcMar>
            <w:vAlign w:val="center"/>
          </w:tcPr>
          <w:p w14:paraId="291FAAA1" w14:textId="77777777" w:rsidR="00582BCD" w:rsidRDefault="00582BCD" w:rsidP="003D5F3B">
            <w:pPr>
              <w:pStyle w:val="06cTABLETEXT"/>
            </w:pPr>
            <w:r>
              <w:t>No issues reported.</w:t>
            </w:r>
          </w:p>
        </w:tc>
      </w:tr>
      <w:tr w:rsidR="00582BCD" w14:paraId="36AC5D3C" w14:textId="77777777" w:rsidTr="006C0A7E">
        <w:trPr>
          <w:trHeight w:val="60"/>
        </w:trPr>
        <w:tc>
          <w:tcPr>
            <w:tcW w:w="1361" w:type="dxa"/>
            <w:shd w:val="clear" w:color="000000" w:fill="auto"/>
            <w:tcMar>
              <w:top w:w="85" w:type="dxa"/>
              <w:left w:w="85" w:type="dxa"/>
              <w:bottom w:w="85" w:type="dxa"/>
              <w:right w:w="85" w:type="dxa"/>
            </w:tcMar>
            <w:vAlign w:val="center"/>
          </w:tcPr>
          <w:p w14:paraId="70FDB97D" w14:textId="77777777" w:rsidR="00582BCD" w:rsidRDefault="00582BCD" w:rsidP="003D5F3B">
            <w:pPr>
              <w:pStyle w:val="06cTABLETEXT"/>
            </w:pPr>
            <w:r>
              <w:t>Western Australia</w:t>
            </w:r>
          </w:p>
        </w:tc>
        <w:tc>
          <w:tcPr>
            <w:tcW w:w="6056" w:type="dxa"/>
            <w:shd w:val="clear" w:color="000000" w:fill="auto"/>
            <w:tcMar>
              <w:top w:w="85" w:type="dxa"/>
              <w:left w:w="85" w:type="dxa"/>
              <w:bottom w:w="85" w:type="dxa"/>
              <w:right w:w="85" w:type="dxa"/>
            </w:tcMar>
            <w:vAlign w:val="center"/>
          </w:tcPr>
          <w:p w14:paraId="50C1D244" w14:textId="77777777" w:rsidR="00582BCD" w:rsidRDefault="00582BCD" w:rsidP="003D5F3B">
            <w:pPr>
              <w:pStyle w:val="06cTABLETEXT"/>
            </w:pPr>
            <w:r>
              <w:t>No Issues reported.</w:t>
            </w:r>
          </w:p>
        </w:tc>
      </w:tr>
      <w:tr w:rsidR="00582BCD" w14:paraId="3ABCD1D6" w14:textId="77777777" w:rsidTr="006C0A7E">
        <w:trPr>
          <w:trHeight w:val="60"/>
        </w:trPr>
        <w:tc>
          <w:tcPr>
            <w:tcW w:w="1361" w:type="dxa"/>
            <w:shd w:val="clear" w:color="000000" w:fill="auto"/>
            <w:tcMar>
              <w:top w:w="85" w:type="dxa"/>
              <w:left w:w="85" w:type="dxa"/>
              <w:bottom w:w="85" w:type="dxa"/>
              <w:right w:w="85" w:type="dxa"/>
            </w:tcMar>
            <w:vAlign w:val="center"/>
          </w:tcPr>
          <w:p w14:paraId="0D819B2B" w14:textId="77777777" w:rsidR="00582BCD" w:rsidRDefault="00582BCD" w:rsidP="003D5F3B">
            <w:pPr>
              <w:pStyle w:val="06cTABLETEXT"/>
            </w:pPr>
            <w:r>
              <w:t>South Australia</w:t>
            </w:r>
          </w:p>
        </w:tc>
        <w:tc>
          <w:tcPr>
            <w:tcW w:w="6056" w:type="dxa"/>
            <w:shd w:val="clear" w:color="000000" w:fill="auto"/>
            <w:tcMar>
              <w:top w:w="85" w:type="dxa"/>
              <w:left w:w="85" w:type="dxa"/>
              <w:bottom w:w="85" w:type="dxa"/>
              <w:right w:w="85" w:type="dxa"/>
            </w:tcMar>
            <w:vAlign w:val="center"/>
          </w:tcPr>
          <w:p w14:paraId="402A8854" w14:textId="77777777" w:rsidR="00582BCD" w:rsidRDefault="00582BCD" w:rsidP="003D5F3B">
            <w:pPr>
              <w:pStyle w:val="06cTABLETEXT"/>
            </w:pPr>
            <w:r>
              <w:t>No issues reported.</w:t>
            </w:r>
          </w:p>
        </w:tc>
      </w:tr>
      <w:tr w:rsidR="00582BCD" w14:paraId="7CF64BE2" w14:textId="77777777" w:rsidTr="006C0A7E">
        <w:trPr>
          <w:trHeight w:val="60"/>
        </w:trPr>
        <w:tc>
          <w:tcPr>
            <w:tcW w:w="1361" w:type="dxa"/>
            <w:shd w:val="clear" w:color="000000" w:fill="auto"/>
            <w:tcMar>
              <w:top w:w="85" w:type="dxa"/>
              <w:left w:w="85" w:type="dxa"/>
              <w:bottom w:w="85" w:type="dxa"/>
              <w:right w:w="85" w:type="dxa"/>
            </w:tcMar>
            <w:vAlign w:val="center"/>
          </w:tcPr>
          <w:p w14:paraId="78CAD7FB" w14:textId="77777777" w:rsidR="00582BCD" w:rsidRDefault="00582BCD" w:rsidP="003D5F3B">
            <w:pPr>
              <w:pStyle w:val="06cTABLETEXT"/>
            </w:pPr>
            <w:r>
              <w:t>Tasmania</w:t>
            </w:r>
          </w:p>
        </w:tc>
        <w:tc>
          <w:tcPr>
            <w:tcW w:w="6056" w:type="dxa"/>
            <w:shd w:val="clear" w:color="000000" w:fill="auto"/>
            <w:tcMar>
              <w:top w:w="85" w:type="dxa"/>
              <w:left w:w="85" w:type="dxa"/>
              <w:bottom w:w="85" w:type="dxa"/>
              <w:right w:w="85" w:type="dxa"/>
            </w:tcMar>
            <w:vAlign w:val="center"/>
          </w:tcPr>
          <w:p w14:paraId="18CC9ED7" w14:textId="77777777" w:rsidR="00582BCD" w:rsidRDefault="00582BCD" w:rsidP="003D5F3B">
            <w:pPr>
              <w:pStyle w:val="06cTABLETEXT"/>
            </w:pPr>
            <w:r>
              <w:t>No issues reported.</w:t>
            </w:r>
          </w:p>
        </w:tc>
      </w:tr>
      <w:tr w:rsidR="00582BCD" w14:paraId="75E62BD7" w14:textId="77777777" w:rsidTr="006C0A7E">
        <w:trPr>
          <w:trHeight w:val="215"/>
        </w:trPr>
        <w:tc>
          <w:tcPr>
            <w:tcW w:w="1361" w:type="dxa"/>
            <w:shd w:val="clear" w:color="000000" w:fill="auto"/>
            <w:tcMar>
              <w:top w:w="85" w:type="dxa"/>
              <w:left w:w="85" w:type="dxa"/>
              <w:bottom w:w="85" w:type="dxa"/>
              <w:right w:w="85" w:type="dxa"/>
            </w:tcMar>
            <w:vAlign w:val="center"/>
          </w:tcPr>
          <w:p w14:paraId="0FCA1CA2" w14:textId="77777777" w:rsidR="00582BCD" w:rsidRDefault="00582BCD" w:rsidP="003D5F3B">
            <w:pPr>
              <w:pStyle w:val="06cTABLETEXT"/>
            </w:pPr>
            <w:r>
              <w:t>Australian Capital Territory</w:t>
            </w:r>
          </w:p>
        </w:tc>
        <w:tc>
          <w:tcPr>
            <w:tcW w:w="6056" w:type="dxa"/>
            <w:shd w:val="clear" w:color="000000" w:fill="auto"/>
            <w:tcMar>
              <w:top w:w="85" w:type="dxa"/>
              <w:left w:w="85" w:type="dxa"/>
              <w:bottom w:w="85" w:type="dxa"/>
              <w:right w:w="85" w:type="dxa"/>
            </w:tcMar>
            <w:vAlign w:val="center"/>
          </w:tcPr>
          <w:p w14:paraId="57B92C52" w14:textId="77777777" w:rsidR="00582BCD" w:rsidRDefault="00582BCD" w:rsidP="003D5F3B">
            <w:pPr>
              <w:pStyle w:val="06cTABLETEXT"/>
            </w:pPr>
            <w:r>
              <w:t>No issues reported.</w:t>
            </w:r>
          </w:p>
        </w:tc>
      </w:tr>
      <w:tr w:rsidR="00582BCD" w14:paraId="23AE92AB" w14:textId="77777777" w:rsidTr="006C0A7E">
        <w:trPr>
          <w:trHeight w:val="70"/>
        </w:trPr>
        <w:tc>
          <w:tcPr>
            <w:tcW w:w="1361" w:type="dxa"/>
            <w:shd w:val="clear" w:color="000000" w:fill="auto"/>
            <w:tcMar>
              <w:top w:w="85" w:type="dxa"/>
              <w:left w:w="85" w:type="dxa"/>
              <w:bottom w:w="85" w:type="dxa"/>
              <w:right w:w="85" w:type="dxa"/>
            </w:tcMar>
            <w:vAlign w:val="center"/>
          </w:tcPr>
          <w:p w14:paraId="1A2CC015" w14:textId="77777777" w:rsidR="00582BCD" w:rsidRDefault="00582BCD" w:rsidP="003D5F3B">
            <w:pPr>
              <w:pStyle w:val="06cTABLETEXT"/>
            </w:pPr>
            <w:r>
              <w:t>Northern Territory</w:t>
            </w:r>
          </w:p>
        </w:tc>
        <w:tc>
          <w:tcPr>
            <w:tcW w:w="6056" w:type="dxa"/>
            <w:shd w:val="clear" w:color="000000" w:fill="auto"/>
            <w:tcMar>
              <w:top w:w="85" w:type="dxa"/>
              <w:left w:w="85" w:type="dxa"/>
              <w:bottom w:w="85" w:type="dxa"/>
              <w:right w:w="85" w:type="dxa"/>
            </w:tcMar>
            <w:vAlign w:val="center"/>
          </w:tcPr>
          <w:p w14:paraId="41D1AB8A" w14:textId="77777777" w:rsidR="00582BCD" w:rsidRDefault="00582BCD" w:rsidP="003D5F3B">
            <w:pPr>
              <w:pStyle w:val="06cTABLETEXT"/>
            </w:pPr>
            <w:r>
              <w:t>No issues reported.</w:t>
            </w:r>
          </w:p>
        </w:tc>
      </w:tr>
    </w:tbl>
    <w:p w14:paraId="7B3D732C" w14:textId="77777777" w:rsidR="00582BCD" w:rsidRDefault="00582BCD" w:rsidP="00582BCD">
      <w:pPr>
        <w:pStyle w:val="05BODYTEXT"/>
        <w:rPr>
          <w:sz w:val="18"/>
          <w:szCs w:val="18"/>
        </w:rPr>
      </w:pPr>
    </w:p>
    <w:p w14:paraId="7F786301" w14:textId="77777777" w:rsidR="00582BCD" w:rsidRDefault="00582BCD" w:rsidP="00BE2AFB">
      <w:pPr>
        <w:pStyle w:val="Heading3"/>
      </w:pPr>
      <w:bookmarkStart w:id="66" w:name="_Toc490472604"/>
      <w:r>
        <w:t>PART 3—JURISDICTIONAL REPORT ON ACTIVITIES UNDER THE NEPM</w:t>
      </w:r>
      <w:bookmarkEnd w:id="66"/>
    </w:p>
    <w:p w14:paraId="487B1FAA" w14:textId="77777777" w:rsidR="00582BCD" w:rsidRDefault="00582BCD" w:rsidP="00582BCD">
      <w:pPr>
        <w:pStyle w:val="05BODYTEXT"/>
      </w:pPr>
      <w:r>
        <w:t>The NEPM sets out the information that jurisdictions are required to report on. This information has been provided by jurisdictions in their individual reports listed in Part 5.</w:t>
      </w:r>
    </w:p>
    <w:p w14:paraId="367A91CD" w14:textId="77777777" w:rsidR="00582BCD" w:rsidRDefault="00582BCD" w:rsidP="00582BCD">
      <w:pPr>
        <w:pStyle w:val="05BODYTEXT"/>
      </w:pPr>
      <w:r>
        <w:t>A number of jurisdictions increased their NEPM advice, collaboration and compliance activities, while others focused on projects either funded by the Australian Packaging Covenant or under state-based waste reduction or recycling programs.</w:t>
      </w:r>
    </w:p>
    <w:p w14:paraId="17384589" w14:textId="5604962D" w:rsidR="006C0A7E" w:rsidRDefault="00582BCD" w:rsidP="00582BCD">
      <w:pPr>
        <w:pStyle w:val="05BODYTEXT"/>
      </w:pPr>
      <w:r>
        <w:t xml:space="preserve">The NEPM contributes to better environmental outcomes by providing a regulatory safety net for the Australian Packaging Covenant. </w:t>
      </w:r>
    </w:p>
    <w:p w14:paraId="0902203B" w14:textId="77777777" w:rsidR="006C0A7E" w:rsidRDefault="006C0A7E">
      <w:pPr>
        <w:widowControl/>
        <w:suppressAutoHyphens w:val="0"/>
        <w:autoSpaceDE/>
        <w:autoSpaceDN/>
        <w:adjustRightInd/>
        <w:spacing w:before="0" w:after="0" w:line="240" w:lineRule="auto"/>
        <w:textAlignment w:val="auto"/>
      </w:pPr>
      <w:r>
        <w:br w:type="page"/>
      </w:r>
    </w:p>
    <w:p w14:paraId="73E93E36" w14:textId="77777777" w:rsidR="00582BCD" w:rsidRDefault="00582BCD" w:rsidP="00582BCD">
      <w:pPr>
        <w:pStyle w:val="05BODYTEXT"/>
      </w:pPr>
    </w:p>
    <w:p w14:paraId="64D04700" w14:textId="77777777" w:rsidR="00582BCD" w:rsidRDefault="00582BCD" w:rsidP="00582BCD">
      <w:pPr>
        <w:pStyle w:val="06TABLEHEADING"/>
      </w:pPr>
      <w:r>
        <w:t>Figure 1: Australian Packaging Covenant signatories at 30 June 2016.</w:t>
      </w:r>
    </w:p>
    <w:tbl>
      <w:tblPr>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Layout w:type="fixed"/>
        <w:tblCellMar>
          <w:left w:w="0" w:type="dxa"/>
          <w:right w:w="0" w:type="dxa"/>
        </w:tblCellMar>
        <w:tblLook w:val="0000" w:firstRow="0" w:lastRow="0" w:firstColumn="0" w:lastColumn="0" w:noHBand="0" w:noVBand="0"/>
      </w:tblPr>
      <w:tblGrid>
        <w:gridCol w:w="2721"/>
        <w:gridCol w:w="4696"/>
      </w:tblGrid>
      <w:tr w:rsidR="00582BCD" w14:paraId="6EDF02A2" w14:textId="77777777" w:rsidTr="006C0A7E">
        <w:trPr>
          <w:trHeight w:val="300"/>
        </w:trPr>
        <w:tc>
          <w:tcPr>
            <w:tcW w:w="2721" w:type="dxa"/>
            <w:shd w:val="clear" w:color="000000" w:fill="auto"/>
            <w:tcMar>
              <w:top w:w="85" w:type="dxa"/>
              <w:left w:w="85" w:type="dxa"/>
              <w:bottom w:w="85" w:type="dxa"/>
              <w:right w:w="85" w:type="dxa"/>
            </w:tcMar>
            <w:vAlign w:val="bottom"/>
          </w:tcPr>
          <w:p w14:paraId="2540A79D" w14:textId="77777777" w:rsidR="00582BCD" w:rsidRPr="006C0A7E" w:rsidRDefault="00582BCD" w:rsidP="006C0A7E">
            <w:pPr>
              <w:rPr>
                <w:b/>
              </w:rPr>
            </w:pPr>
            <w:r w:rsidRPr="006C0A7E">
              <w:rPr>
                <w:b/>
              </w:rPr>
              <w:t>Jurisdiction</w:t>
            </w:r>
          </w:p>
        </w:tc>
        <w:tc>
          <w:tcPr>
            <w:tcW w:w="4696" w:type="dxa"/>
            <w:shd w:val="clear" w:color="000000" w:fill="auto"/>
            <w:tcMar>
              <w:top w:w="85" w:type="dxa"/>
              <w:left w:w="85" w:type="dxa"/>
              <w:bottom w:w="85" w:type="dxa"/>
              <w:right w:w="85" w:type="dxa"/>
            </w:tcMar>
            <w:vAlign w:val="bottom"/>
          </w:tcPr>
          <w:p w14:paraId="3C6AF8FE" w14:textId="77777777" w:rsidR="00582BCD" w:rsidRPr="006C0A7E" w:rsidRDefault="00582BCD" w:rsidP="006C0A7E">
            <w:pPr>
              <w:rPr>
                <w:b/>
              </w:rPr>
            </w:pPr>
            <w:r w:rsidRPr="006C0A7E">
              <w:rPr>
                <w:b/>
              </w:rPr>
              <w:t>Number of signatories</w:t>
            </w:r>
          </w:p>
        </w:tc>
      </w:tr>
      <w:tr w:rsidR="00582BCD" w14:paraId="6B2EFF87" w14:textId="77777777" w:rsidTr="006C0A7E">
        <w:trPr>
          <w:trHeight w:val="300"/>
        </w:trPr>
        <w:tc>
          <w:tcPr>
            <w:tcW w:w="2721" w:type="dxa"/>
            <w:shd w:val="clear" w:color="000000" w:fill="auto"/>
            <w:tcMar>
              <w:top w:w="85" w:type="dxa"/>
              <w:left w:w="85" w:type="dxa"/>
              <w:bottom w:w="85" w:type="dxa"/>
              <w:right w:w="85" w:type="dxa"/>
            </w:tcMar>
            <w:vAlign w:val="bottom"/>
          </w:tcPr>
          <w:p w14:paraId="7C75034C" w14:textId="77777777" w:rsidR="00582BCD" w:rsidRDefault="00582BCD" w:rsidP="003D5F3B">
            <w:pPr>
              <w:pStyle w:val="06cTABLETEXT"/>
            </w:pPr>
            <w:r>
              <w:t>ACT</w:t>
            </w:r>
          </w:p>
        </w:tc>
        <w:tc>
          <w:tcPr>
            <w:tcW w:w="4696" w:type="dxa"/>
            <w:shd w:val="clear" w:color="000000" w:fill="auto"/>
            <w:tcMar>
              <w:top w:w="85" w:type="dxa"/>
              <w:left w:w="85" w:type="dxa"/>
              <w:bottom w:w="85" w:type="dxa"/>
              <w:right w:w="85" w:type="dxa"/>
            </w:tcMar>
            <w:vAlign w:val="bottom"/>
          </w:tcPr>
          <w:p w14:paraId="300C83F4" w14:textId="77777777" w:rsidR="00582BCD" w:rsidRDefault="00582BCD" w:rsidP="003D5F3B">
            <w:pPr>
              <w:pStyle w:val="06cTABLETEXT"/>
              <w:jc w:val="center"/>
            </w:pPr>
            <w:r>
              <w:t>5</w:t>
            </w:r>
          </w:p>
        </w:tc>
      </w:tr>
      <w:tr w:rsidR="00582BCD" w14:paraId="4DE135BB" w14:textId="77777777" w:rsidTr="006C0A7E">
        <w:trPr>
          <w:trHeight w:val="300"/>
        </w:trPr>
        <w:tc>
          <w:tcPr>
            <w:tcW w:w="2721" w:type="dxa"/>
            <w:shd w:val="clear" w:color="000000" w:fill="auto"/>
            <w:tcMar>
              <w:top w:w="85" w:type="dxa"/>
              <w:left w:w="85" w:type="dxa"/>
              <w:bottom w:w="85" w:type="dxa"/>
              <w:right w:w="85" w:type="dxa"/>
            </w:tcMar>
            <w:vAlign w:val="bottom"/>
          </w:tcPr>
          <w:p w14:paraId="050DE0B9" w14:textId="77777777" w:rsidR="00582BCD" w:rsidRDefault="00582BCD" w:rsidP="003D5F3B">
            <w:pPr>
              <w:pStyle w:val="06cTABLETEXT"/>
            </w:pPr>
            <w:r>
              <w:t>NSW</w:t>
            </w:r>
          </w:p>
        </w:tc>
        <w:tc>
          <w:tcPr>
            <w:tcW w:w="4696" w:type="dxa"/>
            <w:shd w:val="clear" w:color="000000" w:fill="auto"/>
            <w:tcMar>
              <w:top w:w="85" w:type="dxa"/>
              <w:left w:w="85" w:type="dxa"/>
              <w:bottom w:w="85" w:type="dxa"/>
              <w:right w:w="85" w:type="dxa"/>
            </w:tcMar>
            <w:vAlign w:val="bottom"/>
          </w:tcPr>
          <w:p w14:paraId="0072C44C" w14:textId="77777777" w:rsidR="00582BCD" w:rsidRDefault="00582BCD" w:rsidP="003D5F3B">
            <w:pPr>
              <w:pStyle w:val="06cTABLETEXT"/>
              <w:jc w:val="center"/>
            </w:pPr>
            <w:r>
              <w:t>414</w:t>
            </w:r>
          </w:p>
        </w:tc>
      </w:tr>
      <w:tr w:rsidR="00582BCD" w14:paraId="1F216575" w14:textId="77777777" w:rsidTr="006C0A7E">
        <w:trPr>
          <w:trHeight w:val="300"/>
        </w:trPr>
        <w:tc>
          <w:tcPr>
            <w:tcW w:w="2721" w:type="dxa"/>
            <w:shd w:val="clear" w:color="000000" w:fill="auto"/>
            <w:tcMar>
              <w:top w:w="85" w:type="dxa"/>
              <w:left w:w="85" w:type="dxa"/>
              <w:bottom w:w="85" w:type="dxa"/>
              <w:right w:w="85" w:type="dxa"/>
            </w:tcMar>
            <w:vAlign w:val="bottom"/>
          </w:tcPr>
          <w:p w14:paraId="53D72186" w14:textId="77777777" w:rsidR="00582BCD" w:rsidRDefault="00582BCD" w:rsidP="003D5F3B">
            <w:pPr>
              <w:pStyle w:val="06cTABLETEXT"/>
            </w:pPr>
            <w:r>
              <w:t>QLD</w:t>
            </w:r>
          </w:p>
        </w:tc>
        <w:tc>
          <w:tcPr>
            <w:tcW w:w="4696" w:type="dxa"/>
            <w:shd w:val="clear" w:color="000000" w:fill="auto"/>
            <w:tcMar>
              <w:top w:w="85" w:type="dxa"/>
              <w:left w:w="85" w:type="dxa"/>
              <w:bottom w:w="85" w:type="dxa"/>
              <w:right w:w="85" w:type="dxa"/>
            </w:tcMar>
            <w:vAlign w:val="bottom"/>
          </w:tcPr>
          <w:p w14:paraId="7F2DE7C5" w14:textId="77777777" w:rsidR="00582BCD" w:rsidRDefault="00582BCD" w:rsidP="003D5F3B">
            <w:pPr>
              <w:pStyle w:val="06cTABLETEXT"/>
              <w:jc w:val="center"/>
            </w:pPr>
            <w:r>
              <w:t>70</w:t>
            </w:r>
          </w:p>
        </w:tc>
      </w:tr>
      <w:tr w:rsidR="00582BCD" w14:paraId="4E4A08D4" w14:textId="77777777" w:rsidTr="006C0A7E">
        <w:trPr>
          <w:trHeight w:val="300"/>
        </w:trPr>
        <w:tc>
          <w:tcPr>
            <w:tcW w:w="2721" w:type="dxa"/>
            <w:shd w:val="clear" w:color="000000" w:fill="auto"/>
            <w:tcMar>
              <w:top w:w="85" w:type="dxa"/>
              <w:left w:w="85" w:type="dxa"/>
              <w:bottom w:w="85" w:type="dxa"/>
              <w:right w:w="85" w:type="dxa"/>
            </w:tcMar>
            <w:vAlign w:val="bottom"/>
          </w:tcPr>
          <w:p w14:paraId="5F3DFAC4" w14:textId="77777777" w:rsidR="00582BCD" w:rsidRDefault="00582BCD" w:rsidP="003D5F3B">
            <w:pPr>
              <w:pStyle w:val="06cTABLETEXT"/>
            </w:pPr>
            <w:r>
              <w:t>SA</w:t>
            </w:r>
          </w:p>
        </w:tc>
        <w:tc>
          <w:tcPr>
            <w:tcW w:w="4696" w:type="dxa"/>
            <w:shd w:val="clear" w:color="000000" w:fill="auto"/>
            <w:tcMar>
              <w:top w:w="85" w:type="dxa"/>
              <w:left w:w="85" w:type="dxa"/>
              <w:bottom w:w="85" w:type="dxa"/>
              <w:right w:w="85" w:type="dxa"/>
            </w:tcMar>
            <w:vAlign w:val="bottom"/>
          </w:tcPr>
          <w:p w14:paraId="67CA130F" w14:textId="77777777" w:rsidR="00582BCD" w:rsidRDefault="00582BCD" w:rsidP="003D5F3B">
            <w:pPr>
              <w:pStyle w:val="06cTABLETEXT"/>
              <w:jc w:val="center"/>
            </w:pPr>
            <w:r>
              <w:t>55</w:t>
            </w:r>
          </w:p>
        </w:tc>
      </w:tr>
      <w:tr w:rsidR="00582BCD" w14:paraId="5AD2C429" w14:textId="77777777" w:rsidTr="006C0A7E">
        <w:trPr>
          <w:trHeight w:val="300"/>
        </w:trPr>
        <w:tc>
          <w:tcPr>
            <w:tcW w:w="2721" w:type="dxa"/>
            <w:shd w:val="clear" w:color="000000" w:fill="auto"/>
            <w:tcMar>
              <w:top w:w="85" w:type="dxa"/>
              <w:left w:w="85" w:type="dxa"/>
              <w:bottom w:w="85" w:type="dxa"/>
              <w:right w:w="85" w:type="dxa"/>
            </w:tcMar>
            <w:vAlign w:val="bottom"/>
          </w:tcPr>
          <w:p w14:paraId="094199D1" w14:textId="77777777" w:rsidR="00582BCD" w:rsidRDefault="00582BCD" w:rsidP="003D5F3B">
            <w:pPr>
              <w:pStyle w:val="06cTABLETEXT"/>
            </w:pPr>
            <w:r>
              <w:t>TAS</w:t>
            </w:r>
          </w:p>
        </w:tc>
        <w:tc>
          <w:tcPr>
            <w:tcW w:w="4696" w:type="dxa"/>
            <w:shd w:val="clear" w:color="000000" w:fill="auto"/>
            <w:tcMar>
              <w:top w:w="85" w:type="dxa"/>
              <w:left w:w="85" w:type="dxa"/>
              <w:bottom w:w="85" w:type="dxa"/>
              <w:right w:w="85" w:type="dxa"/>
            </w:tcMar>
            <w:vAlign w:val="bottom"/>
          </w:tcPr>
          <w:p w14:paraId="34B69083" w14:textId="77777777" w:rsidR="00582BCD" w:rsidRDefault="00582BCD" w:rsidP="003D5F3B">
            <w:pPr>
              <w:pStyle w:val="06cTABLETEXT"/>
              <w:jc w:val="center"/>
            </w:pPr>
            <w:r>
              <w:t>17</w:t>
            </w:r>
          </w:p>
        </w:tc>
      </w:tr>
      <w:tr w:rsidR="00582BCD" w14:paraId="5EF8C114" w14:textId="77777777" w:rsidTr="006C0A7E">
        <w:trPr>
          <w:trHeight w:val="300"/>
        </w:trPr>
        <w:tc>
          <w:tcPr>
            <w:tcW w:w="2721" w:type="dxa"/>
            <w:shd w:val="clear" w:color="000000" w:fill="auto"/>
            <w:tcMar>
              <w:top w:w="85" w:type="dxa"/>
              <w:left w:w="85" w:type="dxa"/>
              <w:bottom w:w="85" w:type="dxa"/>
              <w:right w:w="85" w:type="dxa"/>
            </w:tcMar>
            <w:vAlign w:val="bottom"/>
          </w:tcPr>
          <w:p w14:paraId="62BC392D" w14:textId="77777777" w:rsidR="00582BCD" w:rsidRDefault="00582BCD" w:rsidP="003D5F3B">
            <w:pPr>
              <w:pStyle w:val="06cTABLETEXT"/>
            </w:pPr>
            <w:r>
              <w:t>VIC</w:t>
            </w:r>
          </w:p>
        </w:tc>
        <w:tc>
          <w:tcPr>
            <w:tcW w:w="4696" w:type="dxa"/>
            <w:shd w:val="clear" w:color="000000" w:fill="auto"/>
            <w:tcMar>
              <w:top w:w="85" w:type="dxa"/>
              <w:left w:w="85" w:type="dxa"/>
              <w:bottom w:w="85" w:type="dxa"/>
              <w:right w:w="85" w:type="dxa"/>
            </w:tcMar>
            <w:vAlign w:val="bottom"/>
          </w:tcPr>
          <w:p w14:paraId="69EA5CD8" w14:textId="77777777" w:rsidR="00582BCD" w:rsidRDefault="00582BCD" w:rsidP="003D5F3B">
            <w:pPr>
              <w:pStyle w:val="06cTABLETEXT"/>
              <w:jc w:val="center"/>
            </w:pPr>
            <w:r>
              <w:t>372</w:t>
            </w:r>
          </w:p>
        </w:tc>
      </w:tr>
      <w:tr w:rsidR="00582BCD" w14:paraId="04FB7702" w14:textId="77777777" w:rsidTr="006C0A7E">
        <w:trPr>
          <w:trHeight w:val="300"/>
        </w:trPr>
        <w:tc>
          <w:tcPr>
            <w:tcW w:w="2721" w:type="dxa"/>
            <w:shd w:val="clear" w:color="000000" w:fill="auto"/>
            <w:tcMar>
              <w:top w:w="85" w:type="dxa"/>
              <w:left w:w="85" w:type="dxa"/>
              <w:bottom w:w="85" w:type="dxa"/>
              <w:right w:w="85" w:type="dxa"/>
            </w:tcMar>
            <w:vAlign w:val="bottom"/>
          </w:tcPr>
          <w:p w14:paraId="08140AB7" w14:textId="77777777" w:rsidR="00582BCD" w:rsidRDefault="00582BCD" w:rsidP="003D5F3B">
            <w:pPr>
              <w:pStyle w:val="06cTABLETEXT"/>
            </w:pPr>
            <w:r>
              <w:t>WA</w:t>
            </w:r>
          </w:p>
        </w:tc>
        <w:tc>
          <w:tcPr>
            <w:tcW w:w="4696" w:type="dxa"/>
            <w:shd w:val="clear" w:color="000000" w:fill="auto"/>
            <w:tcMar>
              <w:top w:w="85" w:type="dxa"/>
              <w:left w:w="85" w:type="dxa"/>
              <w:bottom w:w="85" w:type="dxa"/>
              <w:right w:w="85" w:type="dxa"/>
            </w:tcMar>
            <w:vAlign w:val="bottom"/>
          </w:tcPr>
          <w:p w14:paraId="03EBB7EB" w14:textId="77777777" w:rsidR="00582BCD" w:rsidRDefault="00582BCD" w:rsidP="003D5F3B">
            <w:pPr>
              <w:pStyle w:val="06cTABLETEXT"/>
              <w:jc w:val="center"/>
            </w:pPr>
            <w:r>
              <w:t>47</w:t>
            </w:r>
          </w:p>
        </w:tc>
      </w:tr>
      <w:tr w:rsidR="00582BCD" w14:paraId="67C67F45" w14:textId="77777777" w:rsidTr="006C0A7E">
        <w:trPr>
          <w:trHeight w:val="300"/>
        </w:trPr>
        <w:tc>
          <w:tcPr>
            <w:tcW w:w="2721" w:type="dxa"/>
            <w:shd w:val="clear" w:color="000000" w:fill="auto"/>
            <w:tcMar>
              <w:top w:w="85" w:type="dxa"/>
              <w:left w:w="85" w:type="dxa"/>
              <w:bottom w:w="85" w:type="dxa"/>
              <w:right w:w="85" w:type="dxa"/>
            </w:tcMar>
            <w:vAlign w:val="bottom"/>
          </w:tcPr>
          <w:p w14:paraId="3E1149E4" w14:textId="77777777" w:rsidR="00582BCD" w:rsidRDefault="00582BCD" w:rsidP="003D5F3B">
            <w:pPr>
              <w:pStyle w:val="06cTABLETEXT"/>
            </w:pPr>
            <w:r>
              <w:rPr>
                <w:rStyle w:val="BOLD"/>
              </w:rPr>
              <w:t>TOTAL</w:t>
            </w:r>
          </w:p>
        </w:tc>
        <w:tc>
          <w:tcPr>
            <w:tcW w:w="4696" w:type="dxa"/>
            <w:shd w:val="clear" w:color="000000" w:fill="auto"/>
            <w:tcMar>
              <w:top w:w="85" w:type="dxa"/>
              <w:left w:w="85" w:type="dxa"/>
              <w:bottom w:w="85" w:type="dxa"/>
              <w:right w:w="85" w:type="dxa"/>
            </w:tcMar>
            <w:vAlign w:val="bottom"/>
          </w:tcPr>
          <w:p w14:paraId="384C7237" w14:textId="77777777" w:rsidR="00582BCD" w:rsidRDefault="00582BCD" w:rsidP="003D5F3B">
            <w:pPr>
              <w:pStyle w:val="06cTABLETEXT"/>
              <w:jc w:val="center"/>
            </w:pPr>
            <w:r>
              <w:rPr>
                <w:rStyle w:val="BOLD"/>
              </w:rPr>
              <w:t>980</w:t>
            </w:r>
          </w:p>
        </w:tc>
      </w:tr>
    </w:tbl>
    <w:p w14:paraId="450D6B5C" w14:textId="77777777" w:rsidR="00582BCD" w:rsidRDefault="00582BCD" w:rsidP="00582BCD">
      <w:pPr>
        <w:pStyle w:val="05BODYTEXT"/>
        <w:rPr>
          <w:sz w:val="18"/>
          <w:szCs w:val="18"/>
        </w:rPr>
      </w:pPr>
    </w:p>
    <w:p w14:paraId="2EDC747A" w14:textId="77777777" w:rsidR="00582BCD" w:rsidRDefault="00582BCD" w:rsidP="006C0A7E">
      <w:pPr>
        <w:pStyle w:val="Heading4"/>
      </w:pPr>
      <w:r>
        <w:t>Kerbside recycling</w:t>
      </w:r>
    </w:p>
    <w:p w14:paraId="5A6D2DCE" w14:textId="77777777" w:rsidR="00582BCD" w:rsidRDefault="00582BCD" w:rsidP="00582BCD">
      <w:pPr>
        <w:pStyle w:val="05BODYTEXT"/>
      </w:pPr>
      <w:r>
        <w:t>Local government authorities have continued to collect data on the composition of kerbside recycling waste streams. The amount and type of data collected in each jurisdiction varies and, therefore, no direct comparison between jurisdictions can be made.</w:t>
      </w:r>
    </w:p>
    <w:p w14:paraId="29832E99" w14:textId="77777777" w:rsidR="00582BCD" w:rsidRDefault="00582BCD" w:rsidP="00582BCD">
      <w:pPr>
        <w:pStyle w:val="05BODYTEXT"/>
      </w:pPr>
      <w:r>
        <w:t>Further information is available in jurisdictional reports as listed in Appendix 7.</w:t>
      </w:r>
    </w:p>
    <w:p w14:paraId="289F799A" w14:textId="77777777" w:rsidR="00582BCD" w:rsidRDefault="00582BCD" w:rsidP="006C0A7E">
      <w:pPr>
        <w:pStyle w:val="Heading4"/>
      </w:pPr>
      <w:r>
        <w:t>Complaints, investigations and prosecutions</w:t>
      </w:r>
    </w:p>
    <w:p w14:paraId="0908D081" w14:textId="77777777" w:rsidR="00582BCD" w:rsidRDefault="00582BCD" w:rsidP="00582BCD">
      <w:pPr>
        <w:pStyle w:val="05BODYTEXT"/>
      </w:pPr>
      <w:r>
        <w:t>There were no complaints regarding brand owners or Covenant signatories were received in the reporting period, and no investigations or prosecutions were necessary.</w:t>
      </w:r>
    </w:p>
    <w:p w14:paraId="3233AA40" w14:textId="77777777" w:rsidR="00582BCD" w:rsidRDefault="00582BCD" w:rsidP="006C0A7E">
      <w:pPr>
        <w:pStyle w:val="Heading3"/>
      </w:pPr>
      <w:bookmarkStart w:id="67" w:name="_Toc490472605"/>
      <w:r>
        <w:t>PART 4—assessment OF NEPM EFFECTIVENESS</w:t>
      </w:r>
      <w:bookmarkEnd w:id="67"/>
    </w:p>
    <w:p w14:paraId="0317145F" w14:textId="77777777" w:rsidR="00582BCD" w:rsidRDefault="00582BCD" w:rsidP="00582BCD">
      <w:pPr>
        <w:pStyle w:val="05BODYTEXT"/>
      </w:pPr>
      <w:r>
        <w:t>At the end of June 2016, there were 984 covenant signatories, of which 89% compliant.</w:t>
      </w:r>
    </w:p>
    <w:p w14:paraId="2775400E" w14:textId="77777777" w:rsidR="00582BCD" w:rsidRDefault="00582BCD" w:rsidP="00582BCD">
      <w:pPr>
        <w:pStyle w:val="05BODYTEXT"/>
        <w:rPr>
          <w:spacing w:val="-3"/>
        </w:rPr>
      </w:pPr>
      <w:r>
        <w:rPr>
          <w:spacing w:val="-3"/>
        </w:rPr>
        <w:t>Covenant signatories showed continued improvement in all key performance reporting indicators, particularly in the areas of developing policies for buying products made from recycled packaging and reducing litter in the waste stream.</w:t>
      </w:r>
    </w:p>
    <w:p w14:paraId="58270DC3" w14:textId="77777777" w:rsidR="00582BCD" w:rsidRDefault="00582BCD" w:rsidP="00582BCD">
      <w:pPr>
        <w:pStyle w:val="05BODYTEXT"/>
      </w:pPr>
      <w:r>
        <w:t xml:space="preserve">The NEPM remains a less effective mechanism in the Northern Territory as the major contributors to the waste stream are brand-owners not based in the Territory. Only 2 of the 17 NT councils have kerbside recycling. </w:t>
      </w:r>
    </w:p>
    <w:p w14:paraId="6D47D6EA" w14:textId="77777777" w:rsidR="00582BCD" w:rsidRDefault="00582BCD" w:rsidP="006C0A7E">
      <w:pPr>
        <w:pStyle w:val="Heading3"/>
      </w:pPr>
      <w:bookmarkStart w:id="68" w:name="_Toc490472606"/>
      <w:r>
        <w:t>PART 5—Reporting on implementation by jurisdictions</w:t>
      </w:r>
      <w:bookmarkEnd w:id="68"/>
    </w:p>
    <w:p w14:paraId="780CD07B" w14:textId="77777777" w:rsidR="00582BCD" w:rsidRDefault="00582BCD" w:rsidP="00582BCD">
      <w:pPr>
        <w:pStyle w:val="05BODYTEXT"/>
        <w:rPr>
          <w:lang w:val="en-GB"/>
        </w:rPr>
      </w:pPr>
      <w:r>
        <w:t>The annexes to this report are in Appendix 7 see page 171.</w:t>
      </w:r>
    </w:p>
    <w:p w14:paraId="5D89327A" w14:textId="77777777" w:rsidR="00FA5934" w:rsidRDefault="00582BCD" w:rsidP="00582BCD">
      <w:pPr>
        <w:pStyle w:val="TITLEPAGEHEADING1"/>
      </w:pPr>
      <w:r>
        <w:br w:type="page"/>
      </w:r>
    </w:p>
    <w:p w14:paraId="020C07F6" w14:textId="229A1B65" w:rsidR="00FA5934" w:rsidRDefault="00FA5934" w:rsidP="00FA5934">
      <w:pPr>
        <w:pStyle w:val="Heading1"/>
      </w:pPr>
      <w:bookmarkStart w:id="69" w:name="_Toc490472828"/>
      <w:r>
        <w:lastRenderedPageBreak/>
        <w:t>Appendices</w:t>
      </w:r>
      <w:bookmarkEnd w:id="69"/>
    </w:p>
    <w:p w14:paraId="06D5247E" w14:textId="6BA11DE6" w:rsidR="00582BCD" w:rsidRPr="00FA5934" w:rsidRDefault="00582BCD" w:rsidP="00FA5934">
      <w:pPr>
        <w:pStyle w:val="Heading1"/>
      </w:pPr>
      <w:bookmarkStart w:id="70" w:name="_Toc490472829"/>
      <w:r w:rsidRPr="00FA5934">
        <w:t>Appendix 1:</w:t>
      </w:r>
      <w:r w:rsidR="00FA5934">
        <w:t xml:space="preserve"> </w:t>
      </w:r>
      <w:r w:rsidRPr="00FA5934">
        <w:t>Jurisdictional Reports on the Implementation and Effectiveness of the Air Toxics NEPM</w:t>
      </w:r>
      <w:bookmarkEnd w:id="70"/>
    </w:p>
    <w:p w14:paraId="39E5AAF9" w14:textId="77777777" w:rsidR="00582BCD" w:rsidRDefault="00582BCD" w:rsidP="00FA5934">
      <w:pPr>
        <w:pStyle w:val="Heading2"/>
        <w:rPr>
          <w:lang w:val="en-GB"/>
        </w:rPr>
      </w:pPr>
      <w:bookmarkStart w:id="71" w:name="_Toc490472830"/>
      <w:r>
        <w:rPr>
          <w:lang w:val="en-GB"/>
        </w:rPr>
        <w:t>Commonwealth</w:t>
      </w:r>
      <w:bookmarkEnd w:id="71"/>
    </w:p>
    <w:p w14:paraId="3ADCEAF3" w14:textId="77777777" w:rsidR="00582BCD" w:rsidRDefault="00582BCD" w:rsidP="00582BCD">
      <w:pPr>
        <w:pStyle w:val="05BODYTEXT"/>
        <w:rPr>
          <w:rStyle w:val="ITALIC"/>
          <w:spacing w:val="-2"/>
        </w:rPr>
      </w:pPr>
      <w:r>
        <w:rPr>
          <w:rStyle w:val="ITALIC"/>
          <w:spacing w:val="-2"/>
        </w:rPr>
        <w:t>Report to the NEPC on the implementation of the National Environment Protection (Air Toxics) Measure for the Commonwealth by the Hon Greg Hunt MP, Minister for the Environment, for the reporting year ended 30 June 2016.</w:t>
      </w:r>
    </w:p>
    <w:p w14:paraId="482E339C" w14:textId="77777777" w:rsidR="00582BCD" w:rsidRDefault="00582BCD" w:rsidP="00FA5934">
      <w:pPr>
        <w:pStyle w:val="Heading3"/>
      </w:pPr>
      <w:bookmarkStart w:id="72" w:name="_Toc490472610"/>
      <w:r>
        <w:t>PART 1—IMPLEMENTATION OF THE NEPM AND ANY SIGNIFICANT ISSUES</w:t>
      </w:r>
      <w:bookmarkEnd w:id="72"/>
    </w:p>
    <w:p w14:paraId="2F7EBE84" w14:textId="77777777" w:rsidR="00582BCD" w:rsidRDefault="00582BCD" w:rsidP="00BE2AFB">
      <w:pPr>
        <w:pStyle w:val="06dTABLEBULLETS"/>
      </w:pPr>
      <w:r>
        <w:t xml:space="preserve">The Commonwealth implements the National Environment Protection (Air Toxics) Measure administratively and ensures that its obligations under the </w:t>
      </w:r>
      <w:r>
        <w:rPr>
          <w:rStyle w:val="ITALIC"/>
        </w:rPr>
        <w:t>National Environment Protection Act 1994</w:t>
      </w:r>
      <w:r>
        <w:t xml:space="preserve"> are met. </w:t>
      </w:r>
    </w:p>
    <w:p w14:paraId="2C5F9570" w14:textId="77777777" w:rsidR="00582BCD" w:rsidRDefault="00582BCD" w:rsidP="00BE2AFB">
      <w:pPr>
        <w:pStyle w:val="06dTABLEBULLETS"/>
      </w:pPr>
      <w:r>
        <w:t xml:space="preserve">In 2015–16 the Commonwealth identified no Commonwealth sites on which there was a potential for significant population exposure to elevated levels of air toxics. </w:t>
      </w:r>
    </w:p>
    <w:p w14:paraId="69F4A81A" w14:textId="77777777" w:rsidR="00582BCD" w:rsidRDefault="00582BCD" w:rsidP="00BE2AFB">
      <w:pPr>
        <w:pStyle w:val="06dTABLEBULLETS"/>
      </w:pPr>
      <w:r>
        <w:t>At their meeting on 15 December 2015, Australia’s environment ministers endorsed the National Clean Air Agreement. The agreement will deliver actions to reduce air pollution and establishes a process for jurisdictions to work cooperatively to address emerging air quality issues—ensuring Australians continue to enjoy clean air into the future.</w:t>
      </w:r>
    </w:p>
    <w:p w14:paraId="69E1D30C" w14:textId="77777777" w:rsidR="00582BCD" w:rsidRDefault="00582BCD" w:rsidP="00BE2AFB">
      <w:pPr>
        <w:pStyle w:val="06dTABLEBULLETS"/>
      </w:pPr>
      <w:r>
        <w:t xml:space="preserve">Ministers also strengthened air quality reporting standards for particles and work is underway to review sulfur dioxide, nitrogen dioxide and ozone standards. </w:t>
      </w:r>
    </w:p>
    <w:p w14:paraId="176A58E4" w14:textId="77777777" w:rsidR="00582BCD" w:rsidRDefault="00582BCD" w:rsidP="00BE2AFB">
      <w:pPr>
        <w:pStyle w:val="06dTABLEBULLETS"/>
      </w:pPr>
      <w:r>
        <w:t>In 2015–16, the Commonwealth in collaboration with the states and territories continued to progress work to reduce emissions from nationally significant sources. The Commonwealth-led initiatives focused on wood heaters, which are a source of particulate matter (PM</w:t>
      </w:r>
      <w:r>
        <w:rPr>
          <w:vertAlign w:val="subscript"/>
        </w:rPr>
        <w:t>10</w:t>
      </w:r>
      <w:r>
        <w:t>) emissions, and non-road spark ignition engines and equipment, such as gardening equipment and marine outboard engines, which emit high levels of PM</w:t>
      </w:r>
      <w:r>
        <w:rPr>
          <w:vertAlign w:val="subscript"/>
        </w:rPr>
        <w:t>10</w:t>
      </w:r>
      <w:r>
        <w:t xml:space="preserve">, nitrogen dioxide and chemicals that lead to ozone formation.  </w:t>
      </w:r>
    </w:p>
    <w:p w14:paraId="65E0DB06" w14:textId="77777777" w:rsidR="00582BCD" w:rsidRDefault="00582BCD" w:rsidP="00FA5934">
      <w:pPr>
        <w:pStyle w:val="Heading3"/>
      </w:pPr>
      <w:bookmarkStart w:id="73" w:name="_Toc490472611"/>
      <w:r>
        <w:t>PART 2—ASSESSMENT OF NEPM EFFECTIVENESS</w:t>
      </w:r>
      <w:bookmarkEnd w:id="73"/>
    </w:p>
    <w:p w14:paraId="7E3F57DB" w14:textId="77777777" w:rsidR="00582BCD" w:rsidRDefault="00582BCD" w:rsidP="00582BCD">
      <w:pPr>
        <w:pStyle w:val="05BODYTEXT"/>
        <w:rPr>
          <w:lang w:val="en-GB"/>
        </w:rPr>
      </w:pPr>
      <w:r>
        <w:rPr>
          <w:lang w:val="en-GB"/>
        </w:rPr>
        <w:t>The Air Toxics NEPM provides a framework for assessing the ambient levels of specified air toxics in a range of locations and improving the information base regarding ambient air toxics in Australia.</w:t>
      </w:r>
    </w:p>
    <w:p w14:paraId="5F1A753A" w14:textId="77777777" w:rsidR="00582BCD" w:rsidRDefault="00582BCD" w:rsidP="00FA5934">
      <w:pPr>
        <w:pStyle w:val="Heading2"/>
        <w:rPr>
          <w:lang w:val="en-GB"/>
        </w:rPr>
      </w:pPr>
      <w:bookmarkStart w:id="74" w:name="_Toc490472831"/>
      <w:r>
        <w:rPr>
          <w:lang w:val="en-GB"/>
        </w:rPr>
        <w:t>New South Wales</w:t>
      </w:r>
      <w:bookmarkEnd w:id="74"/>
    </w:p>
    <w:p w14:paraId="151017E7" w14:textId="77777777" w:rsidR="00582BCD" w:rsidRDefault="00582BCD" w:rsidP="00582BCD">
      <w:pPr>
        <w:pStyle w:val="05BODYTEXT"/>
        <w:rPr>
          <w:rStyle w:val="ITALIC"/>
          <w:lang w:val="en-GB"/>
        </w:rPr>
      </w:pPr>
      <w:r>
        <w:rPr>
          <w:rStyle w:val="ITALIC"/>
          <w:lang w:val="en-GB"/>
        </w:rPr>
        <w:t>Report to the NEPC on the implementation of the National Environment Protection (Air Toxics) Measure for New South Wales by the Hon. Mark Speakman, Minister for the Environment for the reporting year ended 30 June 2016.</w:t>
      </w:r>
    </w:p>
    <w:p w14:paraId="2571A6A0" w14:textId="77777777" w:rsidR="00582BCD" w:rsidRDefault="00582BCD" w:rsidP="00FA5934">
      <w:pPr>
        <w:pStyle w:val="Heading3"/>
      </w:pPr>
      <w:bookmarkStart w:id="75" w:name="_Toc490472613"/>
      <w:r>
        <w:t>PART 1—IMPLEMENTATION OF THE NEPM AND ANY SIGNIFICANT ISSUES</w:t>
      </w:r>
      <w:bookmarkEnd w:id="75"/>
    </w:p>
    <w:p w14:paraId="14121A53" w14:textId="77777777" w:rsidR="00582BCD" w:rsidRDefault="00582BCD" w:rsidP="00FA5934">
      <w:pPr>
        <w:pStyle w:val="Heading4"/>
      </w:pPr>
      <w:r>
        <w:t>Legislative, regulatory and administrative framework</w:t>
      </w:r>
    </w:p>
    <w:p w14:paraId="15889F99" w14:textId="77777777" w:rsidR="00582BCD" w:rsidRDefault="00582BCD" w:rsidP="00582BCD">
      <w:pPr>
        <w:pStyle w:val="05BODYTEXT"/>
        <w:rPr>
          <w:lang w:val="en-GB"/>
        </w:rPr>
      </w:pPr>
      <w:r>
        <w:rPr>
          <w:lang w:val="en-GB"/>
        </w:rPr>
        <w:t>The implementation of the National Environment Protection (Air Toxics) Measure (NEPM) in New South Wales is coordinated by the Environment Protection Authority. Under Part 3, Clause 8 of the NEPM, the identification of Stage 1 and Stage 2 sites for monitoring of air toxics was required within 12 months of NEPM commencement in 2004. New South Wales completed the desktop analysis and reported the results in the implementation report for the reporting year ended 30 June 2005.</w:t>
      </w:r>
    </w:p>
    <w:p w14:paraId="355F61F6" w14:textId="77777777" w:rsidR="00582BCD" w:rsidRDefault="00582BCD" w:rsidP="00582BCD">
      <w:pPr>
        <w:pStyle w:val="05BODYTEXT"/>
        <w:rPr>
          <w:lang w:val="en-GB"/>
        </w:rPr>
      </w:pPr>
      <w:r>
        <w:rPr>
          <w:lang w:val="en-GB"/>
        </w:rPr>
        <w:t>Under Part 3, Clause 9 of the NEPM, monitoring of air toxics is required at Stage 2 sites (i.e. sites prioritised for monitoring based on the potential for significant population exposure). NSW conducted ambient monitoring for the five NEPM air toxics at two Stage 2 sites in the Sydney metropolitan area using a 1-day-in-6 cycle for a full year from October 2008 to October 2009, and reported the results in the implementation report for the reporting year ended 30 June 2010.</w:t>
      </w:r>
    </w:p>
    <w:p w14:paraId="273DE8BE" w14:textId="77777777" w:rsidR="00582BCD" w:rsidRDefault="00582BCD" w:rsidP="00582BCD">
      <w:pPr>
        <w:pStyle w:val="05BODYTEXT"/>
        <w:rPr>
          <w:lang w:val="en-GB"/>
        </w:rPr>
      </w:pPr>
      <w:r>
        <w:rPr>
          <w:lang w:val="en-GB"/>
        </w:rPr>
        <w:t xml:space="preserve">The </w:t>
      </w:r>
      <w:r>
        <w:rPr>
          <w:rStyle w:val="ITALIC"/>
          <w:lang w:val="en-GB"/>
        </w:rPr>
        <w:t>Protection of the Environment Operations Act 1997</w:t>
      </w:r>
      <w:r>
        <w:rPr>
          <w:lang w:val="en-GB"/>
        </w:rPr>
        <w:t xml:space="preserve"> and the Protection of the Environment Operations (Clean Air) Regulation 2010 provide the regulatory framework for action to address air emissions including managing air toxics in New South Wales. </w:t>
      </w:r>
    </w:p>
    <w:p w14:paraId="0D169AB7" w14:textId="77777777" w:rsidR="00582BCD" w:rsidRDefault="00582BCD" w:rsidP="00FA5934">
      <w:pPr>
        <w:pStyle w:val="Heading3"/>
      </w:pPr>
      <w:bookmarkStart w:id="76" w:name="_Toc490472614"/>
      <w:r>
        <w:t>PART 2—ASSESSMENT OF NEPM EFFECTIVENESS</w:t>
      </w:r>
      <w:bookmarkEnd w:id="76"/>
    </w:p>
    <w:p w14:paraId="373A2237" w14:textId="77777777" w:rsidR="00582BCD" w:rsidRDefault="00582BCD" w:rsidP="00582BCD">
      <w:pPr>
        <w:pStyle w:val="05BODYTEXT"/>
        <w:rPr>
          <w:lang w:val="en-GB"/>
        </w:rPr>
      </w:pPr>
      <w:r>
        <w:rPr>
          <w:lang w:val="en-GB"/>
        </w:rPr>
        <w:t>New South Wales has achieved the NEPM goal to estimate human exposure to the five NEPM air toxics using a consistent national framework, by conducting ambient monitoring at two Stage 2 monitoring sites in the Sydney metropolitan area. The monitoring demonstrated that the five NEPM air toxics are within monitoring investigation levels at all monitoring sites.</w:t>
      </w:r>
    </w:p>
    <w:p w14:paraId="4C3F799D" w14:textId="77777777" w:rsidR="00582BCD" w:rsidRDefault="00582BCD" w:rsidP="00FA5934">
      <w:pPr>
        <w:pStyle w:val="Heading4"/>
      </w:pPr>
      <w:r>
        <w:t>Reporting of monitoring of air toxics</w:t>
      </w:r>
    </w:p>
    <w:p w14:paraId="3A294983" w14:textId="77777777" w:rsidR="00582BCD" w:rsidRDefault="00582BCD" w:rsidP="00582BCD">
      <w:pPr>
        <w:pStyle w:val="05BODYTEXT"/>
        <w:rPr>
          <w:lang w:val="en-GB"/>
        </w:rPr>
      </w:pPr>
      <w:r>
        <w:rPr>
          <w:lang w:val="en-GB"/>
        </w:rPr>
        <w:t xml:space="preserve">New South Wales data collection commenced in October 2008 and concluded in October 2009. </w:t>
      </w:r>
    </w:p>
    <w:p w14:paraId="5CF5F962" w14:textId="77777777" w:rsidR="00582BCD" w:rsidRDefault="00582BCD" w:rsidP="00582BCD">
      <w:pPr>
        <w:pStyle w:val="05BODYTEXT"/>
        <w:rPr>
          <w:lang w:val="en-GB"/>
        </w:rPr>
      </w:pPr>
      <w:r>
        <w:rPr>
          <w:lang w:val="en-GB"/>
        </w:rPr>
        <w:t>The Turella site collected data on: formaldehyde and acetaldehyde; 19 polycyclic aromatic hydrocarbons including benzo(α)pyrene; and 41 volatile organic compounds including benzene, toluene and xylenes.</w:t>
      </w:r>
    </w:p>
    <w:p w14:paraId="636D19CA" w14:textId="77777777" w:rsidR="00582BCD" w:rsidRDefault="00582BCD" w:rsidP="00582BCD">
      <w:pPr>
        <w:pStyle w:val="05BODYTEXT"/>
        <w:rPr>
          <w:lang w:val="en-GB"/>
        </w:rPr>
      </w:pPr>
      <w:r>
        <w:rPr>
          <w:lang w:val="en-GB"/>
        </w:rPr>
        <w:t xml:space="preserve">The Rozelle site collected data on: formaldehyde and acetaldehyde; and 41 volatile organic compounds including benzene, toluene and xylenes. </w:t>
      </w:r>
    </w:p>
    <w:p w14:paraId="6B833784" w14:textId="77777777" w:rsidR="00582BCD" w:rsidRDefault="00582BCD" w:rsidP="00582BCD">
      <w:pPr>
        <w:pStyle w:val="05BODYTEXT"/>
        <w:rPr>
          <w:lang w:val="en-GB"/>
        </w:rPr>
      </w:pPr>
      <w:r>
        <w:rPr>
          <w:lang w:val="en-GB"/>
        </w:rPr>
        <w:lastRenderedPageBreak/>
        <w:t>NEPM-compliant sampling and analysis methods were used.</w:t>
      </w:r>
    </w:p>
    <w:p w14:paraId="23F5BAB1" w14:textId="77777777" w:rsidR="00582BCD" w:rsidRDefault="00582BCD" w:rsidP="00582BCD">
      <w:pPr>
        <w:pStyle w:val="05BODYTEXT"/>
        <w:rPr>
          <w:lang w:val="en-GB"/>
        </w:rPr>
      </w:pPr>
      <w:r>
        <w:rPr>
          <w:lang w:val="en-GB"/>
        </w:rPr>
        <w:t>Tables 1 to 5 of the NSW implementation report for the reporting year ended 30 June 2010 (</w:t>
      </w:r>
      <w:hyperlink r:id="rId26" w:history="1">
        <w:r>
          <w:rPr>
            <w:rStyle w:val="Hyperlink"/>
            <w:lang w:val="en-GB"/>
          </w:rPr>
          <w:t>www.scew.gov.au/system/files/resources/ee20bb51-e1cd-82b4-559c-699771b152e7/files/nepc-annual-report-09-10.pdf</w:t>
        </w:r>
      </w:hyperlink>
      <w:r>
        <w:rPr>
          <w:lang w:val="en-GB"/>
        </w:rPr>
        <w:t>) and reproduced at Attachment A, summarise the monitoring results for the five air toxics—benzene, benzo(α)pyrene as a marker for polycyclic aromatic hydrocarbons, formaldehyde, toluene and xylenes.</w:t>
      </w:r>
    </w:p>
    <w:p w14:paraId="2507D5F8" w14:textId="77777777" w:rsidR="00582BCD" w:rsidRDefault="00582BCD" w:rsidP="00582BCD">
      <w:pPr>
        <w:pStyle w:val="05BODYTEXT"/>
        <w:rPr>
          <w:lang w:val="en-GB"/>
        </w:rPr>
      </w:pPr>
      <w:r>
        <w:rPr>
          <w:lang w:val="en-GB"/>
        </w:rPr>
        <w:t>The results clearly showed levels of air toxics were below the monitoring investigation levels. There were no occasions on which any of the air toxics monitored exceeded the monitoring investigation levels at any location. The most significant results were for benzo[α</w:t>
      </w:r>
      <w:r>
        <w:t>]</w:t>
      </w:r>
      <w:r>
        <w:rPr>
          <w:lang w:val="en-GB"/>
        </w:rPr>
        <w:t>pyrene, with levels of approximately 65 per cent of the NEPM monitoring investigation level.</w:t>
      </w:r>
    </w:p>
    <w:p w14:paraId="38A85161" w14:textId="77777777" w:rsidR="00582BCD" w:rsidRDefault="00582BCD" w:rsidP="00582BCD">
      <w:pPr>
        <w:pStyle w:val="03HEADING3"/>
      </w:pPr>
      <w:r>
        <w:t>Attachment A: NSW Air Toxics Monitoring Results 2008–2009</w:t>
      </w:r>
    </w:p>
    <w:p w14:paraId="2C46B840" w14:textId="77777777" w:rsidR="00582BCD" w:rsidRDefault="00582BCD" w:rsidP="00582BCD">
      <w:pPr>
        <w:pStyle w:val="05BODYTEXT"/>
        <w:rPr>
          <w:lang w:val="en-GB"/>
        </w:rPr>
      </w:pPr>
      <w:r>
        <w:rPr>
          <w:lang w:val="en-GB"/>
        </w:rPr>
        <w:t>Tables 1–5: Monitoring results for benzene, benzo(α)pyrene as a marker for polycyclic aromatic hydrocarbons, formaldehyde, toluene and xylenes 2008–2009. Reproduced from the NSW Report to the National Environment Protection Council (NEPC) on the implementation of the National Environment Protection (Air Toxics) Measure, for the reporting year ended 30 June 2010.</w:t>
      </w:r>
    </w:p>
    <w:p w14:paraId="30174A10" w14:textId="77777777" w:rsidR="00582BCD" w:rsidRDefault="00582BCD" w:rsidP="00582BCD">
      <w:pPr>
        <w:pStyle w:val="06TABLEHEADING"/>
      </w:pPr>
      <w:r>
        <w:t>Table 1: Monitoring Results—Benzene</w:t>
      </w:r>
    </w:p>
    <w:tbl>
      <w:tblPr>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Layout w:type="fixed"/>
        <w:tblCellMar>
          <w:left w:w="0" w:type="dxa"/>
          <w:right w:w="0" w:type="dxa"/>
        </w:tblCellMar>
        <w:tblLook w:val="0000" w:firstRow="0" w:lastRow="0" w:firstColumn="0" w:lastColumn="0" w:noHBand="0" w:noVBand="0"/>
      </w:tblPr>
      <w:tblGrid>
        <w:gridCol w:w="4309"/>
        <w:gridCol w:w="1554"/>
        <w:gridCol w:w="1554"/>
      </w:tblGrid>
      <w:tr w:rsidR="00582BCD" w14:paraId="6E4A2B45" w14:textId="77777777" w:rsidTr="00FA5934">
        <w:trPr>
          <w:trHeight w:val="60"/>
        </w:trPr>
        <w:tc>
          <w:tcPr>
            <w:tcW w:w="4309" w:type="dxa"/>
            <w:shd w:val="clear" w:color="000000" w:fill="auto"/>
            <w:tcMar>
              <w:top w:w="80" w:type="dxa"/>
              <w:left w:w="80" w:type="dxa"/>
              <w:bottom w:w="80" w:type="dxa"/>
              <w:right w:w="80" w:type="dxa"/>
            </w:tcMar>
            <w:vAlign w:val="center"/>
          </w:tcPr>
          <w:p w14:paraId="0881275A" w14:textId="77777777" w:rsidR="00582BCD" w:rsidRPr="00FA5934" w:rsidRDefault="00582BCD" w:rsidP="00FA5934">
            <w:pPr>
              <w:rPr>
                <w:b/>
              </w:rPr>
            </w:pPr>
          </w:p>
        </w:tc>
        <w:tc>
          <w:tcPr>
            <w:tcW w:w="1554" w:type="dxa"/>
            <w:shd w:val="clear" w:color="000000" w:fill="auto"/>
            <w:tcMar>
              <w:top w:w="80" w:type="dxa"/>
              <w:left w:w="80" w:type="dxa"/>
              <w:bottom w:w="80" w:type="dxa"/>
              <w:right w:w="80" w:type="dxa"/>
            </w:tcMar>
            <w:vAlign w:val="center"/>
          </w:tcPr>
          <w:p w14:paraId="5DCF4B82" w14:textId="77777777" w:rsidR="00582BCD" w:rsidRPr="00FA5934" w:rsidRDefault="00582BCD" w:rsidP="00BE2AFB">
            <w:pPr>
              <w:jc w:val="center"/>
              <w:rPr>
                <w:b/>
              </w:rPr>
            </w:pPr>
            <w:r w:rsidRPr="00FA5934">
              <w:rPr>
                <w:b/>
              </w:rPr>
              <w:t>Rozelle</w:t>
            </w:r>
          </w:p>
        </w:tc>
        <w:tc>
          <w:tcPr>
            <w:tcW w:w="1554" w:type="dxa"/>
            <w:shd w:val="clear" w:color="000000" w:fill="auto"/>
            <w:tcMar>
              <w:top w:w="80" w:type="dxa"/>
              <w:left w:w="80" w:type="dxa"/>
              <w:bottom w:w="80" w:type="dxa"/>
              <w:right w:w="80" w:type="dxa"/>
            </w:tcMar>
            <w:vAlign w:val="center"/>
          </w:tcPr>
          <w:p w14:paraId="7490B3AF" w14:textId="77777777" w:rsidR="00582BCD" w:rsidRPr="00FA5934" w:rsidRDefault="00582BCD" w:rsidP="00BE2AFB">
            <w:pPr>
              <w:jc w:val="center"/>
              <w:rPr>
                <w:b/>
              </w:rPr>
            </w:pPr>
            <w:r w:rsidRPr="00FA5934">
              <w:rPr>
                <w:b/>
              </w:rPr>
              <w:t>Turrella</w:t>
            </w:r>
          </w:p>
        </w:tc>
      </w:tr>
      <w:tr w:rsidR="00582BCD" w14:paraId="2F583927" w14:textId="77777777" w:rsidTr="00FA5934">
        <w:trPr>
          <w:trHeight w:val="60"/>
        </w:trPr>
        <w:tc>
          <w:tcPr>
            <w:tcW w:w="4309" w:type="dxa"/>
            <w:shd w:val="clear" w:color="000000" w:fill="auto"/>
            <w:tcMar>
              <w:top w:w="80" w:type="dxa"/>
              <w:left w:w="80" w:type="dxa"/>
              <w:bottom w:w="80" w:type="dxa"/>
              <w:right w:w="80" w:type="dxa"/>
            </w:tcMar>
            <w:vAlign w:val="center"/>
          </w:tcPr>
          <w:p w14:paraId="2E6AE915" w14:textId="77777777" w:rsidR="00582BCD" w:rsidRDefault="00582BCD" w:rsidP="003D5F3B">
            <w:pPr>
              <w:pStyle w:val="05BODYTEXT"/>
            </w:pPr>
            <w:r>
              <w:rPr>
                <w:lang w:val="en-GB"/>
              </w:rPr>
              <w:t>Monitoring method</w:t>
            </w:r>
          </w:p>
        </w:tc>
        <w:tc>
          <w:tcPr>
            <w:tcW w:w="1554" w:type="dxa"/>
            <w:shd w:val="clear" w:color="000000" w:fill="auto"/>
            <w:tcMar>
              <w:top w:w="80" w:type="dxa"/>
              <w:left w:w="80" w:type="dxa"/>
              <w:bottom w:w="80" w:type="dxa"/>
              <w:right w:w="80" w:type="dxa"/>
            </w:tcMar>
            <w:vAlign w:val="center"/>
          </w:tcPr>
          <w:p w14:paraId="567C9D93" w14:textId="77777777" w:rsidR="00582BCD" w:rsidRDefault="00582BCD" w:rsidP="003D5F3B">
            <w:pPr>
              <w:pStyle w:val="05BODYTEXT"/>
              <w:jc w:val="center"/>
            </w:pPr>
            <w:r>
              <w:rPr>
                <w:lang w:val="en-GB"/>
              </w:rPr>
              <w:t>USEPA TO-15</w:t>
            </w:r>
          </w:p>
        </w:tc>
        <w:tc>
          <w:tcPr>
            <w:tcW w:w="1554" w:type="dxa"/>
            <w:shd w:val="clear" w:color="000000" w:fill="auto"/>
            <w:tcMar>
              <w:top w:w="80" w:type="dxa"/>
              <w:left w:w="80" w:type="dxa"/>
              <w:bottom w:w="80" w:type="dxa"/>
              <w:right w:w="80" w:type="dxa"/>
            </w:tcMar>
            <w:vAlign w:val="center"/>
          </w:tcPr>
          <w:p w14:paraId="05B5ED2B" w14:textId="77777777" w:rsidR="00582BCD" w:rsidRDefault="00582BCD" w:rsidP="003D5F3B">
            <w:pPr>
              <w:pStyle w:val="05BODYTEXT"/>
              <w:jc w:val="center"/>
            </w:pPr>
            <w:r>
              <w:rPr>
                <w:lang w:val="en-GB"/>
              </w:rPr>
              <w:t>USEPA TO-15</w:t>
            </w:r>
          </w:p>
        </w:tc>
      </w:tr>
      <w:tr w:rsidR="00582BCD" w14:paraId="3A8389C1" w14:textId="77777777" w:rsidTr="00FA5934">
        <w:trPr>
          <w:trHeight w:val="60"/>
        </w:trPr>
        <w:tc>
          <w:tcPr>
            <w:tcW w:w="4309" w:type="dxa"/>
            <w:shd w:val="clear" w:color="000000" w:fill="auto"/>
            <w:tcMar>
              <w:top w:w="80" w:type="dxa"/>
              <w:left w:w="80" w:type="dxa"/>
              <w:bottom w:w="80" w:type="dxa"/>
              <w:right w:w="80" w:type="dxa"/>
            </w:tcMar>
            <w:vAlign w:val="center"/>
          </w:tcPr>
          <w:p w14:paraId="66955F4A" w14:textId="77777777" w:rsidR="00582BCD" w:rsidRDefault="00582BCD" w:rsidP="003D5F3B">
            <w:pPr>
              <w:pStyle w:val="05BODYTEXT"/>
            </w:pPr>
            <w:r>
              <w:rPr>
                <w:lang w:val="en-GB"/>
              </w:rPr>
              <w:t>Period of monitoring</w:t>
            </w:r>
          </w:p>
        </w:tc>
        <w:tc>
          <w:tcPr>
            <w:tcW w:w="1554" w:type="dxa"/>
            <w:shd w:val="clear" w:color="000000" w:fill="auto"/>
            <w:tcMar>
              <w:top w:w="80" w:type="dxa"/>
              <w:left w:w="80" w:type="dxa"/>
              <w:bottom w:w="80" w:type="dxa"/>
              <w:right w:w="80" w:type="dxa"/>
            </w:tcMar>
            <w:vAlign w:val="center"/>
          </w:tcPr>
          <w:p w14:paraId="0B7576B9" w14:textId="77777777" w:rsidR="00582BCD" w:rsidRDefault="00582BCD" w:rsidP="003D5F3B">
            <w:pPr>
              <w:pStyle w:val="05BODYTEXT"/>
              <w:jc w:val="center"/>
            </w:pPr>
            <w:r>
              <w:rPr>
                <w:lang w:val="en-GB"/>
              </w:rPr>
              <w:t>2/10/08 to 8/10/09</w:t>
            </w:r>
          </w:p>
        </w:tc>
        <w:tc>
          <w:tcPr>
            <w:tcW w:w="1554" w:type="dxa"/>
            <w:shd w:val="clear" w:color="000000" w:fill="auto"/>
            <w:tcMar>
              <w:top w:w="80" w:type="dxa"/>
              <w:left w:w="80" w:type="dxa"/>
              <w:bottom w:w="80" w:type="dxa"/>
              <w:right w:w="80" w:type="dxa"/>
            </w:tcMar>
            <w:vAlign w:val="center"/>
          </w:tcPr>
          <w:p w14:paraId="34584CB5" w14:textId="77777777" w:rsidR="00582BCD" w:rsidRDefault="00582BCD" w:rsidP="003D5F3B">
            <w:pPr>
              <w:pStyle w:val="05BODYTEXT"/>
              <w:jc w:val="center"/>
            </w:pPr>
            <w:r>
              <w:rPr>
                <w:lang w:val="en-GB"/>
              </w:rPr>
              <w:t>2/10/08 to 29/9/09</w:t>
            </w:r>
          </w:p>
        </w:tc>
      </w:tr>
      <w:tr w:rsidR="00582BCD" w14:paraId="7EACABA3" w14:textId="77777777" w:rsidTr="00FA5934">
        <w:trPr>
          <w:trHeight w:val="60"/>
        </w:trPr>
        <w:tc>
          <w:tcPr>
            <w:tcW w:w="4309" w:type="dxa"/>
            <w:shd w:val="clear" w:color="000000" w:fill="auto"/>
            <w:tcMar>
              <w:top w:w="80" w:type="dxa"/>
              <w:left w:w="80" w:type="dxa"/>
              <w:bottom w:w="80" w:type="dxa"/>
              <w:right w:w="80" w:type="dxa"/>
            </w:tcMar>
            <w:vAlign w:val="center"/>
          </w:tcPr>
          <w:p w14:paraId="63488E52" w14:textId="77777777" w:rsidR="00582BCD" w:rsidRDefault="00582BCD" w:rsidP="003D5F3B">
            <w:pPr>
              <w:pStyle w:val="05BODYTEXT"/>
            </w:pPr>
            <w:r>
              <w:rPr>
                <w:lang w:val="en-GB"/>
              </w:rPr>
              <w:t>Number of valid results</w:t>
            </w:r>
          </w:p>
        </w:tc>
        <w:tc>
          <w:tcPr>
            <w:tcW w:w="1554" w:type="dxa"/>
            <w:shd w:val="clear" w:color="000000" w:fill="auto"/>
            <w:tcMar>
              <w:top w:w="80" w:type="dxa"/>
              <w:left w:w="80" w:type="dxa"/>
              <w:bottom w:w="80" w:type="dxa"/>
              <w:right w:w="80" w:type="dxa"/>
            </w:tcMar>
            <w:vAlign w:val="center"/>
          </w:tcPr>
          <w:p w14:paraId="7188DE7D" w14:textId="77777777" w:rsidR="00582BCD" w:rsidRDefault="00582BCD" w:rsidP="003D5F3B">
            <w:pPr>
              <w:pStyle w:val="05BODYTEXT"/>
              <w:jc w:val="center"/>
            </w:pPr>
            <w:r>
              <w:rPr>
                <w:lang w:val="en-GB"/>
              </w:rPr>
              <w:t>32</w:t>
            </w:r>
          </w:p>
        </w:tc>
        <w:tc>
          <w:tcPr>
            <w:tcW w:w="1554" w:type="dxa"/>
            <w:shd w:val="clear" w:color="000000" w:fill="auto"/>
            <w:tcMar>
              <w:top w:w="80" w:type="dxa"/>
              <w:left w:w="80" w:type="dxa"/>
              <w:bottom w:w="80" w:type="dxa"/>
              <w:right w:w="80" w:type="dxa"/>
            </w:tcMar>
            <w:vAlign w:val="center"/>
          </w:tcPr>
          <w:p w14:paraId="2ACC6789" w14:textId="77777777" w:rsidR="00582BCD" w:rsidRDefault="00582BCD" w:rsidP="003D5F3B">
            <w:pPr>
              <w:pStyle w:val="05BODYTEXT"/>
              <w:jc w:val="center"/>
            </w:pPr>
            <w:r>
              <w:rPr>
                <w:lang w:val="en-GB"/>
              </w:rPr>
              <w:t>36</w:t>
            </w:r>
          </w:p>
        </w:tc>
      </w:tr>
      <w:tr w:rsidR="00582BCD" w14:paraId="0B54C77C" w14:textId="77777777" w:rsidTr="00FA5934">
        <w:trPr>
          <w:trHeight w:val="60"/>
        </w:trPr>
        <w:tc>
          <w:tcPr>
            <w:tcW w:w="4309" w:type="dxa"/>
            <w:shd w:val="clear" w:color="000000" w:fill="auto"/>
            <w:tcMar>
              <w:top w:w="80" w:type="dxa"/>
              <w:left w:w="80" w:type="dxa"/>
              <w:bottom w:w="80" w:type="dxa"/>
              <w:right w:w="80" w:type="dxa"/>
            </w:tcMar>
            <w:vAlign w:val="center"/>
          </w:tcPr>
          <w:p w14:paraId="4141873F" w14:textId="77777777" w:rsidR="00582BCD" w:rsidRDefault="00582BCD" w:rsidP="003D5F3B">
            <w:pPr>
              <w:pStyle w:val="05BODYTEXT"/>
            </w:pPr>
            <w:r>
              <w:rPr>
                <w:lang w:val="en-GB"/>
              </w:rPr>
              <w:t>Maximum 24-hour average concentration</w:t>
            </w:r>
          </w:p>
        </w:tc>
        <w:tc>
          <w:tcPr>
            <w:tcW w:w="1554" w:type="dxa"/>
            <w:shd w:val="clear" w:color="000000" w:fill="auto"/>
            <w:tcMar>
              <w:top w:w="80" w:type="dxa"/>
              <w:left w:w="80" w:type="dxa"/>
              <w:bottom w:w="80" w:type="dxa"/>
              <w:right w:w="80" w:type="dxa"/>
            </w:tcMar>
            <w:vAlign w:val="center"/>
          </w:tcPr>
          <w:p w14:paraId="09EE5F9F" w14:textId="77777777" w:rsidR="00582BCD" w:rsidRDefault="00582BCD" w:rsidP="003D5F3B">
            <w:pPr>
              <w:pStyle w:val="05BODYTEXT"/>
              <w:jc w:val="center"/>
            </w:pPr>
            <w:r>
              <w:rPr>
                <w:lang w:val="en-GB"/>
              </w:rPr>
              <w:t>0.90 ppb</w:t>
            </w:r>
          </w:p>
        </w:tc>
        <w:tc>
          <w:tcPr>
            <w:tcW w:w="1554" w:type="dxa"/>
            <w:shd w:val="clear" w:color="000000" w:fill="auto"/>
            <w:tcMar>
              <w:top w:w="80" w:type="dxa"/>
              <w:left w:w="80" w:type="dxa"/>
              <w:bottom w:w="80" w:type="dxa"/>
              <w:right w:w="80" w:type="dxa"/>
            </w:tcMar>
            <w:vAlign w:val="center"/>
          </w:tcPr>
          <w:p w14:paraId="18D7012D" w14:textId="77777777" w:rsidR="00582BCD" w:rsidRDefault="00582BCD" w:rsidP="003D5F3B">
            <w:pPr>
              <w:pStyle w:val="05BODYTEXT"/>
              <w:jc w:val="center"/>
            </w:pPr>
            <w:r>
              <w:rPr>
                <w:lang w:val="en-GB"/>
              </w:rPr>
              <w:t>2.00 ppb</w:t>
            </w:r>
          </w:p>
        </w:tc>
      </w:tr>
      <w:tr w:rsidR="00582BCD" w14:paraId="02159BCD" w14:textId="77777777" w:rsidTr="00FA5934">
        <w:trPr>
          <w:trHeight w:val="60"/>
        </w:trPr>
        <w:tc>
          <w:tcPr>
            <w:tcW w:w="4309" w:type="dxa"/>
            <w:shd w:val="clear" w:color="000000" w:fill="auto"/>
            <w:tcMar>
              <w:top w:w="80" w:type="dxa"/>
              <w:left w:w="80" w:type="dxa"/>
              <w:bottom w:w="80" w:type="dxa"/>
              <w:right w:w="80" w:type="dxa"/>
            </w:tcMar>
            <w:vAlign w:val="center"/>
          </w:tcPr>
          <w:p w14:paraId="4E7592FF" w14:textId="77777777" w:rsidR="00582BCD" w:rsidRDefault="00582BCD" w:rsidP="003D5F3B">
            <w:pPr>
              <w:pStyle w:val="05BODYTEXT"/>
            </w:pPr>
            <w:r>
              <w:rPr>
                <w:lang w:val="en-GB"/>
              </w:rPr>
              <w:t>Annual average concentration (as arithmetic mean)</w:t>
            </w:r>
          </w:p>
        </w:tc>
        <w:tc>
          <w:tcPr>
            <w:tcW w:w="1554" w:type="dxa"/>
            <w:shd w:val="clear" w:color="000000" w:fill="auto"/>
            <w:tcMar>
              <w:top w:w="80" w:type="dxa"/>
              <w:left w:w="80" w:type="dxa"/>
              <w:bottom w:w="80" w:type="dxa"/>
              <w:right w:w="80" w:type="dxa"/>
            </w:tcMar>
            <w:vAlign w:val="center"/>
          </w:tcPr>
          <w:p w14:paraId="0F952E43" w14:textId="77777777" w:rsidR="00582BCD" w:rsidRDefault="00582BCD" w:rsidP="003D5F3B">
            <w:pPr>
              <w:pStyle w:val="05BODYTEXT"/>
              <w:jc w:val="center"/>
            </w:pPr>
            <w:r>
              <w:rPr>
                <w:lang w:val="en-GB"/>
              </w:rPr>
              <w:t>0.26 ppb</w:t>
            </w:r>
          </w:p>
        </w:tc>
        <w:tc>
          <w:tcPr>
            <w:tcW w:w="1554" w:type="dxa"/>
            <w:shd w:val="clear" w:color="000000" w:fill="auto"/>
            <w:tcMar>
              <w:top w:w="80" w:type="dxa"/>
              <w:left w:w="80" w:type="dxa"/>
              <w:bottom w:w="80" w:type="dxa"/>
              <w:right w:w="80" w:type="dxa"/>
            </w:tcMar>
            <w:vAlign w:val="center"/>
          </w:tcPr>
          <w:p w14:paraId="691C69D9" w14:textId="77777777" w:rsidR="00582BCD" w:rsidRDefault="00582BCD" w:rsidP="003D5F3B">
            <w:pPr>
              <w:pStyle w:val="05BODYTEXT"/>
              <w:jc w:val="center"/>
            </w:pPr>
            <w:r>
              <w:rPr>
                <w:lang w:val="en-GB"/>
              </w:rPr>
              <w:t>0.38 ppb</w:t>
            </w:r>
          </w:p>
        </w:tc>
      </w:tr>
      <w:tr w:rsidR="00582BCD" w14:paraId="41205F3C" w14:textId="77777777" w:rsidTr="00FA5934">
        <w:trPr>
          <w:trHeight w:val="60"/>
        </w:trPr>
        <w:tc>
          <w:tcPr>
            <w:tcW w:w="4309" w:type="dxa"/>
            <w:shd w:val="clear" w:color="000000" w:fill="auto"/>
            <w:tcMar>
              <w:top w:w="80" w:type="dxa"/>
              <w:left w:w="80" w:type="dxa"/>
              <w:bottom w:w="80" w:type="dxa"/>
              <w:right w:w="80" w:type="dxa"/>
            </w:tcMar>
            <w:vAlign w:val="center"/>
          </w:tcPr>
          <w:p w14:paraId="1206C584" w14:textId="77777777" w:rsidR="00582BCD" w:rsidRDefault="00582BCD" w:rsidP="003D5F3B">
            <w:pPr>
              <w:pStyle w:val="05BODYTEXT"/>
            </w:pPr>
            <w:r>
              <w:rPr>
                <w:spacing w:val="-2"/>
                <w:lang w:val="en-GB"/>
              </w:rPr>
              <w:t>Arithmetic Standard Deviation of 24-hour average concentrations</w:t>
            </w:r>
          </w:p>
        </w:tc>
        <w:tc>
          <w:tcPr>
            <w:tcW w:w="1554" w:type="dxa"/>
            <w:shd w:val="clear" w:color="000000" w:fill="auto"/>
            <w:tcMar>
              <w:top w:w="80" w:type="dxa"/>
              <w:left w:w="80" w:type="dxa"/>
              <w:bottom w:w="80" w:type="dxa"/>
              <w:right w:w="80" w:type="dxa"/>
            </w:tcMar>
            <w:vAlign w:val="center"/>
          </w:tcPr>
          <w:p w14:paraId="28D41BB8" w14:textId="77777777" w:rsidR="00582BCD" w:rsidRDefault="00582BCD" w:rsidP="003D5F3B">
            <w:pPr>
              <w:pStyle w:val="05BODYTEXT"/>
              <w:jc w:val="center"/>
            </w:pPr>
            <w:r>
              <w:rPr>
                <w:lang w:val="en-GB"/>
              </w:rPr>
              <w:t>0.17 ppb</w:t>
            </w:r>
          </w:p>
        </w:tc>
        <w:tc>
          <w:tcPr>
            <w:tcW w:w="1554" w:type="dxa"/>
            <w:shd w:val="clear" w:color="000000" w:fill="auto"/>
            <w:tcMar>
              <w:top w:w="80" w:type="dxa"/>
              <w:left w:w="80" w:type="dxa"/>
              <w:bottom w:w="80" w:type="dxa"/>
              <w:right w:w="80" w:type="dxa"/>
            </w:tcMar>
            <w:vAlign w:val="center"/>
          </w:tcPr>
          <w:p w14:paraId="6C382640" w14:textId="77777777" w:rsidR="00582BCD" w:rsidRDefault="00582BCD" w:rsidP="003D5F3B">
            <w:pPr>
              <w:pStyle w:val="05BODYTEXT"/>
              <w:jc w:val="center"/>
            </w:pPr>
            <w:r>
              <w:rPr>
                <w:lang w:val="en-GB"/>
              </w:rPr>
              <w:t>0.34 ppb</w:t>
            </w:r>
          </w:p>
        </w:tc>
      </w:tr>
      <w:tr w:rsidR="00582BCD" w14:paraId="76F2FAC5" w14:textId="77777777" w:rsidTr="00FA5934">
        <w:trPr>
          <w:trHeight w:val="60"/>
        </w:trPr>
        <w:tc>
          <w:tcPr>
            <w:tcW w:w="4309" w:type="dxa"/>
            <w:shd w:val="clear" w:color="000000" w:fill="auto"/>
            <w:tcMar>
              <w:top w:w="80" w:type="dxa"/>
              <w:left w:w="80" w:type="dxa"/>
              <w:bottom w:w="80" w:type="dxa"/>
              <w:right w:w="80" w:type="dxa"/>
            </w:tcMar>
            <w:vAlign w:val="center"/>
          </w:tcPr>
          <w:p w14:paraId="11F24F8D" w14:textId="77777777" w:rsidR="00582BCD" w:rsidRDefault="00582BCD" w:rsidP="003D5F3B">
            <w:pPr>
              <w:pStyle w:val="05BODYTEXT"/>
            </w:pPr>
            <w:r>
              <w:rPr>
                <w:lang w:val="en-GB"/>
              </w:rPr>
              <w:t>Number of times monitoring investigation level exceeded*</w:t>
            </w:r>
          </w:p>
        </w:tc>
        <w:tc>
          <w:tcPr>
            <w:tcW w:w="1554" w:type="dxa"/>
            <w:shd w:val="clear" w:color="000000" w:fill="auto"/>
            <w:tcMar>
              <w:top w:w="80" w:type="dxa"/>
              <w:left w:w="80" w:type="dxa"/>
              <w:bottom w:w="80" w:type="dxa"/>
              <w:right w:w="80" w:type="dxa"/>
            </w:tcMar>
            <w:vAlign w:val="center"/>
          </w:tcPr>
          <w:p w14:paraId="17E28408" w14:textId="77777777" w:rsidR="00582BCD" w:rsidRDefault="00582BCD" w:rsidP="003D5F3B">
            <w:pPr>
              <w:pStyle w:val="05BODYTEXT"/>
              <w:jc w:val="center"/>
            </w:pPr>
            <w:r>
              <w:rPr>
                <w:lang w:val="en-GB"/>
              </w:rPr>
              <w:t>0</w:t>
            </w:r>
          </w:p>
        </w:tc>
        <w:tc>
          <w:tcPr>
            <w:tcW w:w="1554" w:type="dxa"/>
            <w:shd w:val="clear" w:color="000000" w:fill="auto"/>
            <w:tcMar>
              <w:top w:w="80" w:type="dxa"/>
              <w:left w:w="80" w:type="dxa"/>
              <w:bottom w:w="80" w:type="dxa"/>
              <w:right w:w="80" w:type="dxa"/>
            </w:tcMar>
            <w:vAlign w:val="center"/>
          </w:tcPr>
          <w:p w14:paraId="67EFD609" w14:textId="77777777" w:rsidR="00582BCD" w:rsidRDefault="00582BCD" w:rsidP="003D5F3B">
            <w:pPr>
              <w:pStyle w:val="05BODYTEXT"/>
              <w:jc w:val="center"/>
            </w:pPr>
            <w:r>
              <w:rPr>
                <w:lang w:val="en-GB"/>
              </w:rPr>
              <w:t>0</w:t>
            </w:r>
          </w:p>
        </w:tc>
      </w:tr>
    </w:tbl>
    <w:p w14:paraId="628B6029" w14:textId="77777777" w:rsidR="00582BCD" w:rsidRDefault="00582BCD" w:rsidP="00582BCD">
      <w:pPr>
        <w:pStyle w:val="05BODYTEXT"/>
        <w:rPr>
          <w:lang w:val="en-GB"/>
        </w:rPr>
      </w:pPr>
    </w:p>
    <w:p w14:paraId="17F4E3D5" w14:textId="77777777" w:rsidR="00582BCD" w:rsidRDefault="00582BCD" w:rsidP="00582BCD">
      <w:pPr>
        <w:pStyle w:val="08Notes"/>
      </w:pPr>
      <w:r>
        <w:t>* must be evaluated as “not demonstrated” if no monitoring or assessment has taken place</w:t>
      </w:r>
    </w:p>
    <w:p w14:paraId="28D51B2D" w14:textId="77777777" w:rsidR="00582BCD" w:rsidRDefault="00582BCD" w:rsidP="00582BCD">
      <w:pPr>
        <w:pStyle w:val="06TABLEHEADING"/>
      </w:pPr>
      <w:r>
        <w:t>Table 2: Monitoring Results—Benzo(</w:t>
      </w:r>
      <w:r>
        <w:rPr>
          <w:rFonts w:ascii="TimesNewRomanPSMT" w:hAnsi="TimesNewRomanPSMT" w:cs="TimesNewRomanPSMT"/>
          <w:i w:val="0"/>
          <w:iCs w:val="0"/>
          <w:lang w:val="en-GB"/>
        </w:rPr>
        <w:t>α</w:t>
      </w:r>
      <w:r>
        <w:t>)pyrene as a marker for Polycyclic Aromatic Hydrocarbons</w:t>
      </w:r>
    </w:p>
    <w:tbl>
      <w:tblPr>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Layout w:type="fixed"/>
        <w:tblCellMar>
          <w:left w:w="0" w:type="dxa"/>
          <w:right w:w="0" w:type="dxa"/>
        </w:tblCellMar>
        <w:tblLook w:val="0000" w:firstRow="0" w:lastRow="0" w:firstColumn="0" w:lastColumn="0" w:noHBand="0" w:noVBand="0"/>
      </w:tblPr>
      <w:tblGrid>
        <w:gridCol w:w="5902"/>
        <w:gridCol w:w="1531"/>
      </w:tblGrid>
      <w:tr w:rsidR="00582BCD" w14:paraId="4D14FF46" w14:textId="77777777" w:rsidTr="00FA5934">
        <w:trPr>
          <w:trHeight w:val="60"/>
        </w:trPr>
        <w:tc>
          <w:tcPr>
            <w:tcW w:w="5902" w:type="dxa"/>
            <w:shd w:val="clear" w:color="000000" w:fill="auto"/>
            <w:tcMar>
              <w:top w:w="80" w:type="dxa"/>
              <w:left w:w="80" w:type="dxa"/>
              <w:bottom w:w="80" w:type="dxa"/>
              <w:right w:w="80" w:type="dxa"/>
            </w:tcMar>
            <w:vAlign w:val="center"/>
          </w:tcPr>
          <w:p w14:paraId="12805B0D" w14:textId="77777777" w:rsidR="00582BCD" w:rsidRPr="00FA5934" w:rsidRDefault="00582BCD" w:rsidP="00FA5934">
            <w:pPr>
              <w:rPr>
                <w:b/>
              </w:rPr>
            </w:pPr>
          </w:p>
        </w:tc>
        <w:tc>
          <w:tcPr>
            <w:tcW w:w="1531" w:type="dxa"/>
            <w:shd w:val="clear" w:color="000000" w:fill="auto"/>
            <w:tcMar>
              <w:top w:w="80" w:type="dxa"/>
              <w:left w:w="80" w:type="dxa"/>
              <w:bottom w:w="80" w:type="dxa"/>
              <w:right w:w="80" w:type="dxa"/>
            </w:tcMar>
            <w:vAlign w:val="center"/>
          </w:tcPr>
          <w:p w14:paraId="6131C30F" w14:textId="77777777" w:rsidR="00582BCD" w:rsidRPr="00FA5934" w:rsidRDefault="00582BCD" w:rsidP="00BE2AFB">
            <w:pPr>
              <w:jc w:val="center"/>
              <w:rPr>
                <w:b/>
              </w:rPr>
            </w:pPr>
            <w:r w:rsidRPr="00FA5934">
              <w:rPr>
                <w:b/>
              </w:rPr>
              <w:t>Turrella</w:t>
            </w:r>
          </w:p>
        </w:tc>
      </w:tr>
      <w:tr w:rsidR="00582BCD" w14:paraId="4BEC6599" w14:textId="77777777" w:rsidTr="00FA5934">
        <w:trPr>
          <w:trHeight w:val="60"/>
        </w:trPr>
        <w:tc>
          <w:tcPr>
            <w:tcW w:w="5902" w:type="dxa"/>
            <w:shd w:val="clear" w:color="000000" w:fill="auto"/>
            <w:tcMar>
              <w:top w:w="80" w:type="dxa"/>
              <w:left w:w="80" w:type="dxa"/>
              <w:bottom w:w="80" w:type="dxa"/>
              <w:right w:w="80" w:type="dxa"/>
            </w:tcMar>
            <w:vAlign w:val="center"/>
          </w:tcPr>
          <w:p w14:paraId="3991FEB1" w14:textId="77777777" w:rsidR="00582BCD" w:rsidRDefault="00582BCD" w:rsidP="003D5F3B">
            <w:pPr>
              <w:pStyle w:val="05BODYTEXT"/>
            </w:pPr>
            <w:r>
              <w:rPr>
                <w:lang w:val="en-GB"/>
              </w:rPr>
              <w:t>Monitoring method</w:t>
            </w:r>
          </w:p>
        </w:tc>
        <w:tc>
          <w:tcPr>
            <w:tcW w:w="1531" w:type="dxa"/>
            <w:shd w:val="clear" w:color="000000" w:fill="auto"/>
            <w:tcMar>
              <w:top w:w="80" w:type="dxa"/>
              <w:left w:w="80" w:type="dxa"/>
              <w:bottom w:w="80" w:type="dxa"/>
              <w:right w:w="80" w:type="dxa"/>
            </w:tcMar>
            <w:vAlign w:val="center"/>
          </w:tcPr>
          <w:p w14:paraId="30E4931C" w14:textId="77777777" w:rsidR="00582BCD" w:rsidRDefault="00582BCD" w:rsidP="003D5F3B">
            <w:pPr>
              <w:pStyle w:val="05BODYTEXT"/>
              <w:jc w:val="center"/>
            </w:pPr>
            <w:r>
              <w:rPr>
                <w:lang w:val="en-GB"/>
              </w:rPr>
              <w:t>USEPA TO-13</w:t>
            </w:r>
          </w:p>
        </w:tc>
      </w:tr>
      <w:tr w:rsidR="00582BCD" w14:paraId="2CC2BE5D" w14:textId="77777777" w:rsidTr="00FA5934">
        <w:trPr>
          <w:trHeight w:val="60"/>
        </w:trPr>
        <w:tc>
          <w:tcPr>
            <w:tcW w:w="5902" w:type="dxa"/>
            <w:shd w:val="clear" w:color="000000" w:fill="auto"/>
            <w:tcMar>
              <w:top w:w="80" w:type="dxa"/>
              <w:left w:w="80" w:type="dxa"/>
              <w:bottom w:w="80" w:type="dxa"/>
              <w:right w:w="80" w:type="dxa"/>
            </w:tcMar>
            <w:vAlign w:val="center"/>
          </w:tcPr>
          <w:p w14:paraId="470282E9" w14:textId="77777777" w:rsidR="00582BCD" w:rsidRDefault="00582BCD" w:rsidP="003D5F3B">
            <w:pPr>
              <w:pStyle w:val="05BODYTEXT"/>
            </w:pPr>
            <w:r>
              <w:rPr>
                <w:lang w:val="en-GB"/>
              </w:rPr>
              <w:t>Period of monitoring</w:t>
            </w:r>
          </w:p>
        </w:tc>
        <w:tc>
          <w:tcPr>
            <w:tcW w:w="1531" w:type="dxa"/>
            <w:shd w:val="clear" w:color="000000" w:fill="auto"/>
            <w:tcMar>
              <w:top w:w="80" w:type="dxa"/>
              <w:left w:w="80" w:type="dxa"/>
              <w:bottom w:w="80" w:type="dxa"/>
              <w:right w:w="80" w:type="dxa"/>
            </w:tcMar>
            <w:vAlign w:val="center"/>
          </w:tcPr>
          <w:p w14:paraId="466506CD" w14:textId="77777777" w:rsidR="00582BCD" w:rsidRDefault="00582BCD" w:rsidP="003D5F3B">
            <w:pPr>
              <w:pStyle w:val="05BODYTEXT"/>
              <w:jc w:val="center"/>
            </w:pPr>
            <w:r>
              <w:rPr>
                <w:lang w:val="en-GB"/>
              </w:rPr>
              <w:t>2/10/08 to 27/9/09</w:t>
            </w:r>
          </w:p>
        </w:tc>
      </w:tr>
      <w:tr w:rsidR="00582BCD" w14:paraId="486957E4" w14:textId="77777777" w:rsidTr="00FA5934">
        <w:trPr>
          <w:trHeight w:val="60"/>
        </w:trPr>
        <w:tc>
          <w:tcPr>
            <w:tcW w:w="5902" w:type="dxa"/>
            <w:shd w:val="clear" w:color="000000" w:fill="auto"/>
            <w:tcMar>
              <w:top w:w="80" w:type="dxa"/>
              <w:left w:w="80" w:type="dxa"/>
              <w:bottom w:w="80" w:type="dxa"/>
              <w:right w:w="80" w:type="dxa"/>
            </w:tcMar>
            <w:vAlign w:val="center"/>
          </w:tcPr>
          <w:p w14:paraId="460DD219" w14:textId="77777777" w:rsidR="00582BCD" w:rsidRDefault="00582BCD" w:rsidP="003D5F3B">
            <w:pPr>
              <w:pStyle w:val="05BODYTEXT"/>
            </w:pPr>
            <w:r>
              <w:rPr>
                <w:lang w:val="en-GB"/>
              </w:rPr>
              <w:t>Number of valid results</w:t>
            </w:r>
          </w:p>
        </w:tc>
        <w:tc>
          <w:tcPr>
            <w:tcW w:w="1531" w:type="dxa"/>
            <w:shd w:val="clear" w:color="000000" w:fill="auto"/>
            <w:tcMar>
              <w:top w:w="80" w:type="dxa"/>
              <w:left w:w="80" w:type="dxa"/>
              <w:bottom w:w="80" w:type="dxa"/>
              <w:right w:w="80" w:type="dxa"/>
            </w:tcMar>
            <w:vAlign w:val="center"/>
          </w:tcPr>
          <w:p w14:paraId="1B41DA88" w14:textId="77777777" w:rsidR="00582BCD" w:rsidRDefault="00582BCD" w:rsidP="003D5F3B">
            <w:pPr>
              <w:pStyle w:val="05BODYTEXT"/>
              <w:jc w:val="center"/>
            </w:pPr>
            <w:r>
              <w:rPr>
                <w:lang w:val="en-GB"/>
              </w:rPr>
              <w:t>16</w:t>
            </w:r>
          </w:p>
        </w:tc>
      </w:tr>
      <w:tr w:rsidR="00582BCD" w14:paraId="708D4C0A" w14:textId="77777777" w:rsidTr="00FA5934">
        <w:trPr>
          <w:trHeight w:val="60"/>
        </w:trPr>
        <w:tc>
          <w:tcPr>
            <w:tcW w:w="5902" w:type="dxa"/>
            <w:shd w:val="clear" w:color="000000" w:fill="auto"/>
            <w:tcMar>
              <w:top w:w="80" w:type="dxa"/>
              <w:left w:w="80" w:type="dxa"/>
              <w:bottom w:w="80" w:type="dxa"/>
              <w:right w:w="80" w:type="dxa"/>
            </w:tcMar>
            <w:vAlign w:val="center"/>
          </w:tcPr>
          <w:p w14:paraId="0C5DA06B" w14:textId="77777777" w:rsidR="00582BCD" w:rsidRDefault="00582BCD" w:rsidP="003D5F3B">
            <w:pPr>
              <w:pStyle w:val="05BODYTEXT"/>
            </w:pPr>
            <w:r>
              <w:rPr>
                <w:lang w:val="en-GB"/>
              </w:rPr>
              <w:t>Maximum 24-hour average concentration</w:t>
            </w:r>
          </w:p>
        </w:tc>
        <w:tc>
          <w:tcPr>
            <w:tcW w:w="1531" w:type="dxa"/>
            <w:shd w:val="clear" w:color="000000" w:fill="auto"/>
            <w:tcMar>
              <w:top w:w="80" w:type="dxa"/>
              <w:left w:w="80" w:type="dxa"/>
              <w:bottom w:w="80" w:type="dxa"/>
              <w:right w:w="80" w:type="dxa"/>
            </w:tcMar>
            <w:vAlign w:val="center"/>
          </w:tcPr>
          <w:p w14:paraId="7EDFF37F" w14:textId="77777777" w:rsidR="00582BCD" w:rsidRDefault="00582BCD" w:rsidP="003D5F3B">
            <w:pPr>
              <w:pStyle w:val="05BODYTEXT"/>
              <w:jc w:val="center"/>
            </w:pPr>
            <w:r>
              <w:rPr>
                <w:lang w:val="en-GB"/>
              </w:rPr>
              <w:t>0.40</w:t>
            </w:r>
          </w:p>
        </w:tc>
      </w:tr>
      <w:tr w:rsidR="00582BCD" w14:paraId="44CC4137" w14:textId="77777777" w:rsidTr="00FA5934">
        <w:trPr>
          <w:trHeight w:val="60"/>
        </w:trPr>
        <w:tc>
          <w:tcPr>
            <w:tcW w:w="5902" w:type="dxa"/>
            <w:shd w:val="clear" w:color="000000" w:fill="auto"/>
            <w:tcMar>
              <w:top w:w="80" w:type="dxa"/>
              <w:left w:w="80" w:type="dxa"/>
              <w:bottom w:w="80" w:type="dxa"/>
              <w:right w:w="80" w:type="dxa"/>
            </w:tcMar>
            <w:vAlign w:val="center"/>
          </w:tcPr>
          <w:p w14:paraId="77AB140A" w14:textId="77777777" w:rsidR="00582BCD" w:rsidRDefault="00582BCD" w:rsidP="003D5F3B">
            <w:pPr>
              <w:pStyle w:val="05BODYTEXT"/>
            </w:pPr>
            <w:r>
              <w:rPr>
                <w:lang w:val="en-GB"/>
              </w:rPr>
              <w:t>Annual average concentration (as arithmetic mean)</w:t>
            </w:r>
          </w:p>
        </w:tc>
        <w:tc>
          <w:tcPr>
            <w:tcW w:w="1531" w:type="dxa"/>
            <w:shd w:val="clear" w:color="000000" w:fill="auto"/>
            <w:tcMar>
              <w:top w:w="80" w:type="dxa"/>
              <w:left w:w="80" w:type="dxa"/>
              <w:bottom w:w="80" w:type="dxa"/>
              <w:right w:w="80" w:type="dxa"/>
            </w:tcMar>
            <w:vAlign w:val="center"/>
          </w:tcPr>
          <w:p w14:paraId="792CBFF0" w14:textId="77777777" w:rsidR="00582BCD" w:rsidRDefault="00582BCD" w:rsidP="003D5F3B">
            <w:pPr>
              <w:pStyle w:val="05BODYTEXT"/>
              <w:jc w:val="center"/>
            </w:pPr>
            <w:r>
              <w:rPr>
                <w:lang w:val="en-GB"/>
              </w:rPr>
              <w:t>0.21</w:t>
            </w:r>
          </w:p>
        </w:tc>
      </w:tr>
      <w:tr w:rsidR="00582BCD" w14:paraId="1F524577" w14:textId="77777777" w:rsidTr="00FA5934">
        <w:trPr>
          <w:trHeight w:val="60"/>
        </w:trPr>
        <w:tc>
          <w:tcPr>
            <w:tcW w:w="5902" w:type="dxa"/>
            <w:shd w:val="clear" w:color="000000" w:fill="auto"/>
            <w:tcMar>
              <w:top w:w="80" w:type="dxa"/>
              <w:left w:w="80" w:type="dxa"/>
              <w:bottom w:w="80" w:type="dxa"/>
              <w:right w:w="80" w:type="dxa"/>
            </w:tcMar>
            <w:vAlign w:val="center"/>
          </w:tcPr>
          <w:p w14:paraId="6AEEAB87" w14:textId="77777777" w:rsidR="00582BCD" w:rsidRDefault="00582BCD" w:rsidP="003D5F3B">
            <w:pPr>
              <w:pStyle w:val="05BODYTEXT"/>
            </w:pPr>
            <w:r>
              <w:rPr>
                <w:lang w:val="en-GB"/>
              </w:rPr>
              <w:t>Arithmetic Standard Deviation of 24-hour average concentrations</w:t>
            </w:r>
          </w:p>
        </w:tc>
        <w:tc>
          <w:tcPr>
            <w:tcW w:w="1531" w:type="dxa"/>
            <w:shd w:val="clear" w:color="000000" w:fill="auto"/>
            <w:tcMar>
              <w:top w:w="80" w:type="dxa"/>
              <w:left w:w="80" w:type="dxa"/>
              <w:bottom w:w="80" w:type="dxa"/>
              <w:right w:w="80" w:type="dxa"/>
            </w:tcMar>
            <w:vAlign w:val="center"/>
          </w:tcPr>
          <w:p w14:paraId="61373DFF" w14:textId="77777777" w:rsidR="00582BCD" w:rsidRDefault="00582BCD" w:rsidP="003D5F3B">
            <w:pPr>
              <w:pStyle w:val="05BODYTEXT"/>
              <w:jc w:val="center"/>
            </w:pPr>
            <w:r>
              <w:rPr>
                <w:lang w:val="en-GB"/>
              </w:rPr>
              <w:t>0.10</w:t>
            </w:r>
          </w:p>
        </w:tc>
      </w:tr>
      <w:tr w:rsidR="00582BCD" w14:paraId="56EFCB6D" w14:textId="77777777" w:rsidTr="00FA5934">
        <w:trPr>
          <w:trHeight w:val="60"/>
        </w:trPr>
        <w:tc>
          <w:tcPr>
            <w:tcW w:w="5902" w:type="dxa"/>
            <w:shd w:val="clear" w:color="000000" w:fill="auto"/>
            <w:tcMar>
              <w:top w:w="80" w:type="dxa"/>
              <w:left w:w="80" w:type="dxa"/>
              <w:bottom w:w="80" w:type="dxa"/>
              <w:right w:w="80" w:type="dxa"/>
            </w:tcMar>
            <w:vAlign w:val="center"/>
          </w:tcPr>
          <w:p w14:paraId="323FBA4D" w14:textId="77777777" w:rsidR="00582BCD" w:rsidRDefault="00582BCD" w:rsidP="003D5F3B">
            <w:pPr>
              <w:pStyle w:val="05BODYTEXT"/>
            </w:pPr>
            <w:r>
              <w:rPr>
                <w:lang w:val="en-GB"/>
              </w:rPr>
              <w:t>Number of times monitoring investigation level exceeded*</w:t>
            </w:r>
          </w:p>
        </w:tc>
        <w:tc>
          <w:tcPr>
            <w:tcW w:w="1531" w:type="dxa"/>
            <w:shd w:val="clear" w:color="000000" w:fill="auto"/>
            <w:tcMar>
              <w:top w:w="80" w:type="dxa"/>
              <w:left w:w="80" w:type="dxa"/>
              <w:bottom w:w="80" w:type="dxa"/>
              <w:right w:w="80" w:type="dxa"/>
            </w:tcMar>
            <w:vAlign w:val="center"/>
          </w:tcPr>
          <w:p w14:paraId="51DAEE2B" w14:textId="77777777" w:rsidR="00582BCD" w:rsidRDefault="00582BCD" w:rsidP="003D5F3B">
            <w:pPr>
              <w:pStyle w:val="05BODYTEXT"/>
              <w:jc w:val="center"/>
            </w:pPr>
            <w:r>
              <w:rPr>
                <w:lang w:val="en-GB"/>
              </w:rPr>
              <w:t>0</w:t>
            </w:r>
          </w:p>
        </w:tc>
      </w:tr>
    </w:tbl>
    <w:p w14:paraId="485BEC57" w14:textId="77777777" w:rsidR="00582BCD" w:rsidRDefault="00582BCD" w:rsidP="00582BCD">
      <w:pPr>
        <w:pStyle w:val="05BODYTEXT"/>
        <w:rPr>
          <w:lang w:val="en-GB"/>
        </w:rPr>
      </w:pPr>
    </w:p>
    <w:p w14:paraId="098693FC" w14:textId="77777777" w:rsidR="00582BCD" w:rsidRDefault="00582BCD" w:rsidP="00582BCD">
      <w:pPr>
        <w:pStyle w:val="08Notes"/>
      </w:pPr>
      <w:r>
        <w:t>* must be evaluated as “not demonstrated” if no monitoring or assessment has taken place</w:t>
      </w:r>
    </w:p>
    <w:p w14:paraId="0AE7DDE0" w14:textId="77777777" w:rsidR="00582BCD" w:rsidRDefault="00582BCD" w:rsidP="00582BCD">
      <w:pPr>
        <w:pStyle w:val="06TABLEHEADING"/>
      </w:pPr>
      <w:r>
        <w:lastRenderedPageBreak/>
        <w:t>Table 3: Monitoring Results—Formaldehyde</w:t>
      </w:r>
    </w:p>
    <w:tbl>
      <w:tblPr>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Layout w:type="fixed"/>
        <w:tblCellMar>
          <w:left w:w="0" w:type="dxa"/>
          <w:right w:w="0" w:type="dxa"/>
        </w:tblCellMar>
        <w:tblLook w:val="0000" w:firstRow="0" w:lastRow="0" w:firstColumn="0" w:lastColumn="0" w:noHBand="0" w:noVBand="0"/>
      </w:tblPr>
      <w:tblGrid>
        <w:gridCol w:w="4309"/>
        <w:gridCol w:w="1558"/>
        <w:gridCol w:w="1559"/>
      </w:tblGrid>
      <w:tr w:rsidR="00582BCD" w14:paraId="18762CCE" w14:textId="77777777" w:rsidTr="00FA5934">
        <w:trPr>
          <w:trHeight w:val="60"/>
        </w:trPr>
        <w:tc>
          <w:tcPr>
            <w:tcW w:w="4309" w:type="dxa"/>
            <w:shd w:val="clear" w:color="000000" w:fill="auto"/>
            <w:tcMar>
              <w:top w:w="80" w:type="dxa"/>
              <w:left w:w="80" w:type="dxa"/>
              <w:bottom w:w="80" w:type="dxa"/>
              <w:right w:w="80" w:type="dxa"/>
            </w:tcMar>
            <w:vAlign w:val="center"/>
          </w:tcPr>
          <w:p w14:paraId="7C379E1B" w14:textId="77777777" w:rsidR="00582BCD" w:rsidRPr="00FA5934" w:rsidRDefault="00582BCD" w:rsidP="00FA5934">
            <w:pPr>
              <w:rPr>
                <w:b/>
              </w:rPr>
            </w:pPr>
          </w:p>
        </w:tc>
        <w:tc>
          <w:tcPr>
            <w:tcW w:w="1558" w:type="dxa"/>
            <w:shd w:val="clear" w:color="000000" w:fill="auto"/>
            <w:tcMar>
              <w:top w:w="80" w:type="dxa"/>
              <w:left w:w="80" w:type="dxa"/>
              <w:bottom w:w="80" w:type="dxa"/>
              <w:right w:w="80" w:type="dxa"/>
            </w:tcMar>
            <w:vAlign w:val="center"/>
          </w:tcPr>
          <w:p w14:paraId="7CB979CD" w14:textId="77777777" w:rsidR="00582BCD" w:rsidRPr="00FA5934" w:rsidRDefault="00582BCD" w:rsidP="00BE2AFB">
            <w:pPr>
              <w:jc w:val="center"/>
              <w:rPr>
                <w:b/>
              </w:rPr>
            </w:pPr>
            <w:r w:rsidRPr="00FA5934">
              <w:rPr>
                <w:b/>
              </w:rPr>
              <w:t>Rozelle</w:t>
            </w:r>
          </w:p>
        </w:tc>
        <w:tc>
          <w:tcPr>
            <w:tcW w:w="1559" w:type="dxa"/>
            <w:shd w:val="clear" w:color="000000" w:fill="auto"/>
            <w:tcMar>
              <w:top w:w="80" w:type="dxa"/>
              <w:left w:w="80" w:type="dxa"/>
              <w:bottom w:w="80" w:type="dxa"/>
              <w:right w:w="80" w:type="dxa"/>
            </w:tcMar>
            <w:vAlign w:val="center"/>
          </w:tcPr>
          <w:p w14:paraId="7282A162" w14:textId="77777777" w:rsidR="00582BCD" w:rsidRPr="00FA5934" w:rsidRDefault="00582BCD" w:rsidP="00BE2AFB">
            <w:pPr>
              <w:jc w:val="center"/>
              <w:rPr>
                <w:b/>
              </w:rPr>
            </w:pPr>
            <w:r w:rsidRPr="00FA5934">
              <w:rPr>
                <w:b/>
              </w:rPr>
              <w:t>Turrella</w:t>
            </w:r>
          </w:p>
        </w:tc>
      </w:tr>
      <w:tr w:rsidR="00582BCD" w14:paraId="78E21514" w14:textId="77777777" w:rsidTr="00FA5934">
        <w:trPr>
          <w:trHeight w:val="60"/>
        </w:trPr>
        <w:tc>
          <w:tcPr>
            <w:tcW w:w="4309" w:type="dxa"/>
            <w:shd w:val="clear" w:color="000000" w:fill="auto"/>
            <w:tcMar>
              <w:top w:w="80" w:type="dxa"/>
              <w:left w:w="80" w:type="dxa"/>
              <w:bottom w:w="80" w:type="dxa"/>
              <w:right w:w="80" w:type="dxa"/>
            </w:tcMar>
            <w:vAlign w:val="center"/>
          </w:tcPr>
          <w:p w14:paraId="08A1AC96" w14:textId="77777777" w:rsidR="00582BCD" w:rsidRDefault="00582BCD" w:rsidP="003D5F3B">
            <w:pPr>
              <w:pStyle w:val="05BODYTEXT"/>
            </w:pPr>
            <w:r>
              <w:rPr>
                <w:lang w:val="en-GB"/>
              </w:rPr>
              <w:t>Monitoring method</w:t>
            </w:r>
          </w:p>
        </w:tc>
        <w:tc>
          <w:tcPr>
            <w:tcW w:w="1558" w:type="dxa"/>
            <w:shd w:val="clear" w:color="000000" w:fill="auto"/>
            <w:tcMar>
              <w:top w:w="80" w:type="dxa"/>
              <w:left w:w="80" w:type="dxa"/>
              <w:bottom w:w="80" w:type="dxa"/>
              <w:right w:w="80" w:type="dxa"/>
            </w:tcMar>
            <w:vAlign w:val="center"/>
          </w:tcPr>
          <w:p w14:paraId="3D66B07D" w14:textId="77777777" w:rsidR="00582BCD" w:rsidRDefault="00582BCD" w:rsidP="003D5F3B">
            <w:pPr>
              <w:pStyle w:val="05BODYTEXT"/>
              <w:jc w:val="center"/>
            </w:pPr>
            <w:r>
              <w:rPr>
                <w:lang w:val="en-GB"/>
              </w:rPr>
              <w:t>USEPA TO-11</w:t>
            </w:r>
          </w:p>
        </w:tc>
        <w:tc>
          <w:tcPr>
            <w:tcW w:w="1559" w:type="dxa"/>
            <w:shd w:val="clear" w:color="000000" w:fill="auto"/>
            <w:tcMar>
              <w:top w:w="80" w:type="dxa"/>
              <w:left w:w="80" w:type="dxa"/>
              <w:bottom w:w="80" w:type="dxa"/>
              <w:right w:w="80" w:type="dxa"/>
            </w:tcMar>
            <w:vAlign w:val="center"/>
          </w:tcPr>
          <w:p w14:paraId="278D7584" w14:textId="77777777" w:rsidR="00582BCD" w:rsidRDefault="00582BCD" w:rsidP="003D5F3B">
            <w:pPr>
              <w:pStyle w:val="05BODYTEXT"/>
              <w:jc w:val="center"/>
            </w:pPr>
            <w:r>
              <w:rPr>
                <w:lang w:val="en-GB"/>
              </w:rPr>
              <w:t>USEPA TO-11</w:t>
            </w:r>
          </w:p>
        </w:tc>
      </w:tr>
      <w:tr w:rsidR="00582BCD" w14:paraId="451ED8CB" w14:textId="77777777" w:rsidTr="00FA5934">
        <w:trPr>
          <w:trHeight w:val="60"/>
        </w:trPr>
        <w:tc>
          <w:tcPr>
            <w:tcW w:w="4309" w:type="dxa"/>
            <w:shd w:val="clear" w:color="000000" w:fill="auto"/>
            <w:tcMar>
              <w:top w:w="80" w:type="dxa"/>
              <w:left w:w="80" w:type="dxa"/>
              <w:bottom w:w="80" w:type="dxa"/>
              <w:right w:w="80" w:type="dxa"/>
            </w:tcMar>
            <w:vAlign w:val="center"/>
          </w:tcPr>
          <w:p w14:paraId="144F8F16" w14:textId="77777777" w:rsidR="00582BCD" w:rsidRDefault="00582BCD" w:rsidP="003D5F3B">
            <w:pPr>
              <w:pStyle w:val="05BODYTEXT"/>
            </w:pPr>
            <w:r>
              <w:rPr>
                <w:lang w:val="en-GB"/>
              </w:rPr>
              <w:t>Period of monitoring</w:t>
            </w:r>
          </w:p>
        </w:tc>
        <w:tc>
          <w:tcPr>
            <w:tcW w:w="1558" w:type="dxa"/>
            <w:shd w:val="clear" w:color="000000" w:fill="auto"/>
            <w:tcMar>
              <w:top w:w="80" w:type="dxa"/>
              <w:left w:w="80" w:type="dxa"/>
              <w:bottom w:w="80" w:type="dxa"/>
              <w:right w:w="80" w:type="dxa"/>
            </w:tcMar>
            <w:vAlign w:val="center"/>
          </w:tcPr>
          <w:p w14:paraId="4B310B58" w14:textId="77777777" w:rsidR="00582BCD" w:rsidRDefault="00582BCD" w:rsidP="003D5F3B">
            <w:pPr>
              <w:pStyle w:val="05BODYTEXT"/>
              <w:jc w:val="center"/>
            </w:pPr>
            <w:r>
              <w:rPr>
                <w:lang w:val="en-GB"/>
              </w:rPr>
              <w:t>2/10/08 to 27/9/09</w:t>
            </w:r>
          </w:p>
        </w:tc>
        <w:tc>
          <w:tcPr>
            <w:tcW w:w="1559" w:type="dxa"/>
            <w:shd w:val="clear" w:color="000000" w:fill="auto"/>
            <w:tcMar>
              <w:top w:w="80" w:type="dxa"/>
              <w:left w:w="80" w:type="dxa"/>
              <w:bottom w:w="80" w:type="dxa"/>
              <w:right w:w="80" w:type="dxa"/>
            </w:tcMar>
            <w:vAlign w:val="center"/>
          </w:tcPr>
          <w:p w14:paraId="338D0C55" w14:textId="77777777" w:rsidR="00582BCD" w:rsidRDefault="00582BCD" w:rsidP="003D5F3B">
            <w:pPr>
              <w:pStyle w:val="05BODYTEXT"/>
              <w:jc w:val="center"/>
            </w:pPr>
            <w:r>
              <w:rPr>
                <w:lang w:val="en-GB"/>
              </w:rPr>
              <w:t>2/10/08 to 27/9/09</w:t>
            </w:r>
          </w:p>
        </w:tc>
      </w:tr>
      <w:tr w:rsidR="00582BCD" w14:paraId="7FDD693E" w14:textId="77777777" w:rsidTr="00FA5934">
        <w:trPr>
          <w:trHeight w:val="60"/>
        </w:trPr>
        <w:tc>
          <w:tcPr>
            <w:tcW w:w="4309" w:type="dxa"/>
            <w:shd w:val="clear" w:color="000000" w:fill="auto"/>
            <w:tcMar>
              <w:top w:w="80" w:type="dxa"/>
              <w:left w:w="80" w:type="dxa"/>
              <w:bottom w:w="80" w:type="dxa"/>
              <w:right w:w="80" w:type="dxa"/>
            </w:tcMar>
            <w:vAlign w:val="center"/>
          </w:tcPr>
          <w:p w14:paraId="4B6FBB43" w14:textId="77777777" w:rsidR="00582BCD" w:rsidRDefault="00582BCD" w:rsidP="003D5F3B">
            <w:pPr>
              <w:pStyle w:val="05BODYTEXT"/>
            </w:pPr>
            <w:r>
              <w:rPr>
                <w:lang w:val="en-GB"/>
              </w:rPr>
              <w:t>Number of valid results</w:t>
            </w:r>
          </w:p>
        </w:tc>
        <w:tc>
          <w:tcPr>
            <w:tcW w:w="1558" w:type="dxa"/>
            <w:shd w:val="clear" w:color="000000" w:fill="auto"/>
            <w:tcMar>
              <w:top w:w="80" w:type="dxa"/>
              <w:left w:w="80" w:type="dxa"/>
              <w:bottom w:w="80" w:type="dxa"/>
              <w:right w:w="80" w:type="dxa"/>
            </w:tcMar>
            <w:vAlign w:val="center"/>
          </w:tcPr>
          <w:p w14:paraId="186FD92D" w14:textId="77777777" w:rsidR="00582BCD" w:rsidRDefault="00582BCD" w:rsidP="003D5F3B">
            <w:pPr>
              <w:pStyle w:val="05BODYTEXT"/>
              <w:jc w:val="center"/>
            </w:pPr>
            <w:r>
              <w:rPr>
                <w:lang w:val="en-GB"/>
              </w:rPr>
              <w:t>50</w:t>
            </w:r>
          </w:p>
        </w:tc>
        <w:tc>
          <w:tcPr>
            <w:tcW w:w="1559" w:type="dxa"/>
            <w:shd w:val="clear" w:color="000000" w:fill="auto"/>
            <w:tcMar>
              <w:top w:w="80" w:type="dxa"/>
              <w:left w:w="80" w:type="dxa"/>
              <w:bottom w:w="80" w:type="dxa"/>
              <w:right w:w="80" w:type="dxa"/>
            </w:tcMar>
            <w:vAlign w:val="center"/>
          </w:tcPr>
          <w:p w14:paraId="15EB530A" w14:textId="77777777" w:rsidR="00582BCD" w:rsidRDefault="00582BCD" w:rsidP="003D5F3B">
            <w:pPr>
              <w:pStyle w:val="05BODYTEXT"/>
              <w:jc w:val="center"/>
            </w:pPr>
            <w:r>
              <w:rPr>
                <w:lang w:val="en-GB"/>
              </w:rPr>
              <w:t>53</w:t>
            </w:r>
          </w:p>
        </w:tc>
      </w:tr>
      <w:tr w:rsidR="00582BCD" w14:paraId="3FB8F40A" w14:textId="77777777" w:rsidTr="00FA5934">
        <w:trPr>
          <w:trHeight w:val="60"/>
        </w:trPr>
        <w:tc>
          <w:tcPr>
            <w:tcW w:w="4309" w:type="dxa"/>
            <w:shd w:val="clear" w:color="000000" w:fill="auto"/>
            <w:tcMar>
              <w:top w:w="80" w:type="dxa"/>
              <w:left w:w="80" w:type="dxa"/>
              <w:bottom w:w="80" w:type="dxa"/>
              <w:right w:w="80" w:type="dxa"/>
            </w:tcMar>
            <w:vAlign w:val="center"/>
          </w:tcPr>
          <w:p w14:paraId="6C1B5BB8" w14:textId="77777777" w:rsidR="00582BCD" w:rsidRDefault="00582BCD" w:rsidP="003D5F3B">
            <w:pPr>
              <w:pStyle w:val="05BODYTEXT"/>
            </w:pPr>
            <w:r>
              <w:rPr>
                <w:lang w:val="en-GB"/>
              </w:rPr>
              <w:t>Maximum 24-hour average concentration</w:t>
            </w:r>
          </w:p>
        </w:tc>
        <w:tc>
          <w:tcPr>
            <w:tcW w:w="1558" w:type="dxa"/>
            <w:shd w:val="clear" w:color="000000" w:fill="auto"/>
            <w:tcMar>
              <w:top w:w="80" w:type="dxa"/>
              <w:left w:w="80" w:type="dxa"/>
              <w:bottom w:w="80" w:type="dxa"/>
              <w:right w:w="80" w:type="dxa"/>
            </w:tcMar>
            <w:vAlign w:val="center"/>
          </w:tcPr>
          <w:p w14:paraId="709A86C5" w14:textId="77777777" w:rsidR="00582BCD" w:rsidRDefault="00582BCD" w:rsidP="003D5F3B">
            <w:pPr>
              <w:pStyle w:val="05BODYTEXT"/>
              <w:jc w:val="center"/>
            </w:pPr>
            <w:r>
              <w:rPr>
                <w:lang w:val="en-GB"/>
              </w:rPr>
              <w:t>3.2 ppb</w:t>
            </w:r>
          </w:p>
        </w:tc>
        <w:tc>
          <w:tcPr>
            <w:tcW w:w="1559" w:type="dxa"/>
            <w:shd w:val="clear" w:color="000000" w:fill="auto"/>
            <w:tcMar>
              <w:top w:w="80" w:type="dxa"/>
              <w:left w:w="80" w:type="dxa"/>
              <w:bottom w:w="80" w:type="dxa"/>
              <w:right w:w="80" w:type="dxa"/>
            </w:tcMar>
            <w:vAlign w:val="center"/>
          </w:tcPr>
          <w:p w14:paraId="7331272E" w14:textId="77777777" w:rsidR="00582BCD" w:rsidRDefault="00582BCD" w:rsidP="003D5F3B">
            <w:pPr>
              <w:pStyle w:val="05BODYTEXT"/>
              <w:jc w:val="center"/>
            </w:pPr>
            <w:r>
              <w:rPr>
                <w:lang w:val="en-GB"/>
              </w:rPr>
              <w:t>4.4 ppb</w:t>
            </w:r>
          </w:p>
        </w:tc>
      </w:tr>
      <w:tr w:rsidR="00582BCD" w14:paraId="5FA4CDAC" w14:textId="77777777" w:rsidTr="00FA5934">
        <w:trPr>
          <w:trHeight w:val="60"/>
        </w:trPr>
        <w:tc>
          <w:tcPr>
            <w:tcW w:w="4309" w:type="dxa"/>
            <w:shd w:val="clear" w:color="000000" w:fill="auto"/>
            <w:tcMar>
              <w:top w:w="80" w:type="dxa"/>
              <w:left w:w="80" w:type="dxa"/>
              <w:bottom w:w="80" w:type="dxa"/>
              <w:right w:w="80" w:type="dxa"/>
            </w:tcMar>
            <w:vAlign w:val="center"/>
          </w:tcPr>
          <w:p w14:paraId="357705DD" w14:textId="77777777" w:rsidR="00582BCD" w:rsidRDefault="00582BCD" w:rsidP="003D5F3B">
            <w:pPr>
              <w:pStyle w:val="05BODYTEXT"/>
            </w:pPr>
            <w:r>
              <w:rPr>
                <w:lang w:val="en-GB"/>
              </w:rPr>
              <w:t>Annual average concentration (as arithmetic mean)</w:t>
            </w:r>
          </w:p>
        </w:tc>
        <w:tc>
          <w:tcPr>
            <w:tcW w:w="1558" w:type="dxa"/>
            <w:shd w:val="clear" w:color="000000" w:fill="auto"/>
            <w:tcMar>
              <w:top w:w="80" w:type="dxa"/>
              <w:left w:w="80" w:type="dxa"/>
              <w:bottom w:w="80" w:type="dxa"/>
              <w:right w:w="80" w:type="dxa"/>
            </w:tcMar>
            <w:vAlign w:val="center"/>
          </w:tcPr>
          <w:p w14:paraId="3228CE25" w14:textId="77777777" w:rsidR="00582BCD" w:rsidRDefault="00582BCD" w:rsidP="003D5F3B">
            <w:pPr>
              <w:pStyle w:val="05BODYTEXT"/>
              <w:jc w:val="center"/>
            </w:pPr>
            <w:r>
              <w:rPr>
                <w:lang w:val="en-GB"/>
              </w:rPr>
              <w:t>1.6 ppb</w:t>
            </w:r>
          </w:p>
        </w:tc>
        <w:tc>
          <w:tcPr>
            <w:tcW w:w="1559" w:type="dxa"/>
            <w:shd w:val="clear" w:color="000000" w:fill="auto"/>
            <w:tcMar>
              <w:top w:w="80" w:type="dxa"/>
              <w:left w:w="80" w:type="dxa"/>
              <w:bottom w:w="80" w:type="dxa"/>
              <w:right w:w="80" w:type="dxa"/>
            </w:tcMar>
            <w:vAlign w:val="center"/>
          </w:tcPr>
          <w:p w14:paraId="627939A1" w14:textId="77777777" w:rsidR="00582BCD" w:rsidRDefault="00582BCD" w:rsidP="003D5F3B">
            <w:pPr>
              <w:pStyle w:val="05BODYTEXT"/>
              <w:jc w:val="center"/>
            </w:pPr>
            <w:r>
              <w:rPr>
                <w:lang w:val="en-GB"/>
              </w:rPr>
              <w:t>1.6 ppb</w:t>
            </w:r>
          </w:p>
        </w:tc>
      </w:tr>
      <w:tr w:rsidR="00582BCD" w14:paraId="6946F6CB" w14:textId="77777777" w:rsidTr="00FA5934">
        <w:trPr>
          <w:trHeight w:val="60"/>
        </w:trPr>
        <w:tc>
          <w:tcPr>
            <w:tcW w:w="4309" w:type="dxa"/>
            <w:shd w:val="clear" w:color="000000" w:fill="auto"/>
            <w:tcMar>
              <w:top w:w="80" w:type="dxa"/>
              <w:left w:w="80" w:type="dxa"/>
              <w:bottom w:w="80" w:type="dxa"/>
              <w:right w:w="80" w:type="dxa"/>
            </w:tcMar>
            <w:vAlign w:val="center"/>
          </w:tcPr>
          <w:p w14:paraId="507326CF" w14:textId="77777777" w:rsidR="00582BCD" w:rsidRDefault="00582BCD" w:rsidP="003D5F3B">
            <w:pPr>
              <w:pStyle w:val="05BODYTEXT"/>
            </w:pPr>
            <w:r>
              <w:rPr>
                <w:spacing w:val="-2"/>
                <w:lang w:val="en-GB"/>
              </w:rPr>
              <w:t>Arithmetic Standard Deviation of 24-hour average concentrations</w:t>
            </w:r>
          </w:p>
        </w:tc>
        <w:tc>
          <w:tcPr>
            <w:tcW w:w="1558" w:type="dxa"/>
            <w:shd w:val="clear" w:color="000000" w:fill="auto"/>
            <w:tcMar>
              <w:top w:w="80" w:type="dxa"/>
              <w:left w:w="80" w:type="dxa"/>
              <w:bottom w:w="80" w:type="dxa"/>
              <w:right w:w="80" w:type="dxa"/>
            </w:tcMar>
            <w:vAlign w:val="center"/>
          </w:tcPr>
          <w:p w14:paraId="6CA4BF8B" w14:textId="77777777" w:rsidR="00582BCD" w:rsidRDefault="00582BCD" w:rsidP="003D5F3B">
            <w:pPr>
              <w:pStyle w:val="05BODYTEXT"/>
              <w:jc w:val="center"/>
            </w:pPr>
            <w:r>
              <w:rPr>
                <w:lang w:val="en-GB"/>
              </w:rPr>
              <w:t>0.65 ppb</w:t>
            </w:r>
          </w:p>
        </w:tc>
        <w:tc>
          <w:tcPr>
            <w:tcW w:w="1559" w:type="dxa"/>
            <w:shd w:val="clear" w:color="000000" w:fill="auto"/>
            <w:tcMar>
              <w:top w:w="80" w:type="dxa"/>
              <w:left w:w="80" w:type="dxa"/>
              <w:bottom w:w="80" w:type="dxa"/>
              <w:right w:w="80" w:type="dxa"/>
            </w:tcMar>
            <w:vAlign w:val="center"/>
          </w:tcPr>
          <w:p w14:paraId="07552A5D" w14:textId="77777777" w:rsidR="00582BCD" w:rsidRDefault="00582BCD" w:rsidP="003D5F3B">
            <w:pPr>
              <w:pStyle w:val="05BODYTEXT"/>
              <w:jc w:val="center"/>
            </w:pPr>
            <w:r>
              <w:rPr>
                <w:lang w:val="en-GB"/>
              </w:rPr>
              <w:t>0.66 ppb</w:t>
            </w:r>
          </w:p>
        </w:tc>
      </w:tr>
      <w:tr w:rsidR="00582BCD" w14:paraId="3A584BE4" w14:textId="77777777" w:rsidTr="00FA5934">
        <w:trPr>
          <w:trHeight w:val="60"/>
        </w:trPr>
        <w:tc>
          <w:tcPr>
            <w:tcW w:w="4309" w:type="dxa"/>
            <w:shd w:val="clear" w:color="000000" w:fill="auto"/>
            <w:tcMar>
              <w:top w:w="80" w:type="dxa"/>
              <w:left w:w="80" w:type="dxa"/>
              <w:bottom w:w="80" w:type="dxa"/>
              <w:right w:w="80" w:type="dxa"/>
            </w:tcMar>
            <w:vAlign w:val="center"/>
          </w:tcPr>
          <w:p w14:paraId="6276AEBF" w14:textId="77777777" w:rsidR="00582BCD" w:rsidRDefault="00582BCD" w:rsidP="003D5F3B">
            <w:pPr>
              <w:pStyle w:val="05BODYTEXT"/>
            </w:pPr>
            <w:r>
              <w:rPr>
                <w:lang w:val="en-GB"/>
              </w:rPr>
              <w:t>Number of times monitoring investigation level exceeded*</w:t>
            </w:r>
          </w:p>
        </w:tc>
        <w:tc>
          <w:tcPr>
            <w:tcW w:w="1558" w:type="dxa"/>
            <w:shd w:val="clear" w:color="000000" w:fill="auto"/>
            <w:tcMar>
              <w:top w:w="80" w:type="dxa"/>
              <w:left w:w="80" w:type="dxa"/>
              <w:bottom w:w="80" w:type="dxa"/>
              <w:right w:w="80" w:type="dxa"/>
            </w:tcMar>
            <w:vAlign w:val="center"/>
          </w:tcPr>
          <w:p w14:paraId="7E1ACFE4" w14:textId="77777777" w:rsidR="00582BCD" w:rsidRDefault="00582BCD" w:rsidP="003D5F3B">
            <w:pPr>
              <w:pStyle w:val="05BODYTEXT"/>
              <w:jc w:val="center"/>
            </w:pPr>
            <w:r>
              <w:rPr>
                <w:lang w:val="en-GB"/>
              </w:rPr>
              <w:t>0</w:t>
            </w:r>
          </w:p>
        </w:tc>
        <w:tc>
          <w:tcPr>
            <w:tcW w:w="1559" w:type="dxa"/>
            <w:shd w:val="clear" w:color="000000" w:fill="auto"/>
            <w:tcMar>
              <w:top w:w="80" w:type="dxa"/>
              <w:left w:w="80" w:type="dxa"/>
              <w:bottom w:w="80" w:type="dxa"/>
              <w:right w:w="80" w:type="dxa"/>
            </w:tcMar>
            <w:vAlign w:val="center"/>
          </w:tcPr>
          <w:p w14:paraId="65A65D5B" w14:textId="77777777" w:rsidR="00582BCD" w:rsidRDefault="00582BCD" w:rsidP="003D5F3B">
            <w:pPr>
              <w:pStyle w:val="05BODYTEXT"/>
              <w:jc w:val="center"/>
            </w:pPr>
            <w:r>
              <w:rPr>
                <w:lang w:val="en-GB"/>
              </w:rPr>
              <w:t>0</w:t>
            </w:r>
          </w:p>
        </w:tc>
      </w:tr>
    </w:tbl>
    <w:p w14:paraId="68644FE1" w14:textId="77777777" w:rsidR="00582BCD" w:rsidRDefault="00582BCD" w:rsidP="00582BCD">
      <w:pPr>
        <w:pStyle w:val="05BODYTEXT"/>
        <w:rPr>
          <w:lang w:val="en-GB"/>
        </w:rPr>
      </w:pPr>
    </w:p>
    <w:p w14:paraId="6B5953B6" w14:textId="77777777" w:rsidR="00582BCD" w:rsidRDefault="00582BCD" w:rsidP="00582BCD">
      <w:pPr>
        <w:pStyle w:val="08Notes"/>
      </w:pPr>
      <w:r>
        <w:t>* must be evaluated as “not demonstrated” if no monitoring or assessment has taken place</w:t>
      </w:r>
    </w:p>
    <w:p w14:paraId="5CED5950" w14:textId="77777777" w:rsidR="00582BCD" w:rsidRDefault="00582BCD" w:rsidP="00582BCD">
      <w:pPr>
        <w:pStyle w:val="06TABLEHEADING"/>
      </w:pPr>
    </w:p>
    <w:p w14:paraId="188836FE" w14:textId="77777777" w:rsidR="00582BCD" w:rsidRDefault="00582BCD" w:rsidP="00582BCD">
      <w:pPr>
        <w:pStyle w:val="06TABLEHEADING"/>
      </w:pPr>
      <w:r>
        <w:t>Table 4: Monitoring Results—Toluene</w:t>
      </w:r>
    </w:p>
    <w:tbl>
      <w:tblPr>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Layout w:type="fixed"/>
        <w:tblCellMar>
          <w:left w:w="0" w:type="dxa"/>
          <w:right w:w="0" w:type="dxa"/>
        </w:tblCellMar>
        <w:tblLook w:val="0000" w:firstRow="0" w:lastRow="0" w:firstColumn="0" w:lastColumn="0" w:noHBand="0" w:noVBand="0"/>
      </w:tblPr>
      <w:tblGrid>
        <w:gridCol w:w="4309"/>
        <w:gridCol w:w="1558"/>
        <w:gridCol w:w="1559"/>
      </w:tblGrid>
      <w:tr w:rsidR="00582BCD" w:rsidRPr="00FA5934" w14:paraId="5E8699E6" w14:textId="77777777" w:rsidTr="00FA5934">
        <w:trPr>
          <w:trHeight w:val="60"/>
        </w:trPr>
        <w:tc>
          <w:tcPr>
            <w:tcW w:w="4309" w:type="dxa"/>
            <w:shd w:val="clear" w:color="000000" w:fill="auto"/>
            <w:tcMar>
              <w:top w:w="80" w:type="dxa"/>
              <w:left w:w="80" w:type="dxa"/>
              <w:bottom w:w="80" w:type="dxa"/>
              <w:right w:w="80" w:type="dxa"/>
            </w:tcMar>
            <w:vAlign w:val="center"/>
          </w:tcPr>
          <w:p w14:paraId="3CB27B73" w14:textId="77777777" w:rsidR="00582BCD" w:rsidRPr="00FA5934" w:rsidRDefault="00582BCD" w:rsidP="00FA5934">
            <w:pPr>
              <w:rPr>
                <w:b/>
              </w:rPr>
            </w:pPr>
          </w:p>
        </w:tc>
        <w:tc>
          <w:tcPr>
            <w:tcW w:w="1558" w:type="dxa"/>
            <w:shd w:val="clear" w:color="000000" w:fill="auto"/>
            <w:tcMar>
              <w:top w:w="80" w:type="dxa"/>
              <w:left w:w="80" w:type="dxa"/>
              <w:bottom w:w="80" w:type="dxa"/>
              <w:right w:w="80" w:type="dxa"/>
            </w:tcMar>
            <w:vAlign w:val="center"/>
          </w:tcPr>
          <w:p w14:paraId="2636C811" w14:textId="77777777" w:rsidR="00582BCD" w:rsidRPr="00FA5934" w:rsidRDefault="00582BCD" w:rsidP="00BE2AFB">
            <w:pPr>
              <w:jc w:val="center"/>
              <w:rPr>
                <w:b/>
              </w:rPr>
            </w:pPr>
            <w:r w:rsidRPr="00FA5934">
              <w:rPr>
                <w:b/>
              </w:rPr>
              <w:t>Rozelle</w:t>
            </w:r>
          </w:p>
        </w:tc>
        <w:tc>
          <w:tcPr>
            <w:tcW w:w="1559" w:type="dxa"/>
            <w:shd w:val="clear" w:color="000000" w:fill="auto"/>
            <w:tcMar>
              <w:top w:w="80" w:type="dxa"/>
              <w:left w:w="80" w:type="dxa"/>
              <w:bottom w:w="80" w:type="dxa"/>
              <w:right w:w="80" w:type="dxa"/>
            </w:tcMar>
            <w:vAlign w:val="center"/>
          </w:tcPr>
          <w:p w14:paraId="1EA5ED20" w14:textId="77777777" w:rsidR="00582BCD" w:rsidRPr="00FA5934" w:rsidRDefault="00582BCD" w:rsidP="00BE2AFB">
            <w:pPr>
              <w:jc w:val="center"/>
              <w:rPr>
                <w:b/>
              </w:rPr>
            </w:pPr>
            <w:r w:rsidRPr="00FA5934">
              <w:rPr>
                <w:b/>
              </w:rPr>
              <w:t>Turrella</w:t>
            </w:r>
          </w:p>
        </w:tc>
      </w:tr>
      <w:tr w:rsidR="00582BCD" w14:paraId="12C002A7" w14:textId="77777777" w:rsidTr="00FA5934">
        <w:trPr>
          <w:trHeight w:val="60"/>
        </w:trPr>
        <w:tc>
          <w:tcPr>
            <w:tcW w:w="4309" w:type="dxa"/>
            <w:shd w:val="clear" w:color="000000" w:fill="auto"/>
            <w:tcMar>
              <w:top w:w="80" w:type="dxa"/>
              <w:left w:w="80" w:type="dxa"/>
              <w:bottom w:w="80" w:type="dxa"/>
              <w:right w:w="80" w:type="dxa"/>
            </w:tcMar>
            <w:vAlign w:val="center"/>
          </w:tcPr>
          <w:p w14:paraId="6CCAEC03" w14:textId="77777777" w:rsidR="00582BCD" w:rsidRDefault="00582BCD" w:rsidP="003D5F3B">
            <w:pPr>
              <w:pStyle w:val="05BODYTEXT"/>
            </w:pPr>
            <w:r>
              <w:rPr>
                <w:lang w:val="en-GB"/>
              </w:rPr>
              <w:t>Monitoring method</w:t>
            </w:r>
          </w:p>
        </w:tc>
        <w:tc>
          <w:tcPr>
            <w:tcW w:w="1558" w:type="dxa"/>
            <w:shd w:val="clear" w:color="000000" w:fill="auto"/>
            <w:tcMar>
              <w:top w:w="80" w:type="dxa"/>
              <w:left w:w="80" w:type="dxa"/>
              <w:bottom w:w="80" w:type="dxa"/>
              <w:right w:w="80" w:type="dxa"/>
            </w:tcMar>
            <w:vAlign w:val="center"/>
          </w:tcPr>
          <w:p w14:paraId="3FCD18AA" w14:textId="77777777" w:rsidR="00582BCD" w:rsidRDefault="00582BCD" w:rsidP="003D5F3B">
            <w:pPr>
              <w:pStyle w:val="05BODYTEXT"/>
              <w:jc w:val="center"/>
            </w:pPr>
            <w:r>
              <w:rPr>
                <w:lang w:val="en-GB"/>
              </w:rPr>
              <w:t>USEPA TO-15</w:t>
            </w:r>
          </w:p>
        </w:tc>
        <w:tc>
          <w:tcPr>
            <w:tcW w:w="1559" w:type="dxa"/>
            <w:shd w:val="clear" w:color="000000" w:fill="auto"/>
            <w:tcMar>
              <w:top w:w="80" w:type="dxa"/>
              <w:left w:w="80" w:type="dxa"/>
              <w:bottom w:w="80" w:type="dxa"/>
              <w:right w:w="80" w:type="dxa"/>
            </w:tcMar>
            <w:vAlign w:val="center"/>
          </w:tcPr>
          <w:p w14:paraId="3A38090D" w14:textId="77777777" w:rsidR="00582BCD" w:rsidRDefault="00582BCD" w:rsidP="003D5F3B">
            <w:pPr>
              <w:pStyle w:val="05BODYTEXT"/>
              <w:jc w:val="center"/>
            </w:pPr>
            <w:r>
              <w:rPr>
                <w:lang w:val="en-GB"/>
              </w:rPr>
              <w:t>USEPA TO-15</w:t>
            </w:r>
          </w:p>
        </w:tc>
      </w:tr>
      <w:tr w:rsidR="00582BCD" w14:paraId="0931EA93" w14:textId="77777777" w:rsidTr="00FA5934">
        <w:trPr>
          <w:trHeight w:val="60"/>
        </w:trPr>
        <w:tc>
          <w:tcPr>
            <w:tcW w:w="4309" w:type="dxa"/>
            <w:shd w:val="clear" w:color="000000" w:fill="auto"/>
            <w:tcMar>
              <w:top w:w="80" w:type="dxa"/>
              <w:left w:w="80" w:type="dxa"/>
              <w:bottom w:w="80" w:type="dxa"/>
              <w:right w:w="80" w:type="dxa"/>
            </w:tcMar>
            <w:vAlign w:val="center"/>
          </w:tcPr>
          <w:p w14:paraId="6B328CB8" w14:textId="77777777" w:rsidR="00582BCD" w:rsidRDefault="00582BCD" w:rsidP="003D5F3B">
            <w:pPr>
              <w:pStyle w:val="05BODYTEXT"/>
            </w:pPr>
            <w:r>
              <w:rPr>
                <w:lang w:val="en-GB"/>
              </w:rPr>
              <w:t>Period of monitoring</w:t>
            </w:r>
          </w:p>
        </w:tc>
        <w:tc>
          <w:tcPr>
            <w:tcW w:w="1558" w:type="dxa"/>
            <w:shd w:val="clear" w:color="000000" w:fill="auto"/>
            <w:tcMar>
              <w:top w:w="80" w:type="dxa"/>
              <w:left w:w="80" w:type="dxa"/>
              <w:bottom w:w="80" w:type="dxa"/>
              <w:right w:w="80" w:type="dxa"/>
            </w:tcMar>
            <w:vAlign w:val="center"/>
          </w:tcPr>
          <w:p w14:paraId="0D4D56B3" w14:textId="77777777" w:rsidR="00582BCD" w:rsidRDefault="00582BCD" w:rsidP="003D5F3B">
            <w:pPr>
              <w:pStyle w:val="05BODYTEXT"/>
              <w:jc w:val="center"/>
            </w:pPr>
            <w:r>
              <w:rPr>
                <w:lang w:val="en-GB"/>
              </w:rPr>
              <w:t>2/10/08 to 8/10/09</w:t>
            </w:r>
          </w:p>
        </w:tc>
        <w:tc>
          <w:tcPr>
            <w:tcW w:w="1559" w:type="dxa"/>
            <w:shd w:val="clear" w:color="000000" w:fill="auto"/>
            <w:tcMar>
              <w:top w:w="80" w:type="dxa"/>
              <w:left w:w="80" w:type="dxa"/>
              <w:bottom w:w="80" w:type="dxa"/>
              <w:right w:w="80" w:type="dxa"/>
            </w:tcMar>
            <w:vAlign w:val="center"/>
          </w:tcPr>
          <w:p w14:paraId="6B03BB36" w14:textId="77777777" w:rsidR="00582BCD" w:rsidRDefault="00582BCD" w:rsidP="003D5F3B">
            <w:pPr>
              <w:pStyle w:val="05BODYTEXT"/>
              <w:jc w:val="center"/>
            </w:pPr>
            <w:r>
              <w:rPr>
                <w:lang w:val="en-GB"/>
              </w:rPr>
              <w:t>2/10/08 to 29/9/09</w:t>
            </w:r>
          </w:p>
        </w:tc>
      </w:tr>
      <w:tr w:rsidR="00582BCD" w14:paraId="79E5D46F" w14:textId="77777777" w:rsidTr="00FA5934">
        <w:trPr>
          <w:trHeight w:val="60"/>
        </w:trPr>
        <w:tc>
          <w:tcPr>
            <w:tcW w:w="4309" w:type="dxa"/>
            <w:shd w:val="clear" w:color="000000" w:fill="auto"/>
            <w:tcMar>
              <w:top w:w="80" w:type="dxa"/>
              <w:left w:w="80" w:type="dxa"/>
              <w:bottom w:w="80" w:type="dxa"/>
              <w:right w:w="80" w:type="dxa"/>
            </w:tcMar>
            <w:vAlign w:val="center"/>
          </w:tcPr>
          <w:p w14:paraId="5B00C8DE" w14:textId="77777777" w:rsidR="00582BCD" w:rsidRDefault="00582BCD" w:rsidP="003D5F3B">
            <w:pPr>
              <w:pStyle w:val="05BODYTEXT"/>
            </w:pPr>
            <w:r>
              <w:rPr>
                <w:lang w:val="en-GB"/>
              </w:rPr>
              <w:t>Number of valid results</w:t>
            </w:r>
          </w:p>
        </w:tc>
        <w:tc>
          <w:tcPr>
            <w:tcW w:w="1558" w:type="dxa"/>
            <w:shd w:val="clear" w:color="000000" w:fill="auto"/>
            <w:tcMar>
              <w:top w:w="80" w:type="dxa"/>
              <w:left w:w="80" w:type="dxa"/>
              <w:bottom w:w="80" w:type="dxa"/>
              <w:right w:w="80" w:type="dxa"/>
            </w:tcMar>
            <w:vAlign w:val="center"/>
          </w:tcPr>
          <w:p w14:paraId="4826C0B8" w14:textId="77777777" w:rsidR="00582BCD" w:rsidRDefault="00582BCD" w:rsidP="003D5F3B">
            <w:pPr>
              <w:pStyle w:val="05BODYTEXT"/>
              <w:jc w:val="center"/>
            </w:pPr>
            <w:r>
              <w:rPr>
                <w:lang w:val="en-GB"/>
              </w:rPr>
              <w:t>54</w:t>
            </w:r>
          </w:p>
        </w:tc>
        <w:tc>
          <w:tcPr>
            <w:tcW w:w="1559" w:type="dxa"/>
            <w:shd w:val="clear" w:color="000000" w:fill="auto"/>
            <w:tcMar>
              <w:top w:w="80" w:type="dxa"/>
              <w:left w:w="80" w:type="dxa"/>
              <w:bottom w:w="80" w:type="dxa"/>
              <w:right w:w="80" w:type="dxa"/>
            </w:tcMar>
            <w:vAlign w:val="center"/>
          </w:tcPr>
          <w:p w14:paraId="11BC250B" w14:textId="77777777" w:rsidR="00582BCD" w:rsidRDefault="00582BCD" w:rsidP="003D5F3B">
            <w:pPr>
              <w:pStyle w:val="05BODYTEXT"/>
              <w:jc w:val="center"/>
            </w:pPr>
            <w:r>
              <w:rPr>
                <w:lang w:val="en-GB"/>
              </w:rPr>
              <w:t>53</w:t>
            </w:r>
          </w:p>
        </w:tc>
      </w:tr>
      <w:tr w:rsidR="00582BCD" w14:paraId="5CDBA3EA" w14:textId="77777777" w:rsidTr="00FA5934">
        <w:trPr>
          <w:trHeight w:val="60"/>
        </w:trPr>
        <w:tc>
          <w:tcPr>
            <w:tcW w:w="4309" w:type="dxa"/>
            <w:shd w:val="clear" w:color="000000" w:fill="auto"/>
            <w:tcMar>
              <w:top w:w="80" w:type="dxa"/>
              <w:left w:w="80" w:type="dxa"/>
              <w:bottom w:w="80" w:type="dxa"/>
              <w:right w:w="80" w:type="dxa"/>
            </w:tcMar>
            <w:vAlign w:val="center"/>
          </w:tcPr>
          <w:p w14:paraId="0113A46F" w14:textId="77777777" w:rsidR="00582BCD" w:rsidRDefault="00582BCD" w:rsidP="003D5F3B">
            <w:pPr>
              <w:pStyle w:val="05BODYTEXT"/>
            </w:pPr>
            <w:r>
              <w:rPr>
                <w:lang w:val="en-GB"/>
              </w:rPr>
              <w:t>Maximum 24-hour average concentration</w:t>
            </w:r>
          </w:p>
        </w:tc>
        <w:tc>
          <w:tcPr>
            <w:tcW w:w="1558" w:type="dxa"/>
            <w:shd w:val="clear" w:color="000000" w:fill="auto"/>
            <w:tcMar>
              <w:top w:w="80" w:type="dxa"/>
              <w:left w:w="80" w:type="dxa"/>
              <w:bottom w:w="80" w:type="dxa"/>
              <w:right w:w="80" w:type="dxa"/>
            </w:tcMar>
            <w:vAlign w:val="center"/>
          </w:tcPr>
          <w:p w14:paraId="6997DE69" w14:textId="77777777" w:rsidR="00582BCD" w:rsidRDefault="00582BCD" w:rsidP="003D5F3B">
            <w:pPr>
              <w:pStyle w:val="05BODYTEXT"/>
              <w:jc w:val="center"/>
            </w:pPr>
            <w:r>
              <w:rPr>
                <w:lang w:val="en-GB"/>
              </w:rPr>
              <w:t>3.8 ppb</w:t>
            </w:r>
          </w:p>
        </w:tc>
        <w:tc>
          <w:tcPr>
            <w:tcW w:w="1559" w:type="dxa"/>
            <w:shd w:val="clear" w:color="000000" w:fill="auto"/>
            <w:tcMar>
              <w:top w:w="80" w:type="dxa"/>
              <w:left w:w="80" w:type="dxa"/>
              <w:bottom w:w="80" w:type="dxa"/>
              <w:right w:w="80" w:type="dxa"/>
            </w:tcMar>
            <w:vAlign w:val="center"/>
          </w:tcPr>
          <w:p w14:paraId="023C42CF" w14:textId="77777777" w:rsidR="00582BCD" w:rsidRDefault="00582BCD" w:rsidP="003D5F3B">
            <w:pPr>
              <w:pStyle w:val="05BODYTEXT"/>
              <w:jc w:val="center"/>
            </w:pPr>
            <w:r>
              <w:rPr>
                <w:lang w:val="en-GB"/>
              </w:rPr>
              <w:t>6.4 ppb</w:t>
            </w:r>
          </w:p>
        </w:tc>
      </w:tr>
      <w:tr w:rsidR="00582BCD" w14:paraId="5D62E98C" w14:textId="77777777" w:rsidTr="00FA5934">
        <w:trPr>
          <w:trHeight w:val="60"/>
        </w:trPr>
        <w:tc>
          <w:tcPr>
            <w:tcW w:w="4309" w:type="dxa"/>
            <w:shd w:val="clear" w:color="000000" w:fill="auto"/>
            <w:tcMar>
              <w:top w:w="80" w:type="dxa"/>
              <w:left w:w="80" w:type="dxa"/>
              <w:bottom w:w="80" w:type="dxa"/>
              <w:right w:w="80" w:type="dxa"/>
            </w:tcMar>
            <w:vAlign w:val="center"/>
          </w:tcPr>
          <w:p w14:paraId="712C21FF" w14:textId="77777777" w:rsidR="00582BCD" w:rsidRDefault="00582BCD" w:rsidP="003D5F3B">
            <w:pPr>
              <w:pStyle w:val="05BODYTEXT"/>
            </w:pPr>
            <w:r>
              <w:rPr>
                <w:lang w:val="en-GB"/>
              </w:rPr>
              <w:t>Annual average concentration (as arithmetic mean)</w:t>
            </w:r>
          </w:p>
        </w:tc>
        <w:tc>
          <w:tcPr>
            <w:tcW w:w="1558" w:type="dxa"/>
            <w:shd w:val="clear" w:color="000000" w:fill="auto"/>
            <w:tcMar>
              <w:top w:w="80" w:type="dxa"/>
              <w:left w:w="80" w:type="dxa"/>
              <w:bottom w:w="80" w:type="dxa"/>
              <w:right w:w="80" w:type="dxa"/>
            </w:tcMar>
            <w:vAlign w:val="center"/>
          </w:tcPr>
          <w:p w14:paraId="45212A40" w14:textId="77777777" w:rsidR="00582BCD" w:rsidRDefault="00582BCD" w:rsidP="003D5F3B">
            <w:pPr>
              <w:pStyle w:val="05BODYTEXT"/>
              <w:jc w:val="center"/>
            </w:pPr>
            <w:r>
              <w:rPr>
                <w:lang w:val="en-GB"/>
              </w:rPr>
              <w:t>0.9 ppb</w:t>
            </w:r>
          </w:p>
        </w:tc>
        <w:tc>
          <w:tcPr>
            <w:tcW w:w="1559" w:type="dxa"/>
            <w:shd w:val="clear" w:color="000000" w:fill="auto"/>
            <w:tcMar>
              <w:top w:w="80" w:type="dxa"/>
              <w:left w:w="80" w:type="dxa"/>
              <w:bottom w:w="80" w:type="dxa"/>
              <w:right w:w="80" w:type="dxa"/>
            </w:tcMar>
            <w:vAlign w:val="center"/>
          </w:tcPr>
          <w:p w14:paraId="245EA168" w14:textId="77777777" w:rsidR="00582BCD" w:rsidRDefault="00582BCD" w:rsidP="003D5F3B">
            <w:pPr>
              <w:pStyle w:val="05BODYTEXT"/>
              <w:jc w:val="center"/>
            </w:pPr>
            <w:r>
              <w:rPr>
                <w:lang w:val="en-GB"/>
              </w:rPr>
              <w:t>1.8 ppb</w:t>
            </w:r>
          </w:p>
        </w:tc>
      </w:tr>
      <w:tr w:rsidR="00582BCD" w14:paraId="66E8F760" w14:textId="77777777" w:rsidTr="00FA5934">
        <w:trPr>
          <w:trHeight w:val="60"/>
        </w:trPr>
        <w:tc>
          <w:tcPr>
            <w:tcW w:w="4309" w:type="dxa"/>
            <w:shd w:val="clear" w:color="000000" w:fill="auto"/>
            <w:tcMar>
              <w:top w:w="80" w:type="dxa"/>
              <w:left w:w="80" w:type="dxa"/>
              <w:bottom w:w="80" w:type="dxa"/>
              <w:right w:w="80" w:type="dxa"/>
            </w:tcMar>
            <w:vAlign w:val="center"/>
          </w:tcPr>
          <w:p w14:paraId="36A686BD" w14:textId="77777777" w:rsidR="00582BCD" w:rsidRDefault="00582BCD" w:rsidP="003D5F3B">
            <w:pPr>
              <w:pStyle w:val="05BODYTEXT"/>
            </w:pPr>
            <w:r>
              <w:rPr>
                <w:spacing w:val="-2"/>
                <w:lang w:val="en-GB"/>
              </w:rPr>
              <w:t>Arithmetic Standard Deviation of 24-hour average concentrations</w:t>
            </w:r>
          </w:p>
        </w:tc>
        <w:tc>
          <w:tcPr>
            <w:tcW w:w="1558" w:type="dxa"/>
            <w:shd w:val="clear" w:color="000000" w:fill="auto"/>
            <w:tcMar>
              <w:top w:w="80" w:type="dxa"/>
              <w:left w:w="80" w:type="dxa"/>
              <w:bottom w:w="80" w:type="dxa"/>
              <w:right w:w="80" w:type="dxa"/>
            </w:tcMar>
            <w:vAlign w:val="center"/>
          </w:tcPr>
          <w:p w14:paraId="2D8BC333" w14:textId="77777777" w:rsidR="00582BCD" w:rsidRDefault="00582BCD" w:rsidP="003D5F3B">
            <w:pPr>
              <w:pStyle w:val="05BODYTEXT"/>
              <w:jc w:val="center"/>
            </w:pPr>
            <w:r>
              <w:rPr>
                <w:lang w:val="en-GB"/>
              </w:rPr>
              <w:t>0.69 ppb</w:t>
            </w:r>
          </w:p>
        </w:tc>
        <w:tc>
          <w:tcPr>
            <w:tcW w:w="1559" w:type="dxa"/>
            <w:shd w:val="clear" w:color="000000" w:fill="auto"/>
            <w:tcMar>
              <w:top w:w="80" w:type="dxa"/>
              <w:left w:w="80" w:type="dxa"/>
              <w:bottom w:w="80" w:type="dxa"/>
              <w:right w:w="80" w:type="dxa"/>
            </w:tcMar>
            <w:vAlign w:val="center"/>
          </w:tcPr>
          <w:p w14:paraId="65CC3A64" w14:textId="77777777" w:rsidR="00582BCD" w:rsidRDefault="00582BCD" w:rsidP="003D5F3B">
            <w:pPr>
              <w:pStyle w:val="05BODYTEXT"/>
              <w:jc w:val="center"/>
            </w:pPr>
            <w:r>
              <w:rPr>
                <w:lang w:val="en-GB"/>
              </w:rPr>
              <w:t>1.35 ppb</w:t>
            </w:r>
          </w:p>
        </w:tc>
      </w:tr>
      <w:tr w:rsidR="00582BCD" w14:paraId="3E4DEEB6" w14:textId="77777777" w:rsidTr="00FA5934">
        <w:trPr>
          <w:trHeight w:val="60"/>
        </w:trPr>
        <w:tc>
          <w:tcPr>
            <w:tcW w:w="4309" w:type="dxa"/>
            <w:shd w:val="clear" w:color="000000" w:fill="auto"/>
            <w:tcMar>
              <w:top w:w="80" w:type="dxa"/>
              <w:left w:w="80" w:type="dxa"/>
              <w:bottom w:w="80" w:type="dxa"/>
              <w:right w:w="80" w:type="dxa"/>
            </w:tcMar>
            <w:vAlign w:val="center"/>
          </w:tcPr>
          <w:p w14:paraId="1267110B" w14:textId="77777777" w:rsidR="00582BCD" w:rsidRDefault="00582BCD" w:rsidP="003D5F3B">
            <w:pPr>
              <w:pStyle w:val="05BODYTEXT"/>
            </w:pPr>
            <w:r>
              <w:rPr>
                <w:lang w:val="en-GB"/>
              </w:rPr>
              <w:t>Number of times monitoring investigation level exceeded*</w:t>
            </w:r>
          </w:p>
        </w:tc>
        <w:tc>
          <w:tcPr>
            <w:tcW w:w="1558" w:type="dxa"/>
            <w:shd w:val="clear" w:color="000000" w:fill="auto"/>
            <w:tcMar>
              <w:top w:w="80" w:type="dxa"/>
              <w:left w:w="80" w:type="dxa"/>
              <w:bottom w:w="80" w:type="dxa"/>
              <w:right w:w="80" w:type="dxa"/>
            </w:tcMar>
            <w:vAlign w:val="center"/>
          </w:tcPr>
          <w:p w14:paraId="17058D71" w14:textId="77777777" w:rsidR="00582BCD" w:rsidRDefault="00582BCD" w:rsidP="003D5F3B">
            <w:pPr>
              <w:pStyle w:val="05BODYTEXT"/>
              <w:jc w:val="center"/>
            </w:pPr>
            <w:r>
              <w:rPr>
                <w:lang w:val="en-GB"/>
              </w:rPr>
              <w:t>0</w:t>
            </w:r>
          </w:p>
        </w:tc>
        <w:tc>
          <w:tcPr>
            <w:tcW w:w="1559" w:type="dxa"/>
            <w:shd w:val="clear" w:color="000000" w:fill="auto"/>
            <w:tcMar>
              <w:top w:w="80" w:type="dxa"/>
              <w:left w:w="80" w:type="dxa"/>
              <w:bottom w:w="80" w:type="dxa"/>
              <w:right w:w="80" w:type="dxa"/>
            </w:tcMar>
            <w:vAlign w:val="center"/>
          </w:tcPr>
          <w:p w14:paraId="4B0FF59A" w14:textId="77777777" w:rsidR="00582BCD" w:rsidRDefault="00582BCD" w:rsidP="003D5F3B">
            <w:pPr>
              <w:pStyle w:val="05BODYTEXT"/>
              <w:jc w:val="center"/>
            </w:pPr>
            <w:r>
              <w:rPr>
                <w:lang w:val="en-GB"/>
              </w:rPr>
              <w:t>0</w:t>
            </w:r>
          </w:p>
        </w:tc>
      </w:tr>
    </w:tbl>
    <w:p w14:paraId="4ECB86D2" w14:textId="77777777" w:rsidR="00582BCD" w:rsidRDefault="00582BCD" w:rsidP="00582BCD">
      <w:pPr>
        <w:pStyle w:val="05BODYTEXT"/>
        <w:rPr>
          <w:lang w:val="en-GB"/>
        </w:rPr>
      </w:pPr>
    </w:p>
    <w:p w14:paraId="710003CC" w14:textId="77777777" w:rsidR="00582BCD" w:rsidRDefault="00582BCD" w:rsidP="00582BCD">
      <w:pPr>
        <w:pStyle w:val="08Notes"/>
      </w:pPr>
      <w:r>
        <w:t>* must be evaluated as “not demonstrated” if no monitoring or assessment has taken place</w:t>
      </w:r>
    </w:p>
    <w:p w14:paraId="289E9D53" w14:textId="77777777" w:rsidR="00582BCD" w:rsidRDefault="00582BCD" w:rsidP="00582BCD">
      <w:pPr>
        <w:pStyle w:val="06TABLEHEADING"/>
      </w:pPr>
      <w:r>
        <w:t>Table 5: Monitoring Results—Xylenes (as total of ortho, meta and para isomers)</w:t>
      </w:r>
    </w:p>
    <w:tbl>
      <w:tblPr>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Layout w:type="fixed"/>
        <w:tblCellMar>
          <w:left w:w="0" w:type="dxa"/>
          <w:right w:w="0" w:type="dxa"/>
        </w:tblCellMar>
        <w:tblLook w:val="0000" w:firstRow="0" w:lastRow="0" w:firstColumn="0" w:lastColumn="0" w:noHBand="0" w:noVBand="0"/>
      </w:tblPr>
      <w:tblGrid>
        <w:gridCol w:w="4309"/>
        <w:gridCol w:w="1552"/>
        <w:gridCol w:w="1553"/>
      </w:tblGrid>
      <w:tr w:rsidR="00582BCD" w14:paraId="50C16E2C" w14:textId="77777777" w:rsidTr="00FA5934">
        <w:trPr>
          <w:trHeight w:val="60"/>
        </w:trPr>
        <w:tc>
          <w:tcPr>
            <w:tcW w:w="4309" w:type="dxa"/>
            <w:shd w:val="clear" w:color="000000" w:fill="auto"/>
            <w:tcMar>
              <w:top w:w="80" w:type="dxa"/>
              <w:left w:w="80" w:type="dxa"/>
              <w:bottom w:w="80" w:type="dxa"/>
              <w:right w:w="80" w:type="dxa"/>
            </w:tcMar>
            <w:vAlign w:val="center"/>
          </w:tcPr>
          <w:p w14:paraId="68064880" w14:textId="77777777" w:rsidR="00582BCD" w:rsidRPr="00FA5934" w:rsidRDefault="00582BCD" w:rsidP="00FA5934">
            <w:pPr>
              <w:rPr>
                <w:b/>
              </w:rPr>
            </w:pPr>
          </w:p>
        </w:tc>
        <w:tc>
          <w:tcPr>
            <w:tcW w:w="1552" w:type="dxa"/>
            <w:shd w:val="clear" w:color="000000" w:fill="auto"/>
            <w:tcMar>
              <w:top w:w="80" w:type="dxa"/>
              <w:left w:w="80" w:type="dxa"/>
              <w:bottom w:w="80" w:type="dxa"/>
              <w:right w:w="80" w:type="dxa"/>
            </w:tcMar>
            <w:vAlign w:val="center"/>
          </w:tcPr>
          <w:p w14:paraId="54183E0D" w14:textId="77777777" w:rsidR="00582BCD" w:rsidRPr="00FA5934" w:rsidRDefault="00582BCD" w:rsidP="00BE2AFB">
            <w:pPr>
              <w:jc w:val="center"/>
              <w:rPr>
                <w:b/>
              </w:rPr>
            </w:pPr>
            <w:r w:rsidRPr="00FA5934">
              <w:rPr>
                <w:b/>
              </w:rPr>
              <w:t>Rozelle</w:t>
            </w:r>
          </w:p>
        </w:tc>
        <w:tc>
          <w:tcPr>
            <w:tcW w:w="1553" w:type="dxa"/>
            <w:shd w:val="clear" w:color="000000" w:fill="auto"/>
            <w:tcMar>
              <w:top w:w="80" w:type="dxa"/>
              <w:left w:w="80" w:type="dxa"/>
              <w:bottom w:w="80" w:type="dxa"/>
              <w:right w:w="80" w:type="dxa"/>
            </w:tcMar>
            <w:vAlign w:val="center"/>
          </w:tcPr>
          <w:p w14:paraId="4111539C" w14:textId="77777777" w:rsidR="00582BCD" w:rsidRPr="00FA5934" w:rsidRDefault="00582BCD" w:rsidP="00BE2AFB">
            <w:pPr>
              <w:jc w:val="center"/>
              <w:rPr>
                <w:b/>
              </w:rPr>
            </w:pPr>
            <w:r w:rsidRPr="00FA5934">
              <w:rPr>
                <w:b/>
              </w:rPr>
              <w:t>Turrella</w:t>
            </w:r>
          </w:p>
        </w:tc>
      </w:tr>
      <w:tr w:rsidR="00582BCD" w14:paraId="767ECD01" w14:textId="77777777" w:rsidTr="00FA5934">
        <w:trPr>
          <w:trHeight w:val="60"/>
        </w:trPr>
        <w:tc>
          <w:tcPr>
            <w:tcW w:w="4309" w:type="dxa"/>
            <w:shd w:val="clear" w:color="000000" w:fill="auto"/>
            <w:tcMar>
              <w:top w:w="80" w:type="dxa"/>
              <w:left w:w="80" w:type="dxa"/>
              <w:bottom w:w="80" w:type="dxa"/>
              <w:right w:w="80" w:type="dxa"/>
            </w:tcMar>
            <w:vAlign w:val="center"/>
          </w:tcPr>
          <w:p w14:paraId="27AC7A68" w14:textId="77777777" w:rsidR="00582BCD" w:rsidRDefault="00582BCD" w:rsidP="003D5F3B">
            <w:pPr>
              <w:pStyle w:val="05BODYTEXT"/>
            </w:pPr>
            <w:r>
              <w:rPr>
                <w:lang w:val="en-GB"/>
              </w:rPr>
              <w:t>Monitoring method</w:t>
            </w:r>
          </w:p>
        </w:tc>
        <w:tc>
          <w:tcPr>
            <w:tcW w:w="1552" w:type="dxa"/>
            <w:shd w:val="clear" w:color="000000" w:fill="auto"/>
            <w:tcMar>
              <w:top w:w="80" w:type="dxa"/>
              <w:left w:w="80" w:type="dxa"/>
              <w:bottom w:w="80" w:type="dxa"/>
              <w:right w:w="80" w:type="dxa"/>
            </w:tcMar>
            <w:vAlign w:val="center"/>
          </w:tcPr>
          <w:p w14:paraId="1EE0BB41" w14:textId="77777777" w:rsidR="00582BCD" w:rsidRDefault="00582BCD" w:rsidP="003D5F3B">
            <w:pPr>
              <w:pStyle w:val="05BODYTEXT"/>
              <w:jc w:val="center"/>
            </w:pPr>
            <w:r>
              <w:rPr>
                <w:lang w:val="en-GB"/>
              </w:rPr>
              <w:t>USEPA TO-15</w:t>
            </w:r>
          </w:p>
        </w:tc>
        <w:tc>
          <w:tcPr>
            <w:tcW w:w="1553" w:type="dxa"/>
            <w:shd w:val="clear" w:color="000000" w:fill="auto"/>
            <w:tcMar>
              <w:top w:w="80" w:type="dxa"/>
              <w:left w:w="80" w:type="dxa"/>
              <w:bottom w:w="80" w:type="dxa"/>
              <w:right w:w="80" w:type="dxa"/>
            </w:tcMar>
            <w:vAlign w:val="center"/>
          </w:tcPr>
          <w:p w14:paraId="2E7C6D6D" w14:textId="77777777" w:rsidR="00582BCD" w:rsidRDefault="00582BCD" w:rsidP="003D5F3B">
            <w:pPr>
              <w:pStyle w:val="05BODYTEXT"/>
              <w:jc w:val="center"/>
            </w:pPr>
            <w:r>
              <w:rPr>
                <w:lang w:val="en-GB"/>
              </w:rPr>
              <w:t>USEPA TO-15</w:t>
            </w:r>
          </w:p>
        </w:tc>
      </w:tr>
      <w:tr w:rsidR="00582BCD" w14:paraId="29179D7B" w14:textId="77777777" w:rsidTr="00FA5934">
        <w:trPr>
          <w:trHeight w:val="60"/>
        </w:trPr>
        <w:tc>
          <w:tcPr>
            <w:tcW w:w="4309" w:type="dxa"/>
            <w:shd w:val="clear" w:color="000000" w:fill="auto"/>
            <w:tcMar>
              <w:top w:w="80" w:type="dxa"/>
              <w:left w:w="80" w:type="dxa"/>
              <w:bottom w:w="80" w:type="dxa"/>
              <w:right w:w="80" w:type="dxa"/>
            </w:tcMar>
            <w:vAlign w:val="center"/>
          </w:tcPr>
          <w:p w14:paraId="798B9A78" w14:textId="77777777" w:rsidR="00582BCD" w:rsidRDefault="00582BCD" w:rsidP="003D5F3B">
            <w:pPr>
              <w:pStyle w:val="05BODYTEXT"/>
            </w:pPr>
            <w:r>
              <w:rPr>
                <w:lang w:val="en-GB"/>
              </w:rPr>
              <w:t>Period of monitoring</w:t>
            </w:r>
          </w:p>
        </w:tc>
        <w:tc>
          <w:tcPr>
            <w:tcW w:w="1552" w:type="dxa"/>
            <w:shd w:val="clear" w:color="000000" w:fill="auto"/>
            <w:tcMar>
              <w:top w:w="80" w:type="dxa"/>
              <w:left w:w="80" w:type="dxa"/>
              <w:bottom w:w="80" w:type="dxa"/>
              <w:right w:w="80" w:type="dxa"/>
            </w:tcMar>
            <w:vAlign w:val="center"/>
          </w:tcPr>
          <w:p w14:paraId="7BB1D837" w14:textId="77777777" w:rsidR="00582BCD" w:rsidRDefault="00582BCD" w:rsidP="003D5F3B">
            <w:pPr>
              <w:pStyle w:val="05BODYTEXT"/>
              <w:jc w:val="center"/>
            </w:pPr>
            <w:r>
              <w:rPr>
                <w:lang w:val="en-GB"/>
              </w:rPr>
              <w:t>2/10/08 to 8/10/09</w:t>
            </w:r>
          </w:p>
        </w:tc>
        <w:tc>
          <w:tcPr>
            <w:tcW w:w="1553" w:type="dxa"/>
            <w:shd w:val="clear" w:color="000000" w:fill="auto"/>
            <w:tcMar>
              <w:top w:w="80" w:type="dxa"/>
              <w:left w:w="80" w:type="dxa"/>
              <w:bottom w:w="80" w:type="dxa"/>
              <w:right w:w="80" w:type="dxa"/>
            </w:tcMar>
            <w:vAlign w:val="center"/>
          </w:tcPr>
          <w:p w14:paraId="70C0A219" w14:textId="77777777" w:rsidR="00582BCD" w:rsidRDefault="00582BCD" w:rsidP="003D5F3B">
            <w:pPr>
              <w:pStyle w:val="05BODYTEXT"/>
              <w:jc w:val="center"/>
            </w:pPr>
            <w:r>
              <w:rPr>
                <w:lang w:val="en-GB"/>
              </w:rPr>
              <w:t>2/10/08 to 29/9/09</w:t>
            </w:r>
          </w:p>
        </w:tc>
      </w:tr>
      <w:tr w:rsidR="00582BCD" w14:paraId="47603F3D" w14:textId="77777777" w:rsidTr="00FA5934">
        <w:trPr>
          <w:trHeight w:val="60"/>
        </w:trPr>
        <w:tc>
          <w:tcPr>
            <w:tcW w:w="4309" w:type="dxa"/>
            <w:shd w:val="clear" w:color="000000" w:fill="auto"/>
            <w:tcMar>
              <w:top w:w="80" w:type="dxa"/>
              <w:left w:w="80" w:type="dxa"/>
              <w:bottom w:w="80" w:type="dxa"/>
              <w:right w:w="80" w:type="dxa"/>
            </w:tcMar>
            <w:vAlign w:val="center"/>
          </w:tcPr>
          <w:p w14:paraId="0A015007" w14:textId="77777777" w:rsidR="00582BCD" w:rsidRDefault="00582BCD" w:rsidP="003D5F3B">
            <w:pPr>
              <w:pStyle w:val="05BODYTEXT"/>
            </w:pPr>
            <w:r>
              <w:rPr>
                <w:lang w:val="en-GB"/>
              </w:rPr>
              <w:t>Number of valid results</w:t>
            </w:r>
          </w:p>
        </w:tc>
        <w:tc>
          <w:tcPr>
            <w:tcW w:w="1552" w:type="dxa"/>
            <w:shd w:val="clear" w:color="000000" w:fill="auto"/>
            <w:tcMar>
              <w:top w:w="80" w:type="dxa"/>
              <w:left w:w="80" w:type="dxa"/>
              <w:bottom w:w="80" w:type="dxa"/>
              <w:right w:w="80" w:type="dxa"/>
            </w:tcMar>
            <w:vAlign w:val="center"/>
          </w:tcPr>
          <w:p w14:paraId="6F67D5EF" w14:textId="77777777" w:rsidR="00582BCD" w:rsidRDefault="00582BCD" w:rsidP="003D5F3B">
            <w:pPr>
              <w:pStyle w:val="05BODYTEXT"/>
              <w:jc w:val="center"/>
            </w:pPr>
            <w:r>
              <w:rPr>
                <w:lang w:val="en-GB"/>
              </w:rPr>
              <w:t>26</w:t>
            </w:r>
          </w:p>
        </w:tc>
        <w:tc>
          <w:tcPr>
            <w:tcW w:w="1553" w:type="dxa"/>
            <w:shd w:val="clear" w:color="000000" w:fill="auto"/>
            <w:tcMar>
              <w:top w:w="80" w:type="dxa"/>
              <w:left w:w="80" w:type="dxa"/>
              <w:bottom w:w="80" w:type="dxa"/>
              <w:right w:w="80" w:type="dxa"/>
            </w:tcMar>
            <w:vAlign w:val="center"/>
          </w:tcPr>
          <w:p w14:paraId="7D873745" w14:textId="77777777" w:rsidR="00582BCD" w:rsidRDefault="00582BCD" w:rsidP="003D5F3B">
            <w:pPr>
              <w:pStyle w:val="05BODYTEXT"/>
              <w:jc w:val="center"/>
            </w:pPr>
            <w:r>
              <w:rPr>
                <w:lang w:val="en-GB"/>
              </w:rPr>
              <w:t>30</w:t>
            </w:r>
          </w:p>
        </w:tc>
      </w:tr>
      <w:tr w:rsidR="00582BCD" w14:paraId="79E7DC81" w14:textId="77777777" w:rsidTr="00FA5934">
        <w:trPr>
          <w:trHeight w:val="60"/>
        </w:trPr>
        <w:tc>
          <w:tcPr>
            <w:tcW w:w="4309" w:type="dxa"/>
            <w:shd w:val="clear" w:color="000000" w:fill="auto"/>
            <w:tcMar>
              <w:top w:w="80" w:type="dxa"/>
              <w:left w:w="80" w:type="dxa"/>
              <w:bottom w:w="80" w:type="dxa"/>
              <w:right w:w="80" w:type="dxa"/>
            </w:tcMar>
            <w:vAlign w:val="center"/>
          </w:tcPr>
          <w:p w14:paraId="5266D3A9" w14:textId="77777777" w:rsidR="00582BCD" w:rsidRDefault="00582BCD" w:rsidP="003D5F3B">
            <w:pPr>
              <w:pStyle w:val="05BODYTEXT"/>
            </w:pPr>
            <w:r>
              <w:rPr>
                <w:lang w:val="en-GB"/>
              </w:rPr>
              <w:t>Maximum 24-hour average concentration</w:t>
            </w:r>
          </w:p>
        </w:tc>
        <w:tc>
          <w:tcPr>
            <w:tcW w:w="1552" w:type="dxa"/>
            <w:shd w:val="clear" w:color="000000" w:fill="auto"/>
            <w:tcMar>
              <w:top w:w="80" w:type="dxa"/>
              <w:left w:w="80" w:type="dxa"/>
              <w:bottom w:w="80" w:type="dxa"/>
              <w:right w:w="80" w:type="dxa"/>
            </w:tcMar>
            <w:vAlign w:val="center"/>
          </w:tcPr>
          <w:p w14:paraId="4DD2E5B1" w14:textId="77777777" w:rsidR="00582BCD" w:rsidRDefault="00582BCD" w:rsidP="003D5F3B">
            <w:pPr>
              <w:pStyle w:val="05BODYTEXT"/>
              <w:jc w:val="center"/>
            </w:pPr>
            <w:r>
              <w:rPr>
                <w:lang w:val="en-GB"/>
              </w:rPr>
              <w:t>2.60 ppb</w:t>
            </w:r>
          </w:p>
        </w:tc>
        <w:tc>
          <w:tcPr>
            <w:tcW w:w="1553" w:type="dxa"/>
            <w:shd w:val="clear" w:color="000000" w:fill="auto"/>
            <w:tcMar>
              <w:top w:w="80" w:type="dxa"/>
              <w:left w:w="80" w:type="dxa"/>
              <w:bottom w:w="80" w:type="dxa"/>
              <w:right w:w="80" w:type="dxa"/>
            </w:tcMar>
            <w:vAlign w:val="center"/>
          </w:tcPr>
          <w:p w14:paraId="2EC29556" w14:textId="77777777" w:rsidR="00582BCD" w:rsidRDefault="00582BCD" w:rsidP="003D5F3B">
            <w:pPr>
              <w:pStyle w:val="05BODYTEXT"/>
              <w:jc w:val="center"/>
            </w:pPr>
            <w:r>
              <w:rPr>
                <w:lang w:val="en-GB"/>
              </w:rPr>
              <w:t>4.90 ppb</w:t>
            </w:r>
          </w:p>
        </w:tc>
      </w:tr>
      <w:tr w:rsidR="00582BCD" w14:paraId="192FCFFD" w14:textId="77777777" w:rsidTr="00FA5934">
        <w:trPr>
          <w:trHeight w:val="60"/>
        </w:trPr>
        <w:tc>
          <w:tcPr>
            <w:tcW w:w="4309" w:type="dxa"/>
            <w:shd w:val="clear" w:color="000000" w:fill="auto"/>
            <w:tcMar>
              <w:top w:w="80" w:type="dxa"/>
              <w:left w:w="80" w:type="dxa"/>
              <w:bottom w:w="80" w:type="dxa"/>
              <w:right w:w="80" w:type="dxa"/>
            </w:tcMar>
            <w:vAlign w:val="center"/>
          </w:tcPr>
          <w:p w14:paraId="4F034004" w14:textId="77777777" w:rsidR="00582BCD" w:rsidRDefault="00582BCD" w:rsidP="003D5F3B">
            <w:pPr>
              <w:pStyle w:val="05BODYTEXT"/>
            </w:pPr>
            <w:r>
              <w:rPr>
                <w:lang w:val="en-GB"/>
              </w:rPr>
              <w:lastRenderedPageBreak/>
              <w:t>Annual average concentration (as arithmetic mean)</w:t>
            </w:r>
          </w:p>
        </w:tc>
        <w:tc>
          <w:tcPr>
            <w:tcW w:w="1552" w:type="dxa"/>
            <w:shd w:val="clear" w:color="000000" w:fill="auto"/>
            <w:tcMar>
              <w:top w:w="80" w:type="dxa"/>
              <w:left w:w="80" w:type="dxa"/>
              <w:bottom w:w="80" w:type="dxa"/>
              <w:right w:w="80" w:type="dxa"/>
            </w:tcMar>
            <w:vAlign w:val="center"/>
          </w:tcPr>
          <w:p w14:paraId="4ABBBCBC" w14:textId="77777777" w:rsidR="00582BCD" w:rsidRDefault="00582BCD" w:rsidP="003D5F3B">
            <w:pPr>
              <w:pStyle w:val="05BODYTEXT"/>
              <w:jc w:val="center"/>
            </w:pPr>
            <w:r>
              <w:rPr>
                <w:lang w:val="en-GB"/>
              </w:rPr>
              <w:t>0.73 ppb</w:t>
            </w:r>
          </w:p>
        </w:tc>
        <w:tc>
          <w:tcPr>
            <w:tcW w:w="1553" w:type="dxa"/>
            <w:shd w:val="clear" w:color="000000" w:fill="auto"/>
            <w:tcMar>
              <w:top w:w="80" w:type="dxa"/>
              <w:left w:w="80" w:type="dxa"/>
              <w:bottom w:w="80" w:type="dxa"/>
              <w:right w:w="80" w:type="dxa"/>
            </w:tcMar>
            <w:vAlign w:val="center"/>
          </w:tcPr>
          <w:p w14:paraId="1F4445A0" w14:textId="77777777" w:rsidR="00582BCD" w:rsidRDefault="00582BCD" w:rsidP="003D5F3B">
            <w:pPr>
              <w:pStyle w:val="05BODYTEXT"/>
              <w:jc w:val="center"/>
            </w:pPr>
            <w:r>
              <w:rPr>
                <w:lang w:val="en-GB"/>
              </w:rPr>
              <w:t>1.2 ppb</w:t>
            </w:r>
          </w:p>
        </w:tc>
      </w:tr>
      <w:tr w:rsidR="00582BCD" w14:paraId="78020E08" w14:textId="77777777" w:rsidTr="00FA5934">
        <w:trPr>
          <w:trHeight w:val="60"/>
        </w:trPr>
        <w:tc>
          <w:tcPr>
            <w:tcW w:w="4309" w:type="dxa"/>
            <w:shd w:val="clear" w:color="000000" w:fill="auto"/>
            <w:tcMar>
              <w:top w:w="80" w:type="dxa"/>
              <w:left w:w="80" w:type="dxa"/>
              <w:bottom w:w="80" w:type="dxa"/>
              <w:right w:w="80" w:type="dxa"/>
            </w:tcMar>
            <w:vAlign w:val="center"/>
          </w:tcPr>
          <w:p w14:paraId="5A4ACD9D" w14:textId="77777777" w:rsidR="00582BCD" w:rsidRDefault="00582BCD" w:rsidP="003D5F3B">
            <w:pPr>
              <w:pStyle w:val="05BODYTEXT"/>
            </w:pPr>
            <w:r>
              <w:rPr>
                <w:spacing w:val="-2"/>
                <w:lang w:val="en-GB"/>
              </w:rPr>
              <w:t>Arithmetic Standard Deviation of 24-hour average concentrations</w:t>
            </w:r>
          </w:p>
        </w:tc>
        <w:tc>
          <w:tcPr>
            <w:tcW w:w="1552" w:type="dxa"/>
            <w:shd w:val="clear" w:color="000000" w:fill="auto"/>
            <w:tcMar>
              <w:top w:w="80" w:type="dxa"/>
              <w:left w:w="80" w:type="dxa"/>
              <w:bottom w:w="80" w:type="dxa"/>
              <w:right w:w="80" w:type="dxa"/>
            </w:tcMar>
            <w:vAlign w:val="center"/>
          </w:tcPr>
          <w:p w14:paraId="02BEDC6D" w14:textId="77777777" w:rsidR="00582BCD" w:rsidRDefault="00582BCD" w:rsidP="003D5F3B">
            <w:pPr>
              <w:pStyle w:val="05BODYTEXT"/>
              <w:jc w:val="center"/>
            </w:pPr>
            <w:r>
              <w:rPr>
                <w:lang w:val="en-GB"/>
              </w:rPr>
              <w:t>0.53 ppb</w:t>
            </w:r>
          </w:p>
        </w:tc>
        <w:tc>
          <w:tcPr>
            <w:tcW w:w="1553" w:type="dxa"/>
            <w:shd w:val="clear" w:color="000000" w:fill="auto"/>
            <w:tcMar>
              <w:top w:w="80" w:type="dxa"/>
              <w:left w:w="80" w:type="dxa"/>
              <w:bottom w:w="80" w:type="dxa"/>
              <w:right w:w="80" w:type="dxa"/>
            </w:tcMar>
            <w:vAlign w:val="center"/>
          </w:tcPr>
          <w:p w14:paraId="6F1AF3A6" w14:textId="77777777" w:rsidR="00582BCD" w:rsidRDefault="00582BCD" w:rsidP="003D5F3B">
            <w:pPr>
              <w:pStyle w:val="05BODYTEXT"/>
              <w:jc w:val="center"/>
            </w:pPr>
            <w:r>
              <w:rPr>
                <w:lang w:val="en-GB"/>
              </w:rPr>
              <w:t>0.95 ppb</w:t>
            </w:r>
          </w:p>
        </w:tc>
      </w:tr>
      <w:tr w:rsidR="00582BCD" w14:paraId="6E688383" w14:textId="77777777" w:rsidTr="00FA5934">
        <w:trPr>
          <w:trHeight w:val="60"/>
        </w:trPr>
        <w:tc>
          <w:tcPr>
            <w:tcW w:w="4309" w:type="dxa"/>
            <w:shd w:val="clear" w:color="000000" w:fill="auto"/>
            <w:tcMar>
              <w:top w:w="80" w:type="dxa"/>
              <w:left w:w="80" w:type="dxa"/>
              <w:bottom w:w="80" w:type="dxa"/>
              <w:right w:w="80" w:type="dxa"/>
            </w:tcMar>
            <w:vAlign w:val="center"/>
          </w:tcPr>
          <w:p w14:paraId="01E13AE0" w14:textId="77777777" w:rsidR="00582BCD" w:rsidRDefault="00582BCD" w:rsidP="003D5F3B">
            <w:pPr>
              <w:pStyle w:val="05BODYTEXT"/>
            </w:pPr>
            <w:r>
              <w:rPr>
                <w:lang w:val="en-GB"/>
              </w:rPr>
              <w:t>Number of times monitoring investigation level exceeded*</w:t>
            </w:r>
          </w:p>
        </w:tc>
        <w:tc>
          <w:tcPr>
            <w:tcW w:w="1552" w:type="dxa"/>
            <w:shd w:val="clear" w:color="000000" w:fill="auto"/>
            <w:tcMar>
              <w:top w:w="80" w:type="dxa"/>
              <w:left w:w="80" w:type="dxa"/>
              <w:bottom w:w="80" w:type="dxa"/>
              <w:right w:w="80" w:type="dxa"/>
            </w:tcMar>
            <w:vAlign w:val="center"/>
          </w:tcPr>
          <w:p w14:paraId="389C617E" w14:textId="77777777" w:rsidR="00582BCD" w:rsidRDefault="00582BCD" w:rsidP="003D5F3B">
            <w:pPr>
              <w:pStyle w:val="05BODYTEXT"/>
              <w:jc w:val="center"/>
            </w:pPr>
            <w:r>
              <w:rPr>
                <w:lang w:val="en-GB"/>
              </w:rPr>
              <w:t>0</w:t>
            </w:r>
          </w:p>
        </w:tc>
        <w:tc>
          <w:tcPr>
            <w:tcW w:w="1553" w:type="dxa"/>
            <w:shd w:val="clear" w:color="000000" w:fill="auto"/>
            <w:tcMar>
              <w:top w:w="80" w:type="dxa"/>
              <w:left w:w="80" w:type="dxa"/>
              <w:bottom w:w="80" w:type="dxa"/>
              <w:right w:w="80" w:type="dxa"/>
            </w:tcMar>
            <w:vAlign w:val="center"/>
          </w:tcPr>
          <w:p w14:paraId="6254E881" w14:textId="77777777" w:rsidR="00582BCD" w:rsidRDefault="00582BCD" w:rsidP="003D5F3B">
            <w:pPr>
              <w:pStyle w:val="05BODYTEXT"/>
              <w:jc w:val="center"/>
            </w:pPr>
            <w:r>
              <w:rPr>
                <w:lang w:val="en-GB"/>
              </w:rPr>
              <w:t>0</w:t>
            </w:r>
          </w:p>
        </w:tc>
      </w:tr>
    </w:tbl>
    <w:p w14:paraId="3A8A32F3" w14:textId="77777777" w:rsidR="00582BCD" w:rsidRDefault="00582BCD" w:rsidP="00582BCD">
      <w:pPr>
        <w:pStyle w:val="05BODYTEXT"/>
        <w:rPr>
          <w:lang w:val="en-GB"/>
        </w:rPr>
      </w:pPr>
    </w:p>
    <w:p w14:paraId="62D15F94" w14:textId="77777777" w:rsidR="00582BCD" w:rsidRDefault="00582BCD" w:rsidP="00582BCD">
      <w:pPr>
        <w:pStyle w:val="08Notes"/>
      </w:pPr>
      <w:r>
        <w:t>* must be evaluated as “not demonstrated” if no monitoring or assessment has taken place</w:t>
      </w:r>
    </w:p>
    <w:p w14:paraId="154C9FAA" w14:textId="77777777" w:rsidR="00582BCD" w:rsidRDefault="00582BCD" w:rsidP="00FA5934">
      <w:pPr>
        <w:pStyle w:val="Heading2"/>
        <w:rPr>
          <w:lang w:val="en-GB"/>
        </w:rPr>
      </w:pPr>
      <w:bookmarkStart w:id="77" w:name="_Toc490472832"/>
      <w:r>
        <w:rPr>
          <w:lang w:val="en-GB"/>
        </w:rPr>
        <w:t>Victoria</w:t>
      </w:r>
      <w:bookmarkEnd w:id="77"/>
    </w:p>
    <w:p w14:paraId="3795E9A4" w14:textId="77777777" w:rsidR="00582BCD" w:rsidRDefault="00582BCD" w:rsidP="00582BCD">
      <w:pPr>
        <w:pStyle w:val="05BODYTEXT"/>
        <w:rPr>
          <w:rStyle w:val="ITALIC"/>
        </w:rPr>
      </w:pPr>
      <w:r>
        <w:rPr>
          <w:rStyle w:val="ITALIC"/>
        </w:rPr>
        <w:t>Report to the NEPC on the implementation of the National Environment Protection (Air Toxics) Measure for Victoria by the Hon Lisa Neville, Minister for Environment, Climate Change and Water (until 23 May 2016) and the Hon Lily D’Ambrosio, Minister for Energy, Environment and Climate Change (from 23 May 2016) for the reporting year ended 30 June 2016.</w:t>
      </w:r>
    </w:p>
    <w:p w14:paraId="0D310ADA" w14:textId="77777777" w:rsidR="00582BCD" w:rsidRDefault="00582BCD" w:rsidP="00FA5934">
      <w:pPr>
        <w:pStyle w:val="Heading3"/>
      </w:pPr>
      <w:bookmarkStart w:id="78" w:name="_Toc490472616"/>
      <w:r>
        <w:t>PART 1—IMPLEMENTATION OF THE NEPM AND ANY SIGNIFICANT ISSUES</w:t>
      </w:r>
      <w:bookmarkEnd w:id="78"/>
    </w:p>
    <w:p w14:paraId="2D7A119B" w14:textId="77777777" w:rsidR="00582BCD" w:rsidRDefault="00582BCD" w:rsidP="00582BCD">
      <w:pPr>
        <w:pStyle w:val="05BODYTEXT"/>
      </w:pPr>
      <w:r>
        <w:t xml:space="preserve">In Victoria the NEPM is implemented by the State Environment Protection Policy (Air Quality Management), subordinate legislation made under the </w:t>
      </w:r>
      <w:r>
        <w:rPr>
          <w:rStyle w:val="ITALIC"/>
        </w:rPr>
        <w:t>Environment Protection Act 1970</w:t>
      </w:r>
      <w:r>
        <w:t xml:space="preserve">. </w:t>
      </w:r>
    </w:p>
    <w:p w14:paraId="3F023AEE" w14:textId="77777777" w:rsidR="00582BCD" w:rsidRDefault="00582BCD" w:rsidP="00FA5934">
      <w:pPr>
        <w:pStyle w:val="Heading3"/>
      </w:pPr>
      <w:bookmarkStart w:id="79" w:name="_Toc490472617"/>
      <w:r>
        <w:t>PART 2—ASSESSMENT OF NEPM EFFECTIVENESS</w:t>
      </w:r>
      <w:bookmarkEnd w:id="79"/>
    </w:p>
    <w:p w14:paraId="539B8B36" w14:textId="77777777" w:rsidR="00582BCD" w:rsidRDefault="00582BCD" w:rsidP="00582BCD">
      <w:pPr>
        <w:pStyle w:val="05BODYTEXT"/>
      </w:pPr>
      <w:r>
        <w:t>Since 2003, no air toxics monitoring done in Victoria has measured levels exceeding the monitoring investigation levels (air quality objectives) in the NEPM.</w:t>
      </w:r>
    </w:p>
    <w:p w14:paraId="11386CCA" w14:textId="77777777" w:rsidR="00582BCD" w:rsidRDefault="00582BCD" w:rsidP="00FA5934">
      <w:pPr>
        <w:pStyle w:val="Heading4"/>
      </w:pPr>
      <w:r>
        <w:t>Identification of Sites</w:t>
      </w:r>
    </w:p>
    <w:p w14:paraId="3CB23083" w14:textId="77777777" w:rsidR="00582BCD" w:rsidRDefault="00582BCD" w:rsidP="00BE2AFB">
      <w:pPr>
        <w:pStyle w:val="06dTABLEBULLETS"/>
      </w:pPr>
      <w:r>
        <w:t xml:space="preserve">During 2015, no suitable sites were identified as being potential stage 1 and stage 2 sites for air toxics monitoring in Victoria. </w:t>
      </w:r>
    </w:p>
    <w:p w14:paraId="1AFBF519" w14:textId="77777777" w:rsidR="00582BCD" w:rsidRDefault="00582BCD" w:rsidP="00FA5934">
      <w:pPr>
        <w:pStyle w:val="Heading4"/>
      </w:pPr>
      <w:r>
        <w:t>Reporting of Monitoring of Air Toxics</w:t>
      </w:r>
    </w:p>
    <w:p w14:paraId="4EF67BF3" w14:textId="77777777" w:rsidR="00582BCD" w:rsidRDefault="00582BCD" w:rsidP="00BE2AFB">
      <w:pPr>
        <w:pStyle w:val="06dTABLEBULLETS"/>
      </w:pPr>
      <w:r>
        <w:t>During 2015, no monitoring was carried out for air toxics.</w:t>
      </w:r>
    </w:p>
    <w:p w14:paraId="60FDF823" w14:textId="77777777" w:rsidR="00582BCD" w:rsidRDefault="00582BCD" w:rsidP="00FA5934">
      <w:pPr>
        <w:pStyle w:val="Heading4"/>
      </w:pPr>
      <w:r>
        <w:t>Reporting on Assessment and Action if any planned or taken to manage air toxics</w:t>
      </w:r>
    </w:p>
    <w:p w14:paraId="0A252EE9" w14:textId="77777777" w:rsidR="00582BCD" w:rsidRDefault="00582BCD" w:rsidP="00BE2AFB">
      <w:pPr>
        <w:pStyle w:val="06dTABLEBULLETS"/>
        <w:rPr>
          <w:lang w:val="en-GB"/>
        </w:rPr>
      </w:pPr>
      <w:r>
        <w:t>As noted above, there has been no monitoring in Victoria that has measured levels of air toxics exceeding the monitoring investigation levels. Therefore, there has been no additional action taken to manage air toxics beyond existing programs.</w:t>
      </w:r>
    </w:p>
    <w:p w14:paraId="4F854C1A" w14:textId="77777777" w:rsidR="00582BCD" w:rsidRDefault="00582BCD" w:rsidP="00FA5934">
      <w:pPr>
        <w:pStyle w:val="Heading2"/>
        <w:rPr>
          <w:lang w:val="en-GB"/>
        </w:rPr>
      </w:pPr>
      <w:bookmarkStart w:id="80" w:name="_Toc490472833"/>
      <w:r>
        <w:rPr>
          <w:lang w:val="en-GB"/>
        </w:rPr>
        <w:t>Queensland</w:t>
      </w:r>
      <w:bookmarkEnd w:id="80"/>
    </w:p>
    <w:p w14:paraId="47C568C5" w14:textId="77777777" w:rsidR="00582BCD" w:rsidRDefault="00582BCD" w:rsidP="00582BCD">
      <w:pPr>
        <w:pStyle w:val="05BODYTEXT"/>
        <w:rPr>
          <w:rStyle w:val="ITALIC"/>
        </w:rPr>
      </w:pPr>
      <w:r>
        <w:rPr>
          <w:rStyle w:val="ITALIC"/>
        </w:rPr>
        <w:t>Report to the NEPC on the implementation of the National Environment Protection (Air Toxics) Measure for Queensland by Hon. Steven Miles MP, Minister for Environment and Heritage Protection and Minister for National Parks and the Great Barrier Reef for the reporting year ended 30 June 2016.</w:t>
      </w:r>
    </w:p>
    <w:p w14:paraId="7B5139E9" w14:textId="77777777" w:rsidR="00582BCD" w:rsidRDefault="00582BCD" w:rsidP="00FA5934">
      <w:pPr>
        <w:pStyle w:val="Heading3"/>
      </w:pPr>
      <w:bookmarkStart w:id="81" w:name="_Toc490472619"/>
      <w:r>
        <w:t>PART 1—IMPLEMENTATION OF THE NEPM AND ANY SIGNIFICANT ISSUES</w:t>
      </w:r>
      <w:bookmarkEnd w:id="81"/>
    </w:p>
    <w:p w14:paraId="76279282" w14:textId="77777777" w:rsidR="00582BCD" w:rsidRDefault="00582BCD" w:rsidP="00BE2AFB">
      <w:pPr>
        <w:pStyle w:val="06dTABLEBULLETS"/>
      </w:pPr>
      <w:r>
        <w:t xml:space="preserve">In Queensland, the Air Toxics NEPM (AT NEPM) is implemented under the </w:t>
      </w:r>
      <w:r>
        <w:rPr>
          <w:rStyle w:val="ITALIC"/>
        </w:rPr>
        <w:t>Environmental Protection Act 1994</w:t>
      </w:r>
      <w:r>
        <w:t xml:space="preserve"> (EP Act), the Environmental Protection Regulation 2008, and the Environmental Protection (Air) Policy 2008, with the NEPM monitoring investigation levels incorporated as air quality objectives.</w:t>
      </w:r>
    </w:p>
    <w:p w14:paraId="672C7099" w14:textId="77777777" w:rsidR="00582BCD" w:rsidRDefault="00582BCD" w:rsidP="00BE2AFB">
      <w:pPr>
        <w:pStyle w:val="06dTABLEBULLETS"/>
      </w:pPr>
      <w:r>
        <w:t>In the 2015–16 reporting period monitoring of polycyclic aromatic hydrocarbons (including benzo[α]pyrene) continued at the Stage 2 Woolloongabba roadside monitoring site.</w:t>
      </w:r>
    </w:p>
    <w:p w14:paraId="2EE882A9" w14:textId="77777777" w:rsidR="00582BCD" w:rsidRDefault="00582BCD" w:rsidP="00BE2AFB">
      <w:pPr>
        <w:pStyle w:val="06dTABLEBULLETS"/>
      </w:pPr>
      <w:r>
        <w:t>The Department continued to monitor selected air toxics using open path DOAS instrumentation at Springwood in South East Queensland and in central Gladstone in the 2015–16 reporting period. Although the DOAS monitoring methodology is not in accordance with the protocols set out in the AT NEPM and the monitoring sites are not identified as Stage 2 sites, the data collected improves the Department’s knowledge of ambient concentrations of most toxic pollutants in Schedule 1 of the AT NEPM.</w:t>
      </w:r>
    </w:p>
    <w:p w14:paraId="28E96882" w14:textId="77777777" w:rsidR="00582BCD" w:rsidRDefault="00582BCD" w:rsidP="00FA5934">
      <w:pPr>
        <w:pStyle w:val="Heading3"/>
      </w:pPr>
      <w:bookmarkStart w:id="82" w:name="_Toc490472620"/>
      <w:r>
        <w:t>PART 2—ASSESSMENT OF NEPM EFFECTIVENESS</w:t>
      </w:r>
      <w:bookmarkEnd w:id="82"/>
    </w:p>
    <w:p w14:paraId="1D5B1846" w14:textId="77777777" w:rsidR="00582BCD" w:rsidRDefault="00582BCD" w:rsidP="00582BCD">
      <w:pPr>
        <w:pStyle w:val="05BODYTEXT"/>
      </w:pPr>
      <w:r>
        <w:t xml:space="preserve">The Air Toxics NEPM has been effective in Queensland as an impetus for investigation of available air toxics data, such as the National Pollutant Inventory and the Air Emissions Inventory for South East Queensland, and for the identification of locations where significant population exposure to elevated ambient concentrations of air toxics are most likely to occur. </w:t>
      </w:r>
    </w:p>
    <w:p w14:paraId="4ABEEF20" w14:textId="77777777" w:rsidR="00582BCD" w:rsidRDefault="00582BCD" w:rsidP="00FA5934">
      <w:pPr>
        <w:pStyle w:val="Heading4"/>
      </w:pPr>
      <w:r>
        <w:t>Identification of Sites</w:t>
      </w:r>
    </w:p>
    <w:p w14:paraId="19E87339" w14:textId="77777777" w:rsidR="00582BCD" w:rsidRDefault="00582BCD" w:rsidP="00582BCD">
      <w:pPr>
        <w:pStyle w:val="05BODYTEXT"/>
      </w:pPr>
      <w:r>
        <w:t xml:space="preserve">The analysis for identification and prioritisation of Stage 1 and Stage 2 sites, as required by the NEPM, was limited to densely populated areas of South East Queensland. </w:t>
      </w:r>
    </w:p>
    <w:p w14:paraId="059907F6" w14:textId="77777777" w:rsidR="00582BCD" w:rsidRDefault="00582BCD" w:rsidP="00582BCD">
      <w:pPr>
        <w:pStyle w:val="05BODYTEXT"/>
      </w:pPr>
      <w:r>
        <w:t>In South East Queensland, two types of locations were identified as having the most potential for significant population exposure to elevated concentrations of air toxics: built-up residential areas close to busy roads with significant congestion problems (e.g. Woolloongabba) and built up residential areas close to major petrochemical industries (e.g. Wynnum).</w:t>
      </w:r>
    </w:p>
    <w:p w14:paraId="5AD308F6" w14:textId="77777777" w:rsidR="00582BCD" w:rsidRDefault="00582BCD" w:rsidP="00582BCD">
      <w:pPr>
        <w:pStyle w:val="06TABLEHEADING"/>
      </w:pPr>
      <w:r>
        <w:lastRenderedPageBreak/>
        <w:t>Table 1: Stage 2 Sites and Proposed Monitoring Program</w:t>
      </w:r>
    </w:p>
    <w:tbl>
      <w:tblPr>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Layout w:type="fixed"/>
        <w:tblCellMar>
          <w:left w:w="0" w:type="dxa"/>
          <w:right w:w="0" w:type="dxa"/>
        </w:tblCellMar>
        <w:tblLook w:val="0000" w:firstRow="0" w:lastRow="0" w:firstColumn="0" w:lastColumn="0" w:noHBand="0" w:noVBand="0"/>
      </w:tblPr>
      <w:tblGrid>
        <w:gridCol w:w="1485"/>
        <w:gridCol w:w="1486"/>
        <w:gridCol w:w="1485"/>
        <w:gridCol w:w="1485"/>
        <w:gridCol w:w="1486"/>
      </w:tblGrid>
      <w:tr w:rsidR="00582BCD" w:rsidRPr="00FA5934" w14:paraId="716DD382" w14:textId="77777777" w:rsidTr="00FA5934">
        <w:trPr>
          <w:trHeight w:val="60"/>
        </w:trPr>
        <w:tc>
          <w:tcPr>
            <w:tcW w:w="1485" w:type="dxa"/>
            <w:shd w:val="clear" w:color="000000" w:fill="auto"/>
            <w:tcMar>
              <w:top w:w="80" w:type="dxa"/>
              <w:left w:w="80" w:type="dxa"/>
              <w:bottom w:w="80" w:type="dxa"/>
              <w:right w:w="80" w:type="dxa"/>
            </w:tcMar>
            <w:vAlign w:val="center"/>
          </w:tcPr>
          <w:p w14:paraId="6D0B9FBA" w14:textId="77777777" w:rsidR="00582BCD" w:rsidRPr="00FA5934" w:rsidRDefault="00582BCD" w:rsidP="00FA5934">
            <w:pPr>
              <w:rPr>
                <w:b/>
              </w:rPr>
            </w:pPr>
            <w:r w:rsidRPr="00FA5934">
              <w:rPr>
                <w:b/>
              </w:rPr>
              <w:t>Location of Stage 2 Sites</w:t>
            </w:r>
          </w:p>
        </w:tc>
        <w:tc>
          <w:tcPr>
            <w:tcW w:w="1486" w:type="dxa"/>
            <w:shd w:val="clear" w:color="000000" w:fill="auto"/>
            <w:tcMar>
              <w:top w:w="80" w:type="dxa"/>
              <w:left w:w="80" w:type="dxa"/>
              <w:bottom w:w="80" w:type="dxa"/>
              <w:right w:w="80" w:type="dxa"/>
            </w:tcMar>
            <w:vAlign w:val="center"/>
          </w:tcPr>
          <w:p w14:paraId="71FBA505" w14:textId="77777777" w:rsidR="00582BCD" w:rsidRPr="00FA5934" w:rsidRDefault="00582BCD" w:rsidP="00FA5934">
            <w:pPr>
              <w:rPr>
                <w:b/>
              </w:rPr>
            </w:pPr>
            <w:r w:rsidRPr="00FA5934">
              <w:rPr>
                <w:b/>
              </w:rPr>
              <w:t>Air toxics with possible elevated levels</w:t>
            </w:r>
          </w:p>
        </w:tc>
        <w:tc>
          <w:tcPr>
            <w:tcW w:w="1485" w:type="dxa"/>
            <w:shd w:val="clear" w:color="000000" w:fill="auto"/>
            <w:tcMar>
              <w:top w:w="80" w:type="dxa"/>
              <w:left w:w="80" w:type="dxa"/>
              <w:bottom w:w="80" w:type="dxa"/>
              <w:right w:w="80" w:type="dxa"/>
            </w:tcMar>
            <w:vAlign w:val="center"/>
          </w:tcPr>
          <w:p w14:paraId="5DF693CC" w14:textId="77777777" w:rsidR="00582BCD" w:rsidRPr="00FA5934" w:rsidRDefault="00582BCD" w:rsidP="00FA5934">
            <w:pPr>
              <w:rPr>
                <w:b/>
              </w:rPr>
            </w:pPr>
            <w:r w:rsidRPr="00FA5934">
              <w:rPr>
                <w:b/>
              </w:rPr>
              <w:t>Air toxics to be monitored</w:t>
            </w:r>
          </w:p>
        </w:tc>
        <w:tc>
          <w:tcPr>
            <w:tcW w:w="1485" w:type="dxa"/>
            <w:shd w:val="clear" w:color="000000" w:fill="auto"/>
            <w:tcMar>
              <w:top w:w="80" w:type="dxa"/>
              <w:left w:w="80" w:type="dxa"/>
              <w:bottom w:w="80" w:type="dxa"/>
              <w:right w:w="80" w:type="dxa"/>
            </w:tcMar>
            <w:vAlign w:val="center"/>
          </w:tcPr>
          <w:p w14:paraId="5790D100" w14:textId="77777777" w:rsidR="00582BCD" w:rsidRPr="00FA5934" w:rsidRDefault="00582BCD" w:rsidP="00FA5934">
            <w:pPr>
              <w:rPr>
                <w:b/>
              </w:rPr>
            </w:pPr>
            <w:r w:rsidRPr="00FA5934">
              <w:rPr>
                <w:b/>
              </w:rPr>
              <w:t>Proposed timeframe for monitoring</w:t>
            </w:r>
          </w:p>
        </w:tc>
        <w:tc>
          <w:tcPr>
            <w:tcW w:w="1486" w:type="dxa"/>
            <w:shd w:val="clear" w:color="000000" w:fill="auto"/>
            <w:tcMar>
              <w:top w:w="80" w:type="dxa"/>
              <w:left w:w="80" w:type="dxa"/>
              <w:bottom w:w="80" w:type="dxa"/>
              <w:right w:w="80" w:type="dxa"/>
            </w:tcMar>
            <w:vAlign w:val="center"/>
          </w:tcPr>
          <w:p w14:paraId="69AEC94F" w14:textId="77777777" w:rsidR="00582BCD" w:rsidRPr="00FA5934" w:rsidRDefault="00582BCD" w:rsidP="00FA5934">
            <w:pPr>
              <w:rPr>
                <w:b/>
              </w:rPr>
            </w:pPr>
            <w:r w:rsidRPr="00FA5934">
              <w:rPr>
                <w:b/>
              </w:rPr>
              <w:t>Estimate of size of population likely to be exposed and identification of susceptible groups</w:t>
            </w:r>
          </w:p>
        </w:tc>
      </w:tr>
      <w:tr w:rsidR="00582BCD" w14:paraId="0969E653" w14:textId="77777777" w:rsidTr="00FA5934">
        <w:trPr>
          <w:trHeight w:val="60"/>
        </w:trPr>
        <w:tc>
          <w:tcPr>
            <w:tcW w:w="1485" w:type="dxa"/>
            <w:shd w:val="clear" w:color="000000" w:fill="auto"/>
            <w:tcMar>
              <w:top w:w="80" w:type="dxa"/>
              <w:left w:w="80" w:type="dxa"/>
              <w:bottom w:w="80" w:type="dxa"/>
              <w:right w:w="80" w:type="dxa"/>
            </w:tcMar>
            <w:vAlign w:val="center"/>
          </w:tcPr>
          <w:p w14:paraId="1D580D14" w14:textId="77777777" w:rsidR="00582BCD" w:rsidRDefault="00582BCD" w:rsidP="003D5F3B">
            <w:pPr>
              <w:pStyle w:val="05BODYTEXT"/>
            </w:pPr>
            <w:r>
              <w:t>Woolloongabba (Ipswich Road)</w:t>
            </w:r>
          </w:p>
        </w:tc>
        <w:tc>
          <w:tcPr>
            <w:tcW w:w="1486" w:type="dxa"/>
            <w:shd w:val="clear" w:color="000000" w:fill="auto"/>
            <w:tcMar>
              <w:top w:w="80" w:type="dxa"/>
              <w:left w:w="80" w:type="dxa"/>
              <w:bottom w:w="80" w:type="dxa"/>
              <w:right w:w="80" w:type="dxa"/>
            </w:tcMar>
            <w:vAlign w:val="center"/>
          </w:tcPr>
          <w:p w14:paraId="55FA6CA4" w14:textId="77777777" w:rsidR="00582BCD" w:rsidRDefault="00582BCD" w:rsidP="003D5F3B">
            <w:pPr>
              <w:pStyle w:val="05BODYTEXT"/>
            </w:pPr>
            <w:r>
              <w:t>Benzene, toluene, xylene, formaldehyde, benzo[α]pyrene</w:t>
            </w:r>
          </w:p>
        </w:tc>
        <w:tc>
          <w:tcPr>
            <w:tcW w:w="1485" w:type="dxa"/>
            <w:shd w:val="clear" w:color="000000" w:fill="auto"/>
            <w:tcMar>
              <w:top w:w="80" w:type="dxa"/>
              <w:left w:w="80" w:type="dxa"/>
              <w:bottom w:w="80" w:type="dxa"/>
              <w:right w:w="80" w:type="dxa"/>
            </w:tcMar>
            <w:vAlign w:val="center"/>
          </w:tcPr>
          <w:p w14:paraId="0326A826" w14:textId="77777777" w:rsidR="00582BCD" w:rsidRDefault="00582BCD" w:rsidP="003D5F3B">
            <w:pPr>
              <w:pStyle w:val="05BODYTEXT"/>
            </w:pPr>
            <w:r>
              <w:t>Benzene, toluene, xylene, formaldehyde, benzo[α]pyrene</w:t>
            </w:r>
          </w:p>
        </w:tc>
        <w:tc>
          <w:tcPr>
            <w:tcW w:w="1485" w:type="dxa"/>
            <w:shd w:val="clear" w:color="000000" w:fill="auto"/>
            <w:tcMar>
              <w:top w:w="80" w:type="dxa"/>
              <w:left w:w="80" w:type="dxa"/>
              <w:bottom w:w="80" w:type="dxa"/>
              <w:right w:w="80" w:type="dxa"/>
            </w:tcMar>
            <w:vAlign w:val="center"/>
          </w:tcPr>
          <w:p w14:paraId="7D0D61BD" w14:textId="77777777" w:rsidR="00582BCD" w:rsidRDefault="00582BCD" w:rsidP="003D5F3B">
            <w:pPr>
              <w:pStyle w:val="05BODYTEXT"/>
              <w:jc w:val="center"/>
            </w:pPr>
            <w:r>
              <w:t>2013–14*</w:t>
            </w:r>
          </w:p>
        </w:tc>
        <w:tc>
          <w:tcPr>
            <w:tcW w:w="1486" w:type="dxa"/>
            <w:shd w:val="clear" w:color="000000" w:fill="auto"/>
            <w:tcMar>
              <w:top w:w="80" w:type="dxa"/>
              <w:left w:w="80" w:type="dxa"/>
              <w:bottom w:w="80" w:type="dxa"/>
              <w:right w:w="80" w:type="dxa"/>
            </w:tcMar>
            <w:vAlign w:val="center"/>
          </w:tcPr>
          <w:p w14:paraId="056B88C0" w14:textId="77777777" w:rsidR="00582BCD" w:rsidRDefault="00582BCD" w:rsidP="003D5F3B">
            <w:pPr>
              <w:pStyle w:val="05BODYTEXT"/>
            </w:pPr>
            <w:r>
              <w:rPr>
                <w:spacing w:val="-2"/>
              </w:rPr>
              <w:t>Residential population of 4,700; employed population of 10,000; inner city close to major roads and freeway</w:t>
            </w:r>
          </w:p>
        </w:tc>
      </w:tr>
      <w:tr w:rsidR="00582BCD" w14:paraId="0AD11149" w14:textId="77777777" w:rsidTr="00FA5934">
        <w:trPr>
          <w:trHeight w:val="60"/>
        </w:trPr>
        <w:tc>
          <w:tcPr>
            <w:tcW w:w="1485" w:type="dxa"/>
            <w:shd w:val="clear" w:color="000000" w:fill="auto"/>
            <w:tcMar>
              <w:top w:w="80" w:type="dxa"/>
              <w:left w:w="80" w:type="dxa"/>
              <w:bottom w:w="80" w:type="dxa"/>
              <w:right w:w="80" w:type="dxa"/>
            </w:tcMar>
            <w:vAlign w:val="center"/>
          </w:tcPr>
          <w:p w14:paraId="3EB5B6F3" w14:textId="77777777" w:rsidR="00582BCD" w:rsidRDefault="00582BCD" w:rsidP="003D5F3B">
            <w:pPr>
              <w:pStyle w:val="05BODYTEXT"/>
            </w:pPr>
            <w:r>
              <w:t>Wynnum</w:t>
            </w:r>
          </w:p>
        </w:tc>
        <w:tc>
          <w:tcPr>
            <w:tcW w:w="1486" w:type="dxa"/>
            <w:shd w:val="clear" w:color="000000" w:fill="auto"/>
            <w:tcMar>
              <w:top w:w="80" w:type="dxa"/>
              <w:left w:w="80" w:type="dxa"/>
              <w:bottom w:w="80" w:type="dxa"/>
              <w:right w:w="80" w:type="dxa"/>
            </w:tcMar>
            <w:vAlign w:val="center"/>
          </w:tcPr>
          <w:p w14:paraId="5C3855FA" w14:textId="77777777" w:rsidR="00582BCD" w:rsidRDefault="00582BCD" w:rsidP="003D5F3B">
            <w:pPr>
              <w:pStyle w:val="05BODYTEXT"/>
            </w:pPr>
            <w:r>
              <w:t>Benzene, toluene, xylene, formaldehyde, benzo[α]pyrene</w:t>
            </w:r>
          </w:p>
        </w:tc>
        <w:tc>
          <w:tcPr>
            <w:tcW w:w="1485" w:type="dxa"/>
            <w:shd w:val="clear" w:color="000000" w:fill="auto"/>
            <w:tcMar>
              <w:top w:w="80" w:type="dxa"/>
              <w:left w:w="80" w:type="dxa"/>
              <w:bottom w:w="80" w:type="dxa"/>
              <w:right w:w="80" w:type="dxa"/>
            </w:tcMar>
            <w:vAlign w:val="center"/>
          </w:tcPr>
          <w:p w14:paraId="78473F85" w14:textId="77777777" w:rsidR="00582BCD" w:rsidRDefault="00582BCD" w:rsidP="003D5F3B">
            <w:pPr>
              <w:pStyle w:val="05BODYTEXT"/>
            </w:pPr>
            <w:r>
              <w:t>Benzene, toluene, xylene, formaldehyde, benzo[α]pyrene</w:t>
            </w:r>
          </w:p>
        </w:tc>
        <w:tc>
          <w:tcPr>
            <w:tcW w:w="1485" w:type="dxa"/>
            <w:shd w:val="clear" w:color="000000" w:fill="auto"/>
            <w:tcMar>
              <w:top w:w="80" w:type="dxa"/>
              <w:left w:w="80" w:type="dxa"/>
              <w:bottom w:w="80" w:type="dxa"/>
              <w:right w:w="80" w:type="dxa"/>
            </w:tcMar>
            <w:vAlign w:val="center"/>
          </w:tcPr>
          <w:p w14:paraId="605CBA24" w14:textId="77777777" w:rsidR="00582BCD" w:rsidRDefault="00582BCD" w:rsidP="003D5F3B">
            <w:pPr>
              <w:pStyle w:val="05BODYTEXT"/>
              <w:jc w:val="center"/>
            </w:pPr>
            <w:r>
              <w:t>2017</w:t>
            </w:r>
          </w:p>
        </w:tc>
        <w:tc>
          <w:tcPr>
            <w:tcW w:w="1486" w:type="dxa"/>
            <w:shd w:val="clear" w:color="000000" w:fill="auto"/>
            <w:tcMar>
              <w:top w:w="80" w:type="dxa"/>
              <w:left w:w="80" w:type="dxa"/>
              <w:bottom w:w="80" w:type="dxa"/>
              <w:right w:w="80" w:type="dxa"/>
            </w:tcMar>
            <w:vAlign w:val="center"/>
          </w:tcPr>
          <w:p w14:paraId="605DD569" w14:textId="77777777" w:rsidR="00582BCD" w:rsidRDefault="00582BCD" w:rsidP="003D5F3B">
            <w:pPr>
              <w:pStyle w:val="05BODYTEXT"/>
            </w:pPr>
            <w:r>
              <w:t>Residential population of 12,200; close to major petrochemical industries</w:t>
            </w:r>
          </w:p>
        </w:tc>
      </w:tr>
    </w:tbl>
    <w:p w14:paraId="1190E5D4" w14:textId="77777777" w:rsidR="00582BCD" w:rsidRDefault="00582BCD" w:rsidP="00582BCD">
      <w:pPr>
        <w:pStyle w:val="05BODYTEXT"/>
        <w:rPr>
          <w:sz w:val="18"/>
          <w:szCs w:val="18"/>
        </w:rPr>
      </w:pPr>
    </w:p>
    <w:p w14:paraId="7ECDB45A" w14:textId="77777777" w:rsidR="00582BCD" w:rsidRDefault="00582BCD" w:rsidP="00582BCD">
      <w:pPr>
        <w:pStyle w:val="08Notes"/>
      </w:pPr>
      <w:r>
        <w:t>* benzo[α]pyrene monitoring commenced in 2013–14, monitoring of other air toxics still to commence</w:t>
      </w:r>
    </w:p>
    <w:p w14:paraId="348CE5B2" w14:textId="77777777" w:rsidR="00582BCD" w:rsidRDefault="00582BCD" w:rsidP="00FA5934">
      <w:pPr>
        <w:pStyle w:val="Heading4"/>
      </w:pPr>
      <w:r>
        <w:t>Reporting of Monitoring of Air Toxics</w:t>
      </w:r>
    </w:p>
    <w:p w14:paraId="1C54A107" w14:textId="77777777" w:rsidR="00582BCD" w:rsidRDefault="00582BCD" w:rsidP="00582BCD">
      <w:pPr>
        <w:pStyle w:val="05BODYTEXT"/>
      </w:pPr>
      <w:r>
        <w:t xml:space="preserve">Air toxics monitored in the 2015–16 reporting period at Stage 2 sites in South East Queensland were limited to polycyclic aromatic hydrocarbons (including benzo[α]pyrene) at the Woolloongabba roadside monitoring site. </w:t>
      </w:r>
    </w:p>
    <w:p w14:paraId="75B24854" w14:textId="77777777" w:rsidR="00582BCD" w:rsidRDefault="00582BCD" w:rsidP="00582BCD">
      <w:pPr>
        <w:pStyle w:val="05BODYTEXT"/>
      </w:pPr>
      <w:r>
        <w:t>An alternative differential optical absorption spectroscopy (DOAS) technique was used to monitor levels of benzene, toluene, xylenes and formaldehyde at the ambient air quality monitoring network sites of Springwood in South East Queensland and central Gladstone.</w:t>
      </w:r>
    </w:p>
    <w:p w14:paraId="538DC6F6" w14:textId="77777777" w:rsidR="00582BCD" w:rsidRDefault="00582BCD" w:rsidP="00582BCD">
      <w:pPr>
        <w:pStyle w:val="05BODYTEXT"/>
      </w:pPr>
      <w:r>
        <w:t>Motor vehicles were the primary source of air toxics emissions at the South East Queensland sites of Woolloongabba and Springwood. In the Gladstone region, primary air toxics emission sources include industrial facilities, such as metals processing and power generation, and a major port.</w:t>
      </w:r>
    </w:p>
    <w:p w14:paraId="01169C5E" w14:textId="77777777" w:rsidR="00582BCD" w:rsidRDefault="00582BCD" w:rsidP="00582BCD">
      <w:pPr>
        <w:pStyle w:val="05BODYTEXT"/>
      </w:pPr>
      <w:r>
        <w:t>Monitoring results from these three monitoring sites for the 2015 calendar year are provided in Tables 2–6 below. These results indicate that levels of air toxics at the Stage 2 site at Woolloongabba, and in Springwood and Gladstone, are well below the AT NEPM investigation levels.</w:t>
      </w:r>
    </w:p>
    <w:p w14:paraId="5B79832F" w14:textId="77777777" w:rsidR="00582BCD" w:rsidRDefault="00582BCD" w:rsidP="00582BCD">
      <w:pPr>
        <w:pStyle w:val="06TABLEHEADING"/>
      </w:pPr>
      <w:r>
        <w:t>Table 2: Monitoring Results for Benzene</w:t>
      </w:r>
    </w:p>
    <w:tbl>
      <w:tblPr>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Layout w:type="fixed"/>
        <w:tblCellMar>
          <w:left w:w="0" w:type="dxa"/>
          <w:right w:w="0" w:type="dxa"/>
        </w:tblCellMar>
        <w:tblLook w:val="0000" w:firstRow="0" w:lastRow="0" w:firstColumn="0" w:lastColumn="0" w:noHBand="0" w:noVBand="0"/>
      </w:tblPr>
      <w:tblGrid>
        <w:gridCol w:w="4309"/>
        <w:gridCol w:w="1564"/>
        <w:gridCol w:w="1564"/>
      </w:tblGrid>
      <w:tr w:rsidR="00582BCD" w14:paraId="489E4562" w14:textId="77777777" w:rsidTr="00FA5934">
        <w:trPr>
          <w:trHeight w:val="60"/>
        </w:trPr>
        <w:tc>
          <w:tcPr>
            <w:tcW w:w="4309" w:type="dxa"/>
            <w:shd w:val="clear" w:color="000000" w:fill="auto"/>
            <w:tcMar>
              <w:top w:w="80" w:type="dxa"/>
              <w:left w:w="80" w:type="dxa"/>
              <w:bottom w:w="80" w:type="dxa"/>
              <w:right w:w="80" w:type="dxa"/>
            </w:tcMar>
            <w:vAlign w:val="center"/>
          </w:tcPr>
          <w:p w14:paraId="5FAA9563" w14:textId="77777777" w:rsidR="00582BCD" w:rsidRPr="00FA5934" w:rsidRDefault="00582BCD" w:rsidP="00FA5934">
            <w:pPr>
              <w:rPr>
                <w:b/>
              </w:rPr>
            </w:pPr>
            <w:r w:rsidRPr="00FA5934">
              <w:rPr>
                <w:b/>
              </w:rPr>
              <w:t>Site</w:t>
            </w:r>
          </w:p>
        </w:tc>
        <w:tc>
          <w:tcPr>
            <w:tcW w:w="1564" w:type="dxa"/>
            <w:shd w:val="clear" w:color="000000" w:fill="auto"/>
            <w:tcMar>
              <w:top w:w="80" w:type="dxa"/>
              <w:left w:w="80" w:type="dxa"/>
              <w:bottom w:w="80" w:type="dxa"/>
              <w:right w:w="80" w:type="dxa"/>
            </w:tcMar>
            <w:vAlign w:val="center"/>
          </w:tcPr>
          <w:p w14:paraId="2E31F12D" w14:textId="77777777" w:rsidR="00582BCD" w:rsidRPr="00FA5934" w:rsidRDefault="00582BCD" w:rsidP="00FA5934">
            <w:pPr>
              <w:rPr>
                <w:b/>
              </w:rPr>
            </w:pPr>
            <w:r w:rsidRPr="00FA5934">
              <w:rPr>
                <w:b/>
              </w:rPr>
              <w:t>Springwood</w:t>
            </w:r>
          </w:p>
        </w:tc>
        <w:tc>
          <w:tcPr>
            <w:tcW w:w="1564" w:type="dxa"/>
            <w:shd w:val="clear" w:color="000000" w:fill="auto"/>
            <w:tcMar>
              <w:top w:w="80" w:type="dxa"/>
              <w:left w:w="80" w:type="dxa"/>
              <w:bottom w:w="80" w:type="dxa"/>
              <w:right w:w="80" w:type="dxa"/>
            </w:tcMar>
            <w:vAlign w:val="center"/>
          </w:tcPr>
          <w:p w14:paraId="4CFE08A3" w14:textId="77777777" w:rsidR="00582BCD" w:rsidRPr="00FA5934" w:rsidRDefault="00582BCD" w:rsidP="00FA5934">
            <w:pPr>
              <w:rPr>
                <w:b/>
              </w:rPr>
            </w:pPr>
            <w:r w:rsidRPr="00FA5934">
              <w:rPr>
                <w:b/>
              </w:rPr>
              <w:t>Central Gladstone</w:t>
            </w:r>
          </w:p>
        </w:tc>
      </w:tr>
      <w:tr w:rsidR="00582BCD" w14:paraId="7E64EEF5" w14:textId="77777777" w:rsidTr="00FA5934">
        <w:trPr>
          <w:trHeight w:val="60"/>
        </w:trPr>
        <w:tc>
          <w:tcPr>
            <w:tcW w:w="4309" w:type="dxa"/>
            <w:shd w:val="clear" w:color="000000" w:fill="auto"/>
            <w:tcMar>
              <w:top w:w="80" w:type="dxa"/>
              <w:left w:w="80" w:type="dxa"/>
              <w:bottom w:w="80" w:type="dxa"/>
              <w:right w:w="80" w:type="dxa"/>
            </w:tcMar>
            <w:vAlign w:val="center"/>
          </w:tcPr>
          <w:p w14:paraId="7AD89737" w14:textId="77777777" w:rsidR="00582BCD" w:rsidRDefault="00582BCD" w:rsidP="003D5F3B">
            <w:pPr>
              <w:pStyle w:val="05BODYTEXT"/>
            </w:pPr>
            <w:r>
              <w:t>Monitoring method</w:t>
            </w:r>
          </w:p>
        </w:tc>
        <w:tc>
          <w:tcPr>
            <w:tcW w:w="1564" w:type="dxa"/>
            <w:shd w:val="clear" w:color="000000" w:fill="auto"/>
            <w:tcMar>
              <w:top w:w="80" w:type="dxa"/>
              <w:left w:w="80" w:type="dxa"/>
              <w:bottom w:w="80" w:type="dxa"/>
              <w:right w:w="80" w:type="dxa"/>
            </w:tcMar>
            <w:vAlign w:val="center"/>
          </w:tcPr>
          <w:p w14:paraId="622E1848" w14:textId="77777777" w:rsidR="00582BCD" w:rsidRDefault="00582BCD" w:rsidP="003D5F3B">
            <w:pPr>
              <w:pStyle w:val="05BODYTEXT"/>
              <w:jc w:val="center"/>
            </w:pPr>
            <w:r>
              <w:t>DOAS</w:t>
            </w:r>
          </w:p>
        </w:tc>
        <w:tc>
          <w:tcPr>
            <w:tcW w:w="1564" w:type="dxa"/>
            <w:shd w:val="clear" w:color="000000" w:fill="auto"/>
            <w:tcMar>
              <w:top w:w="80" w:type="dxa"/>
              <w:left w:w="80" w:type="dxa"/>
              <w:bottom w:w="80" w:type="dxa"/>
              <w:right w:w="80" w:type="dxa"/>
            </w:tcMar>
            <w:vAlign w:val="center"/>
          </w:tcPr>
          <w:p w14:paraId="1D667360" w14:textId="77777777" w:rsidR="00582BCD" w:rsidRDefault="00582BCD" w:rsidP="003D5F3B">
            <w:pPr>
              <w:pStyle w:val="05BODYTEXT"/>
              <w:jc w:val="center"/>
            </w:pPr>
            <w:r>
              <w:t>DOAS</w:t>
            </w:r>
          </w:p>
        </w:tc>
      </w:tr>
      <w:tr w:rsidR="00582BCD" w14:paraId="31E86448" w14:textId="77777777" w:rsidTr="00FA5934">
        <w:trPr>
          <w:trHeight w:val="60"/>
        </w:trPr>
        <w:tc>
          <w:tcPr>
            <w:tcW w:w="4309" w:type="dxa"/>
            <w:shd w:val="clear" w:color="000000" w:fill="auto"/>
            <w:tcMar>
              <w:top w:w="80" w:type="dxa"/>
              <w:left w:w="80" w:type="dxa"/>
              <w:bottom w:w="80" w:type="dxa"/>
              <w:right w:w="80" w:type="dxa"/>
            </w:tcMar>
            <w:vAlign w:val="center"/>
          </w:tcPr>
          <w:p w14:paraId="013018FB" w14:textId="77777777" w:rsidR="00582BCD" w:rsidRDefault="00582BCD" w:rsidP="003D5F3B">
            <w:pPr>
              <w:pStyle w:val="05BODYTEXT"/>
            </w:pPr>
            <w:r>
              <w:t>Period of monitoring</w:t>
            </w:r>
          </w:p>
        </w:tc>
        <w:tc>
          <w:tcPr>
            <w:tcW w:w="1564" w:type="dxa"/>
            <w:shd w:val="clear" w:color="000000" w:fill="auto"/>
            <w:tcMar>
              <w:top w:w="80" w:type="dxa"/>
              <w:left w:w="80" w:type="dxa"/>
              <w:bottom w:w="80" w:type="dxa"/>
              <w:right w:w="80" w:type="dxa"/>
            </w:tcMar>
            <w:vAlign w:val="center"/>
          </w:tcPr>
          <w:p w14:paraId="2D3AFEEC" w14:textId="77777777" w:rsidR="00582BCD" w:rsidRDefault="00582BCD" w:rsidP="003D5F3B">
            <w:pPr>
              <w:pStyle w:val="05BODYTEXT"/>
              <w:jc w:val="center"/>
            </w:pPr>
            <w:r>
              <w:t>1/1/15 to 31/12/15</w:t>
            </w:r>
          </w:p>
        </w:tc>
        <w:tc>
          <w:tcPr>
            <w:tcW w:w="1564" w:type="dxa"/>
            <w:shd w:val="clear" w:color="000000" w:fill="auto"/>
            <w:tcMar>
              <w:top w:w="80" w:type="dxa"/>
              <w:left w:w="80" w:type="dxa"/>
              <w:bottom w:w="80" w:type="dxa"/>
              <w:right w:w="80" w:type="dxa"/>
            </w:tcMar>
            <w:vAlign w:val="center"/>
          </w:tcPr>
          <w:p w14:paraId="4B525DE1" w14:textId="77777777" w:rsidR="00582BCD" w:rsidRDefault="00582BCD" w:rsidP="003D5F3B">
            <w:pPr>
              <w:pStyle w:val="05BODYTEXT"/>
              <w:jc w:val="center"/>
            </w:pPr>
            <w:r>
              <w:t>1/1/15 to 31/12/15</w:t>
            </w:r>
          </w:p>
        </w:tc>
      </w:tr>
      <w:tr w:rsidR="00582BCD" w14:paraId="73FAE7E9" w14:textId="77777777" w:rsidTr="00FA5934">
        <w:trPr>
          <w:trHeight w:val="60"/>
        </w:trPr>
        <w:tc>
          <w:tcPr>
            <w:tcW w:w="4309" w:type="dxa"/>
            <w:shd w:val="clear" w:color="000000" w:fill="auto"/>
            <w:tcMar>
              <w:top w:w="80" w:type="dxa"/>
              <w:left w:w="80" w:type="dxa"/>
              <w:bottom w:w="80" w:type="dxa"/>
              <w:right w:w="80" w:type="dxa"/>
            </w:tcMar>
            <w:vAlign w:val="center"/>
          </w:tcPr>
          <w:p w14:paraId="3B5BF0BA" w14:textId="77777777" w:rsidR="00582BCD" w:rsidRDefault="00582BCD" w:rsidP="003D5F3B">
            <w:pPr>
              <w:pStyle w:val="05BODYTEXT"/>
            </w:pPr>
            <w:r>
              <w:t>Number of valid results</w:t>
            </w:r>
          </w:p>
        </w:tc>
        <w:tc>
          <w:tcPr>
            <w:tcW w:w="1564" w:type="dxa"/>
            <w:shd w:val="clear" w:color="000000" w:fill="auto"/>
            <w:tcMar>
              <w:top w:w="80" w:type="dxa"/>
              <w:left w:w="80" w:type="dxa"/>
              <w:bottom w:w="80" w:type="dxa"/>
              <w:right w:w="80" w:type="dxa"/>
            </w:tcMar>
            <w:vAlign w:val="center"/>
          </w:tcPr>
          <w:p w14:paraId="512EEFDA" w14:textId="77777777" w:rsidR="00582BCD" w:rsidRDefault="00582BCD" w:rsidP="003D5F3B">
            <w:pPr>
              <w:pStyle w:val="05BODYTEXT"/>
              <w:jc w:val="center"/>
            </w:pPr>
            <w:r>
              <w:t>274</w:t>
            </w:r>
          </w:p>
        </w:tc>
        <w:tc>
          <w:tcPr>
            <w:tcW w:w="1564" w:type="dxa"/>
            <w:shd w:val="clear" w:color="000000" w:fill="auto"/>
            <w:tcMar>
              <w:top w:w="80" w:type="dxa"/>
              <w:left w:w="80" w:type="dxa"/>
              <w:bottom w:w="80" w:type="dxa"/>
              <w:right w:w="80" w:type="dxa"/>
            </w:tcMar>
            <w:vAlign w:val="center"/>
          </w:tcPr>
          <w:p w14:paraId="10B467B3" w14:textId="77777777" w:rsidR="00582BCD" w:rsidRDefault="00582BCD" w:rsidP="003D5F3B">
            <w:pPr>
              <w:pStyle w:val="05BODYTEXT"/>
              <w:jc w:val="center"/>
            </w:pPr>
            <w:r>
              <w:t>261</w:t>
            </w:r>
          </w:p>
        </w:tc>
      </w:tr>
      <w:tr w:rsidR="00582BCD" w14:paraId="5C22646F" w14:textId="77777777" w:rsidTr="00FA5934">
        <w:trPr>
          <w:trHeight w:val="60"/>
        </w:trPr>
        <w:tc>
          <w:tcPr>
            <w:tcW w:w="4309" w:type="dxa"/>
            <w:shd w:val="clear" w:color="000000" w:fill="auto"/>
            <w:tcMar>
              <w:top w:w="80" w:type="dxa"/>
              <w:left w:w="80" w:type="dxa"/>
              <w:bottom w:w="80" w:type="dxa"/>
              <w:right w:w="80" w:type="dxa"/>
            </w:tcMar>
            <w:vAlign w:val="center"/>
          </w:tcPr>
          <w:p w14:paraId="7B9FC416" w14:textId="77777777" w:rsidR="00582BCD" w:rsidRDefault="00582BCD" w:rsidP="003D5F3B">
            <w:pPr>
              <w:pStyle w:val="05BODYTEXT"/>
            </w:pPr>
            <w:r>
              <w:t>Maximum 24-hour average concentration</w:t>
            </w:r>
          </w:p>
        </w:tc>
        <w:tc>
          <w:tcPr>
            <w:tcW w:w="1564" w:type="dxa"/>
            <w:shd w:val="clear" w:color="000000" w:fill="auto"/>
            <w:tcMar>
              <w:top w:w="80" w:type="dxa"/>
              <w:left w:w="80" w:type="dxa"/>
              <w:bottom w:w="80" w:type="dxa"/>
              <w:right w:w="80" w:type="dxa"/>
            </w:tcMar>
            <w:vAlign w:val="center"/>
          </w:tcPr>
          <w:p w14:paraId="3B32764E" w14:textId="77777777" w:rsidR="00582BCD" w:rsidRDefault="00582BCD" w:rsidP="003D5F3B">
            <w:pPr>
              <w:pStyle w:val="05BODYTEXT"/>
              <w:jc w:val="center"/>
            </w:pPr>
            <w:r>
              <w:t>0.0011 ppm</w:t>
            </w:r>
          </w:p>
        </w:tc>
        <w:tc>
          <w:tcPr>
            <w:tcW w:w="1564" w:type="dxa"/>
            <w:shd w:val="clear" w:color="000000" w:fill="auto"/>
            <w:tcMar>
              <w:top w:w="80" w:type="dxa"/>
              <w:left w:w="80" w:type="dxa"/>
              <w:bottom w:w="80" w:type="dxa"/>
              <w:right w:w="80" w:type="dxa"/>
            </w:tcMar>
            <w:vAlign w:val="center"/>
          </w:tcPr>
          <w:p w14:paraId="19F160FC" w14:textId="77777777" w:rsidR="00582BCD" w:rsidRDefault="00582BCD" w:rsidP="003D5F3B">
            <w:pPr>
              <w:pStyle w:val="05BODYTEXT"/>
              <w:jc w:val="center"/>
            </w:pPr>
            <w:r>
              <w:t>0.0019 ppm</w:t>
            </w:r>
          </w:p>
        </w:tc>
      </w:tr>
      <w:tr w:rsidR="00582BCD" w14:paraId="3F975BA6" w14:textId="77777777" w:rsidTr="00FA5934">
        <w:trPr>
          <w:trHeight w:val="60"/>
        </w:trPr>
        <w:tc>
          <w:tcPr>
            <w:tcW w:w="4309" w:type="dxa"/>
            <w:shd w:val="clear" w:color="000000" w:fill="auto"/>
            <w:tcMar>
              <w:top w:w="80" w:type="dxa"/>
              <w:left w:w="80" w:type="dxa"/>
              <w:bottom w:w="80" w:type="dxa"/>
              <w:right w:w="80" w:type="dxa"/>
            </w:tcMar>
            <w:vAlign w:val="center"/>
          </w:tcPr>
          <w:p w14:paraId="2E73DBB4" w14:textId="77777777" w:rsidR="00582BCD" w:rsidRDefault="00582BCD" w:rsidP="003D5F3B">
            <w:pPr>
              <w:pStyle w:val="05BODYTEXT"/>
            </w:pPr>
            <w:r>
              <w:t>Annual average concentration (as arithmetic mean)</w:t>
            </w:r>
          </w:p>
        </w:tc>
        <w:tc>
          <w:tcPr>
            <w:tcW w:w="1564" w:type="dxa"/>
            <w:shd w:val="clear" w:color="000000" w:fill="auto"/>
            <w:tcMar>
              <w:top w:w="80" w:type="dxa"/>
              <w:left w:w="80" w:type="dxa"/>
              <w:bottom w:w="80" w:type="dxa"/>
              <w:right w:w="80" w:type="dxa"/>
            </w:tcMar>
            <w:vAlign w:val="center"/>
          </w:tcPr>
          <w:p w14:paraId="2DC05904" w14:textId="77777777" w:rsidR="00582BCD" w:rsidRDefault="00582BCD" w:rsidP="003D5F3B">
            <w:pPr>
              <w:pStyle w:val="05BODYTEXT"/>
              <w:jc w:val="center"/>
            </w:pPr>
            <w:r>
              <w:t>0.0009 ppm</w:t>
            </w:r>
          </w:p>
        </w:tc>
        <w:tc>
          <w:tcPr>
            <w:tcW w:w="1564" w:type="dxa"/>
            <w:shd w:val="clear" w:color="000000" w:fill="auto"/>
            <w:tcMar>
              <w:top w:w="80" w:type="dxa"/>
              <w:left w:w="80" w:type="dxa"/>
              <w:bottom w:w="80" w:type="dxa"/>
              <w:right w:w="80" w:type="dxa"/>
            </w:tcMar>
            <w:vAlign w:val="center"/>
          </w:tcPr>
          <w:p w14:paraId="4723B303" w14:textId="77777777" w:rsidR="00582BCD" w:rsidRDefault="00582BCD" w:rsidP="003D5F3B">
            <w:pPr>
              <w:pStyle w:val="05BODYTEXT"/>
              <w:jc w:val="center"/>
            </w:pPr>
            <w:r>
              <w:t>0.0015 ppm</w:t>
            </w:r>
          </w:p>
        </w:tc>
      </w:tr>
      <w:tr w:rsidR="00582BCD" w14:paraId="5D1B3D02" w14:textId="77777777" w:rsidTr="00FA5934">
        <w:trPr>
          <w:trHeight w:val="60"/>
        </w:trPr>
        <w:tc>
          <w:tcPr>
            <w:tcW w:w="4309" w:type="dxa"/>
            <w:shd w:val="clear" w:color="000000" w:fill="auto"/>
            <w:tcMar>
              <w:top w:w="80" w:type="dxa"/>
              <w:left w:w="80" w:type="dxa"/>
              <w:bottom w:w="80" w:type="dxa"/>
              <w:right w:w="80" w:type="dxa"/>
            </w:tcMar>
            <w:vAlign w:val="center"/>
          </w:tcPr>
          <w:p w14:paraId="2CA3B5D0" w14:textId="77777777" w:rsidR="00582BCD" w:rsidRDefault="00582BCD" w:rsidP="003D5F3B">
            <w:pPr>
              <w:pStyle w:val="05BODYTEXT"/>
            </w:pPr>
            <w:r>
              <w:rPr>
                <w:spacing w:val="-2"/>
              </w:rPr>
              <w:t>Arithmetic Standard Deviation of 24-hour average concentrations</w:t>
            </w:r>
          </w:p>
        </w:tc>
        <w:tc>
          <w:tcPr>
            <w:tcW w:w="1564" w:type="dxa"/>
            <w:shd w:val="clear" w:color="000000" w:fill="auto"/>
            <w:tcMar>
              <w:top w:w="80" w:type="dxa"/>
              <w:left w:w="80" w:type="dxa"/>
              <w:bottom w:w="80" w:type="dxa"/>
              <w:right w:w="80" w:type="dxa"/>
            </w:tcMar>
            <w:vAlign w:val="center"/>
          </w:tcPr>
          <w:p w14:paraId="1F82C37B" w14:textId="77777777" w:rsidR="00582BCD" w:rsidRDefault="00582BCD" w:rsidP="003D5F3B">
            <w:pPr>
              <w:pStyle w:val="05BODYTEXT"/>
              <w:jc w:val="center"/>
            </w:pPr>
            <w:r>
              <w:t>0.0001 ppm</w:t>
            </w:r>
          </w:p>
        </w:tc>
        <w:tc>
          <w:tcPr>
            <w:tcW w:w="1564" w:type="dxa"/>
            <w:shd w:val="clear" w:color="000000" w:fill="auto"/>
            <w:tcMar>
              <w:top w:w="80" w:type="dxa"/>
              <w:left w:w="80" w:type="dxa"/>
              <w:bottom w:w="80" w:type="dxa"/>
              <w:right w:w="80" w:type="dxa"/>
            </w:tcMar>
            <w:vAlign w:val="center"/>
          </w:tcPr>
          <w:p w14:paraId="76921421" w14:textId="77777777" w:rsidR="00582BCD" w:rsidRDefault="00582BCD" w:rsidP="003D5F3B">
            <w:pPr>
              <w:pStyle w:val="05BODYTEXT"/>
              <w:jc w:val="center"/>
            </w:pPr>
            <w:r>
              <w:t>0.0002 ppm</w:t>
            </w:r>
          </w:p>
        </w:tc>
      </w:tr>
      <w:tr w:rsidR="00582BCD" w14:paraId="6EC4326D" w14:textId="77777777" w:rsidTr="00FA5934">
        <w:trPr>
          <w:trHeight w:val="60"/>
        </w:trPr>
        <w:tc>
          <w:tcPr>
            <w:tcW w:w="4309" w:type="dxa"/>
            <w:shd w:val="clear" w:color="000000" w:fill="auto"/>
            <w:tcMar>
              <w:top w:w="80" w:type="dxa"/>
              <w:left w:w="80" w:type="dxa"/>
              <w:bottom w:w="80" w:type="dxa"/>
              <w:right w:w="80" w:type="dxa"/>
            </w:tcMar>
            <w:vAlign w:val="center"/>
          </w:tcPr>
          <w:p w14:paraId="79005BDA" w14:textId="77777777" w:rsidR="00582BCD" w:rsidRDefault="00582BCD" w:rsidP="003D5F3B">
            <w:pPr>
              <w:pStyle w:val="05BODYTEXT"/>
            </w:pPr>
            <w:r>
              <w:t>Number of times monitoring investigation level exceeded*</w:t>
            </w:r>
          </w:p>
        </w:tc>
        <w:tc>
          <w:tcPr>
            <w:tcW w:w="1564" w:type="dxa"/>
            <w:shd w:val="clear" w:color="000000" w:fill="auto"/>
            <w:tcMar>
              <w:top w:w="80" w:type="dxa"/>
              <w:left w:w="80" w:type="dxa"/>
              <w:bottom w:w="80" w:type="dxa"/>
              <w:right w:w="80" w:type="dxa"/>
            </w:tcMar>
            <w:vAlign w:val="center"/>
          </w:tcPr>
          <w:p w14:paraId="1DD0AA24" w14:textId="77777777" w:rsidR="00582BCD" w:rsidRDefault="00582BCD" w:rsidP="003D5F3B">
            <w:pPr>
              <w:pStyle w:val="05BODYTEXT"/>
              <w:jc w:val="center"/>
            </w:pPr>
            <w:r>
              <w:t>0</w:t>
            </w:r>
          </w:p>
        </w:tc>
        <w:tc>
          <w:tcPr>
            <w:tcW w:w="1564" w:type="dxa"/>
            <w:shd w:val="clear" w:color="000000" w:fill="auto"/>
            <w:tcMar>
              <w:top w:w="80" w:type="dxa"/>
              <w:left w:w="80" w:type="dxa"/>
              <w:bottom w:w="80" w:type="dxa"/>
              <w:right w:w="80" w:type="dxa"/>
            </w:tcMar>
            <w:vAlign w:val="center"/>
          </w:tcPr>
          <w:p w14:paraId="691BE8F0" w14:textId="77777777" w:rsidR="00582BCD" w:rsidRDefault="00582BCD" w:rsidP="003D5F3B">
            <w:pPr>
              <w:pStyle w:val="05BODYTEXT"/>
              <w:jc w:val="center"/>
            </w:pPr>
            <w:r>
              <w:t>0</w:t>
            </w:r>
          </w:p>
        </w:tc>
      </w:tr>
    </w:tbl>
    <w:p w14:paraId="77CF675F" w14:textId="77777777" w:rsidR="00582BCD" w:rsidRDefault="00582BCD" w:rsidP="00582BCD">
      <w:pPr>
        <w:pStyle w:val="05BODYTEXT"/>
        <w:rPr>
          <w:sz w:val="18"/>
          <w:szCs w:val="18"/>
        </w:rPr>
      </w:pPr>
    </w:p>
    <w:p w14:paraId="6ABD9761" w14:textId="77777777" w:rsidR="00582BCD" w:rsidRDefault="00582BCD" w:rsidP="00582BCD">
      <w:pPr>
        <w:pStyle w:val="08Notes"/>
      </w:pPr>
      <w:r>
        <w:t>* must be evaluated as “not demonstrated” if no monitoring or assessment has taken place</w:t>
      </w:r>
    </w:p>
    <w:p w14:paraId="0665456D" w14:textId="77777777" w:rsidR="00582BCD" w:rsidRDefault="00582BCD" w:rsidP="00582BCD">
      <w:pPr>
        <w:pStyle w:val="06TABLEHEADING"/>
      </w:pPr>
      <w:r>
        <w:lastRenderedPageBreak/>
        <w:t>Table 3: Monitoring Results for Toluene</w:t>
      </w:r>
    </w:p>
    <w:tbl>
      <w:tblPr>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Layout w:type="fixed"/>
        <w:tblCellMar>
          <w:left w:w="0" w:type="dxa"/>
          <w:right w:w="0" w:type="dxa"/>
        </w:tblCellMar>
        <w:tblLook w:val="0000" w:firstRow="0" w:lastRow="0" w:firstColumn="0" w:lastColumn="0" w:noHBand="0" w:noVBand="0"/>
      </w:tblPr>
      <w:tblGrid>
        <w:gridCol w:w="4309"/>
        <w:gridCol w:w="1558"/>
        <w:gridCol w:w="1559"/>
      </w:tblGrid>
      <w:tr w:rsidR="00582BCD" w14:paraId="4B0B5B0F" w14:textId="77777777" w:rsidTr="00FA5934">
        <w:trPr>
          <w:trHeight w:val="60"/>
        </w:trPr>
        <w:tc>
          <w:tcPr>
            <w:tcW w:w="4309" w:type="dxa"/>
            <w:shd w:val="clear" w:color="000000" w:fill="auto"/>
            <w:tcMar>
              <w:top w:w="80" w:type="dxa"/>
              <w:left w:w="80" w:type="dxa"/>
              <w:bottom w:w="80" w:type="dxa"/>
              <w:right w:w="80" w:type="dxa"/>
            </w:tcMar>
            <w:vAlign w:val="center"/>
          </w:tcPr>
          <w:p w14:paraId="76250A43" w14:textId="77777777" w:rsidR="00582BCD" w:rsidRPr="00FA5934" w:rsidRDefault="00582BCD" w:rsidP="00FA5934">
            <w:pPr>
              <w:rPr>
                <w:b/>
              </w:rPr>
            </w:pPr>
            <w:r w:rsidRPr="00FA5934">
              <w:rPr>
                <w:b/>
              </w:rPr>
              <w:t>Site</w:t>
            </w:r>
          </w:p>
        </w:tc>
        <w:tc>
          <w:tcPr>
            <w:tcW w:w="1558" w:type="dxa"/>
            <w:shd w:val="clear" w:color="000000" w:fill="auto"/>
            <w:tcMar>
              <w:top w:w="80" w:type="dxa"/>
              <w:left w:w="80" w:type="dxa"/>
              <w:bottom w:w="80" w:type="dxa"/>
              <w:right w:w="80" w:type="dxa"/>
            </w:tcMar>
            <w:vAlign w:val="center"/>
          </w:tcPr>
          <w:p w14:paraId="060797DE" w14:textId="77777777" w:rsidR="00582BCD" w:rsidRPr="00FA5934" w:rsidRDefault="00582BCD" w:rsidP="00FA5934">
            <w:pPr>
              <w:rPr>
                <w:b/>
              </w:rPr>
            </w:pPr>
            <w:r w:rsidRPr="00FA5934">
              <w:rPr>
                <w:b/>
              </w:rPr>
              <w:t>Springwood</w:t>
            </w:r>
          </w:p>
        </w:tc>
        <w:tc>
          <w:tcPr>
            <w:tcW w:w="1559" w:type="dxa"/>
            <w:shd w:val="clear" w:color="000000" w:fill="auto"/>
            <w:tcMar>
              <w:top w:w="80" w:type="dxa"/>
              <w:left w:w="80" w:type="dxa"/>
              <w:bottom w:w="80" w:type="dxa"/>
              <w:right w:w="80" w:type="dxa"/>
            </w:tcMar>
            <w:vAlign w:val="center"/>
          </w:tcPr>
          <w:p w14:paraId="6C59C5EF" w14:textId="77777777" w:rsidR="00582BCD" w:rsidRPr="00FA5934" w:rsidRDefault="00582BCD" w:rsidP="00FA5934">
            <w:pPr>
              <w:rPr>
                <w:b/>
              </w:rPr>
            </w:pPr>
            <w:r w:rsidRPr="00FA5934">
              <w:rPr>
                <w:b/>
              </w:rPr>
              <w:t>Central Gladstone</w:t>
            </w:r>
          </w:p>
        </w:tc>
      </w:tr>
      <w:tr w:rsidR="00582BCD" w14:paraId="039A8A81" w14:textId="77777777" w:rsidTr="00FA5934">
        <w:trPr>
          <w:trHeight w:val="60"/>
        </w:trPr>
        <w:tc>
          <w:tcPr>
            <w:tcW w:w="4309" w:type="dxa"/>
            <w:shd w:val="clear" w:color="000000" w:fill="auto"/>
            <w:tcMar>
              <w:top w:w="80" w:type="dxa"/>
              <w:left w:w="80" w:type="dxa"/>
              <w:bottom w:w="80" w:type="dxa"/>
              <w:right w:w="80" w:type="dxa"/>
            </w:tcMar>
            <w:vAlign w:val="center"/>
          </w:tcPr>
          <w:p w14:paraId="0DB12465" w14:textId="77777777" w:rsidR="00582BCD" w:rsidRDefault="00582BCD" w:rsidP="003D5F3B">
            <w:pPr>
              <w:pStyle w:val="05BODYTEXT"/>
            </w:pPr>
            <w:r>
              <w:t>Monitoring method</w:t>
            </w:r>
          </w:p>
        </w:tc>
        <w:tc>
          <w:tcPr>
            <w:tcW w:w="1558" w:type="dxa"/>
            <w:shd w:val="clear" w:color="000000" w:fill="auto"/>
            <w:tcMar>
              <w:top w:w="80" w:type="dxa"/>
              <w:left w:w="80" w:type="dxa"/>
              <w:bottom w:w="80" w:type="dxa"/>
              <w:right w:w="80" w:type="dxa"/>
            </w:tcMar>
            <w:vAlign w:val="center"/>
          </w:tcPr>
          <w:p w14:paraId="5FCDF747" w14:textId="77777777" w:rsidR="00582BCD" w:rsidRDefault="00582BCD" w:rsidP="003D5F3B">
            <w:pPr>
              <w:pStyle w:val="05BODYTEXT"/>
              <w:jc w:val="center"/>
            </w:pPr>
            <w:r>
              <w:t>DOAS</w:t>
            </w:r>
          </w:p>
        </w:tc>
        <w:tc>
          <w:tcPr>
            <w:tcW w:w="1559" w:type="dxa"/>
            <w:shd w:val="clear" w:color="000000" w:fill="auto"/>
            <w:tcMar>
              <w:top w:w="80" w:type="dxa"/>
              <w:left w:w="80" w:type="dxa"/>
              <w:bottom w:w="80" w:type="dxa"/>
              <w:right w:w="80" w:type="dxa"/>
            </w:tcMar>
            <w:vAlign w:val="center"/>
          </w:tcPr>
          <w:p w14:paraId="7B944EA8" w14:textId="77777777" w:rsidR="00582BCD" w:rsidRDefault="00582BCD" w:rsidP="003D5F3B">
            <w:pPr>
              <w:pStyle w:val="05BODYTEXT"/>
              <w:jc w:val="center"/>
            </w:pPr>
            <w:r>
              <w:t>DOAS</w:t>
            </w:r>
          </w:p>
        </w:tc>
      </w:tr>
      <w:tr w:rsidR="00582BCD" w14:paraId="64B83179" w14:textId="77777777" w:rsidTr="00FA5934">
        <w:trPr>
          <w:trHeight w:val="60"/>
        </w:trPr>
        <w:tc>
          <w:tcPr>
            <w:tcW w:w="4309" w:type="dxa"/>
            <w:shd w:val="clear" w:color="000000" w:fill="auto"/>
            <w:tcMar>
              <w:top w:w="80" w:type="dxa"/>
              <w:left w:w="80" w:type="dxa"/>
              <w:bottom w:w="80" w:type="dxa"/>
              <w:right w:w="80" w:type="dxa"/>
            </w:tcMar>
            <w:vAlign w:val="center"/>
          </w:tcPr>
          <w:p w14:paraId="5AC039EC" w14:textId="77777777" w:rsidR="00582BCD" w:rsidRDefault="00582BCD" w:rsidP="003D5F3B">
            <w:pPr>
              <w:pStyle w:val="05BODYTEXT"/>
            </w:pPr>
            <w:r>
              <w:t>Period of monitoring</w:t>
            </w:r>
          </w:p>
        </w:tc>
        <w:tc>
          <w:tcPr>
            <w:tcW w:w="1558" w:type="dxa"/>
            <w:shd w:val="clear" w:color="000000" w:fill="auto"/>
            <w:tcMar>
              <w:top w:w="80" w:type="dxa"/>
              <w:left w:w="80" w:type="dxa"/>
              <w:bottom w:w="80" w:type="dxa"/>
              <w:right w:w="80" w:type="dxa"/>
            </w:tcMar>
            <w:vAlign w:val="center"/>
          </w:tcPr>
          <w:p w14:paraId="1B7B0261" w14:textId="77777777" w:rsidR="00582BCD" w:rsidRDefault="00582BCD" w:rsidP="003D5F3B">
            <w:pPr>
              <w:pStyle w:val="05BODYTEXT"/>
              <w:jc w:val="center"/>
            </w:pPr>
            <w:r>
              <w:t>1/1/15 to 31/12/15</w:t>
            </w:r>
          </w:p>
        </w:tc>
        <w:tc>
          <w:tcPr>
            <w:tcW w:w="1559" w:type="dxa"/>
            <w:shd w:val="clear" w:color="000000" w:fill="auto"/>
            <w:tcMar>
              <w:top w:w="80" w:type="dxa"/>
              <w:left w:w="80" w:type="dxa"/>
              <w:bottom w:w="80" w:type="dxa"/>
              <w:right w:w="80" w:type="dxa"/>
            </w:tcMar>
            <w:vAlign w:val="center"/>
          </w:tcPr>
          <w:p w14:paraId="59170F70" w14:textId="77777777" w:rsidR="00582BCD" w:rsidRDefault="00582BCD" w:rsidP="003D5F3B">
            <w:pPr>
              <w:pStyle w:val="05BODYTEXT"/>
              <w:jc w:val="center"/>
            </w:pPr>
            <w:r>
              <w:t>1/1/15 to 31/12/15</w:t>
            </w:r>
          </w:p>
        </w:tc>
      </w:tr>
      <w:tr w:rsidR="00582BCD" w14:paraId="3000FF8D" w14:textId="77777777" w:rsidTr="00FA5934">
        <w:trPr>
          <w:trHeight w:val="60"/>
        </w:trPr>
        <w:tc>
          <w:tcPr>
            <w:tcW w:w="4309" w:type="dxa"/>
            <w:shd w:val="clear" w:color="000000" w:fill="auto"/>
            <w:tcMar>
              <w:top w:w="80" w:type="dxa"/>
              <w:left w:w="80" w:type="dxa"/>
              <w:bottom w:w="80" w:type="dxa"/>
              <w:right w:w="80" w:type="dxa"/>
            </w:tcMar>
            <w:vAlign w:val="center"/>
          </w:tcPr>
          <w:p w14:paraId="094EDD7B" w14:textId="77777777" w:rsidR="00582BCD" w:rsidRDefault="00582BCD" w:rsidP="003D5F3B">
            <w:pPr>
              <w:pStyle w:val="05BODYTEXT"/>
            </w:pPr>
            <w:r>
              <w:t>Number of valid results</w:t>
            </w:r>
          </w:p>
        </w:tc>
        <w:tc>
          <w:tcPr>
            <w:tcW w:w="1558" w:type="dxa"/>
            <w:shd w:val="clear" w:color="000000" w:fill="auto"/>
            <w:tcMar>
              <w:top w:w="80" w:type="dxa"/>
              <w:left w:w="80" w:type="dxa"/>
              <w:bottom w:w="80" w:type="dxa"/>
              <w:right w:w="80" w:type="dxa"/>
            </w:tcMar>
            <w:vAlign w:val="center"/>
          </w:tcPr>
          <w:p w14:paraId="31936817" w14:textId="77777777" w:rsidR="00582BCD" w:rsidRDefault="00582BCD" w:rsidP="003D5F3B">
            <w:pPr>
              <w:pStyle w:val="05BODYTEXT"/>
              <w:jc w:val="center"/>
            </w:pPr>
            <w:r>
              <w:t>298</w:t>
            </w:r>
          </w:p>
        </w:tc>
        <w:tc>
          <w:tcPr>
            <w:tcW w:w="1559" w:type="dxa"/>
            <w:shd w:val="clear" w:color="000000" w:fill="auto"/>
            <w:tcMar>
              <w:top w:w="80" w:type="dxa"/>
              <w:left w:w="80" w:type="dxa"/>
              <w:bottom w:w="80" w:type="dxa"/>
              <w:right w:w="80" w:type="dxa"/>
            </w:tcMar>
            <w:vAlign w:val="center"/>
          </w:tcPr>
          <w:p w14:paraId="7F0CFADD" w14:textId="77777777" w:rsidR="00582BCD" w:rsidRDefault="00582BCD" w:rsidP="003D5F3B">
            <w:pPr>
              <w:pStyle w:val="05BODYTEXT"/>
              <w:jc w:val="center"/>
            </w:pPr>
            <w:r>
              <w:t>316</w:t>
            </w:r>
          </w:p>
        </w:tc>
      </w:tr>
      <w:tr w:rsidR="00582BCD" w14:paraId="6C4408EA" w14:textId="77777777" w:rsidTr="00FA5934">
        <w:trPr>
          <w:trHeight w:val="60"/>
        </w:trPr>
        <w:tc>
          <w:tcPr>
            <w:tcW w:w="4309" w:type="dxa"/>
            <w:shd w:val="clear" w:color="000000" w:fill="auto"/>
            <w:tcMar>
              <w:top w:w="80" w:type="dxa"/>
              <w:left w:w="80" w:type="dxa"/>
              <w:bottom w:w="80" w:type="dxa"/>
              <w:right w:w="80" w:type="dxa"/>
            </w:tcMar>
            <w:vAlign w:val="center"/>
          </w:tcPr>
          <w:p w14:paraId="31588317" w14:textId="77777777" w:rsidR="00582BCD" w:rsidRDefault="00582BCD" w:rsidP="003D5F3B">
            <w:pPr>
              <w:pStyle w:val="05BODYTEXT"/>
            </w:pPr>
            <w:r>
              <w:t>Maximum 24-hour average concentration</w:t>
            </w:r>
          </w:p>
        </w:tc>
        <w:tc>
          <w:tcPr>
            <w:tcW w:w="1558" w:type="dxa"/>
            <w:shd w:val="clear" w:color="000000" w:fill="auto"/>
            <w:tcMar>
              <w:top w:w="80" w:type="dxa"/>
              <w:left w:w="80" w:type="dxa"/>
              <w:bottom w:w="80" w:type="dxa"/>
              <w:right w:w="80" w:type="dxa"/>
            </w:tcMar>
            <w:vAlign w:val="center"/>
          </w:tcPr>
          <w:p w14:paraId="2BA9CC0B" w14:textId="77777777" w:rsidR="00582BCD" w:rsidRDefault="00582BCD" w:rsidP="003D5F3B">
            <w:pPr>
              <w:pStyle w:val="05BODYTEXT"/>
              <w:jc w:val="center"/>
            </w:pPr>
            <w:r>
              <w:t>0.0129 ppm</w:t>
            </w:r>
          </w:p>
        </w:tc>
        <w:tc>
          <w:tcPr>
            <w:tcW w:w="1559" w:type="dxa"/>
            <w:shd w:val="clear" w:color="000000" w:fill="auto"/>
            <w:tcMar>
              <w:top w:w="80" w:type="dxa"/>
              <w:left w:w="80" w:type="dxa"/>
              <w:bottom w:w="80" w:type="dxa"/>
              <w:right w:w="80" w:type="dxa"/>
            </w:tcMar>
            <w:vAlign w:val="center"/>
          </w:tcPr>
          <w:p w14:paraId="2C058ECD" w14:textId="77777777" w:rsidR="00582BCD" w:rsidRDefault="00582BCD" w:rsidP="003D5F3B">
            <w:pPr>
              <w:pStyle w:val="05BODYTEXT"/>
              <w:jc w:val="center"/>
            </w:pPr>
            <w:r>
              <w:t>0.0029 ppm</w:t>
            </w:r>
          </w:p>
        </w:tc>
      </w:tr>
      <w:tr w:rsidR="00582BCD" w14:paraId="3737524B" w14:textId="77777777" w:rsidTr="00FA5934">
        <w:trPr>
          <w:trHeight w:val="60"/>
        </w:trPr>
        <w:tc>
          <w:tcPr>
            <w:tcW w:w="4309" w:type="dxa"/>
            <w:shd w:val="clear" w:color="000000" w:fill="auto"/>
            <w:tcMar>
              <w:top w:w="80" w:type="dxa"/>
              <w:left w:w="80" w:type="dxa"/>
              <w:bottom w:w="80" w:type="dxa"/>
              <w:right w:w="80" w:type="dxa"/>
            </w:tcMar>
            <w:vAlign w:val="center"/>
          </w:tcPr>
          <w:p w14:paraId="0916ECED" w14:textId="77777777" w:rsidR="00582BCD" w:rsidRDefault="00582BCD" w:rsidP="003D5F3B">
            <w:pPr>
              <w:pStyle w:val="05BODYTEXT"/>
            </w:pPr>
            <w:r>
              <w:t>Annual average concentration (as arithmetic mean)</w:t>
            </w:r>
          </w:p>
        </w:tc>
        <w:tc>
          <w:tcPr>
            <w:tcW w:w="1558" w:type="dxa"/>
            <w:shd w:val="clear" w:color="000000" w:fill="auto"/>
            <w:tcMar>
              <w:top w:w="80" w:type="dxa"/>
              <w:left w:w="80" w:type="dxa"/>
              <w:bottom w:w="80" w:type="dxa"/>
              <w:right w:w="80" w:type="dxa"/>
            </w:tcMar>
            <w:vAlign w:val="center"/>
          </w:tcPr>
          <w:p w14:paraId="4F8BF393" w14:textId="77777777" w:rsidR="00582BCD" w:rsidRDefault="00582BCD" w:rsidP="003D5F3B">
            <w:pPr>
              <w:pStyle w:val="05BODYTEXT"/>
              <w:jc w:val="center"/>
            </w:pPr>
            <w:r>
              <w:t>0.0045 ppm</w:t>
            </w:r>
          </w:p>
        </w:tc>
        <w:tc>
          <w:tcPr>
            <w:tcW w:w="1559" w:type="dxa"/>
            <w:shd w:val="clear" w:color="000000" w:fill="auto"/>
            <w:tcMar>
              <w:top w:w="80" w:type="dxa"/>
              <w:left w:w="80" w:type="dxa"/>
              <w:bottom w:w="80" w:type="dxa"/>
              <w:right w:w="80" w:type="dxa"/>
            </w:tcMar>
            <w:vAlign w:val="center"/>
          </w:tcPr>
          <w:p w14:paraId="470C2013" w14:textId="77777777" w:rsidR="00582BCD" w:rsidRDefault="00582BCD" w:rsidP="003D5F3B">
            <w:pPr>
              <w:pStyle w:val="05BODYTEXT"/>
              <w:jc w:val="center"/>
            </w:pPr>
            <w:r>
              <w:t>0.0019 ppm</w:t>
            </w:r>
          </w:p>
        </w:tc>
      </w:tr>
      <w:tr w:rsidR="00582BCD" w14:paraId="55C4419A" w14:textId="77777777" w:rsidTr="00FA5934">
        <w:trPr>
          <w:trHeight w:val="60"/>
        </w:trPr>
        <w:tc>
          <w:tcPr>
            <w:tcW w:w="4309" w:type="dxa"/>
            <w:shd w:val="clear" w:color="000000" w:fill="auto"/>
            <w:tcMar>
              <w:top w:w="80" w:type="dxa"/>
              <w:left w:w="80" w:type="dxa"/>
              <w:bottom w:w="80" w:type="dxa"/>
              <w:right w:w="80" w:type="dxa"/>
            </w:tcMar>
            <w:vAlign w:val="center"/>
          </w:tcPr>
          <w:p w14:paraId="605CD578" w14:textId="77777777" w:rsidR="00582BCD" w:rsidRDefault="00582BCD" w:rsidP="003D5F3B">
            <w:pPr>
              <w:pStyle w:val="05BODYTEXT"/>
            </w:pPr>
            <w:r>
              <w:rPr>
                <w:spacing w:val="-2"/>
              </w:rPr>
              <w:t>Arithmetic Standard Deviation of 24-hour average concentrations</w:t>
            </w:r>
          </w:p>
        </w:tc>
        <w:tc>
          <w:tcPr>
            <w:tcW w:w="1558" w:type="dxa"/>
            <w:shd w:val="clear" w:color="000000" w:fill="auto"/>
            <w:tcMar>
              <w:top w:w="80" w:type="dxa"/>
              <w:left w:w="80" w:type="dxa"/>
              <w:bottom w:w="80" w:type="dxa"/>
              <w:right w:w="80" w:type="dxa"/>
            </w:tcMar>
            <w:vAlign w:val="center"/>
          </w:tcPr>
          <w:p w14:paraId="64764EB5" w14:textId="77777777" w:rsidR="00582BCD" w:rsidRDefault="00582BCD" w:rsidP="003D5F3B">
            <w:pPr>
              <w:pStyle w:val="05BODYTEXT"/>
              <w:jc w:val="center"/>
            </w:pPr>
            <w:r>
              <w:t>0.0015 ppm</w:t>
            </w:r>
          </w:p>
        </w:tc>
        <w:tc>
          <w:tcPr>
            <w:tcW w:w="1559" w:type="dxa"/>
            <w:shd w:val="clear" w:color="000000" w:fill="auto"/>
            <w:tcMar>
              <w:top w:w="80" w:type="dxa"/>
              <w:left w:w="80" w:type="dxa"/>
              <w:bottom w:w="80" w:type="dxa"/>
              <w:right w:w="80" w:type="dxa"/>
            </w:tcMar>
            <w:vAlign w:val="center"/>
          </w:tcPr>
          <w:p w14:paraId="29B66819" w14:textId="77777777" w:rsidR="00582BCD" w:rsidRDefault="00582BCD" w:rsidP="003D5F3B">
            <w:pPr>
              <w:pStyle w:val="05BODYTEXT"/>
              <w:jc w:val="center"/>
            </w:pPr>
            <w:r>
              <w:t>0.0004 ppm</w:t>
            </w:r>
          </w:p>
        </w:tc>
      </w:tr>
      <w:tr w:rsidR="00582BCD" w14:paraId="0986BB22" w14:textId="77777777" w:rsidTr="00FA5934">
        <w:trPr>
          <w:trHeight w:val="60"/>
        </w:trPr>
        <w:tc>
          <w:tcPr>
            <w:tcW w:w="4309" w:type="dxa"/>
            <w:shd w:val="clear" w:color="000000" w:fill="auto"/>
            <w:tcMar>
              <w:top w:w="80" w:type="dxa"/>
              <w:left w:w="80" w:type="dxa"/>
              <w:bottom w:w="80" w:type="dxa"/>
              <w:right w:w="80" w:type="dxa"/>
            </w:tcMar>
            <w:vAlign w:val="center"/>
          </w:tcPr>
          <w:p w14:paraId="65158576" w14:textId="77777777" w:rsidR="00582BCD" w:rsidRDefault="00582BCD" w:rsidP="003D5F3B">
            <w:pPr>
              <w:pStyle w:val="05BODYTEXT"/>
            </w:pPr>
            <w:r>
              <w:t>Number of times monitoring investigation level exceeded*</w:t>
            </w:r>
          </w:p>
        </w:tc>
        <w:tc>
          <w:tcPr>
            <w:tcW w:w="1558" w:type="dxa"/>
            <w:shd w:val="clear" w:color="000000" w:fill="auto"/>
            <w:tcMar>
              <w:top w:w="80" w:type="dxa"/>
              <w:left w:w="80" w:type="dxa"/>
              <w:bottom w:w="80" w:type="dxa"/>
              <w:right w:w="80" w:type="dxa"/>
            </w:tcMar>
            <w:vAlign w:val="center"/>
          </w:tcPr>
          <w:p w14:paraId="05ADFBE1" w14:textId="77777777" w:rsidR="00582BCD" w:rsidRDefault="00582BCD" w:rsidP="003D5F3B">
            <w:pPr>
              <w:pStyle w:val="05BODYTEXT"/>
              <w:jc w:val="center"/>
            </w:pPr>
            <w:r>
              <w:t>0</w:t>
            </w:r>
          </w:p>
        </w:tc>
        <w:tc>
          <w:tcPr>
            <w:tcW w:w="1559" w:type="dxa"/>
            <w:shd w:val="clear" w:color="000000" w:fill="auto"/>
            <w:tcMar>
              <w:top w:w="80" w:type="dxa"/>
              <w:left w:w="80" w:type="dxa"/>
              <w:bottom w:w="80" w:type="dxa"/>
              <w:right w:w="80" w:type="dxa"/>
            </w:tcMar>
            <w:vAlign w:val="center"/>
          </w:tcPr>
          <w:p w14:paraId="7EA48B73" w14:textId="77777777" w:rsidR="00582BCD" w:rsidRDefault="00582BCD" w:rsidP="003D5F3B">
            <w:pPr>
              <w:pStyle w:val="05BODYTEXT"/>
              <w:jc w:val="center"/>
            </w:pPr>
            <w:r>
              <w:t>0</w:t>
            </w:r>
          </w:p>
        </w:tc>
      </w:tr>
    </w:tbl>
    <w:p w14:paraId="10C5C0AD" w14:textId="77777777" w:rsidR="00582BCD" w:rsidRDefault="00582BCD" w:rsidP="00582BCD">
      <w:pPr>
        <w:pStyle w:val="05BODYTEXT"/>
        <w:rPr>
          <w:sz w:val="18"/>
          <w:szCs w:val="18"/>
        </w:rPr>
      </w:pPr>
    </w:p>
    <w:p w14:paraId="0D7D5E9A" w14:textId="77777777" w:rsidR="00582BCD" w:rsidRDefault="00582BCD" w:rsidP="00582BCD">
      <w:pPr>
        <w:pStyle w:val="08Notes"/>
      </w:pPr>
      <w:r>
        <w:t>* must be evaluated as “not demonstrated” if no monitoring or assessment has taken place</w:t>
      </w:r>
    </w:p>
    <w:p w14:paraId="1DA304CD" w14:textId="77777777" w:rsidR="00582BCD" w:rsidRDefault="00582BCD" w:rsidP="00582BCD">
      <w:pPr>
        <w:pStyle w:val="06TABLEHEADING"/>
      </w:pPr>
      <w:r>
        <w:t>Table 4: Monitoring Results for Xylenes</w:t>
      </w:r>
    </w:p>
    <w:tbl>
      <w:tblPr>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Layout w:type="fixed"/>
        <w:tblCellMar>
          <w:left w:w="0" w:type="dxa"/>
          <w:right w:w="0" w:type="dxa"/>
        </w:tblCellMar>
        <w:tblLook w:val="0000" w:firstRow="0" w:lastRow="0" w:firstColumn="0" w:lastColumn="0" w:noHBand="0" w:noVBand="0"/>
      </w:tblPr>
      <w:tblGrid>
        <w:gridCol w:w="4309"/>
        <w:gridCol w:w="1557"/>
        <w:gridCol w:w="1558"/>
      </w:tblGrid>
      <w:tr w:rsidR="00582BCD" w14:paraId="776512FE" w14:textId="77777777" w:rsidTr="00FA5934">
        <w:trPr>
          <w:trHeight w:val="60"/>
        </w:trPr>
        <w:tc>
          <w:tcPr>
            <w:tcW w:w="4309" w:type="dxa"/>
            <w:shd w:val="clear" w:color="000000" w:fill="auto"/>
            <w:tcMar>
              <w:top w:w="80" w:type="dxa"/>
              <w:left w:w="80" w:type="dxa"/>
              <w:bottom w:w="80" w:type="dxa"/>
              <w:right w:w="80" w:type="dxa"/>
            </w:tcMar>
            <w:vAlign w:val="center"/>
          </w:tcPr>
          <w:p w14:paraId="11FBF18F" w14:textId="77777777" w:rsidR="00582BCD" w:rsidRPr="00FA5934" w:rsidRDefault="00582BCD" w:rsidP="00FA5934">
            <w:pPr>
              <w:rPr>
                <w:b/>
              </w:rPr>
            </w:pPr>
            <w:r w:rsidRPr="00FA5934">
              <w:rPr>
                <w:b/>
              </w:rPr>
              <w:t>Site</w:t>
            </w:r>
          </w:p>
        </w:tc>
        <w:tc>
          <w:tcPr>
            <w:tcW w:w="1557" w:type="dxa"/>
            <w:shd w:val="clear" w:color="000000" w:fill="auto"/>
            <w:tcMar>
              <w:top w:w="80" w:type="dxa"/>
              <w:left w:w="80" w:type="dxa"/>
              <w:bottom w:w="80" w:type="dxa"/>
              <w:right w:w="80" w:type="dxa"/>
            </w:tcMar>
            <w:vAlign w:val="center"/>
          </w:tcPr>
          <w:p w14:paraId="096EC090" w14:textId="77777777" w:rsidR="00582BCD" w:rsidRPr="00FA5934" w:rsidRDefault="00582BCD" w:rsidP="00FA5934">
            <w:pPr>
              <w:rPr>
                <w:b/>
              </w:rPr>
            </w:pPr>
            <w:r w:rsidRPr="00FA5934">
              <w:rPr>
                <w:b/>
              </w:rPr>
              <w:t>Springwood</w:t>
            </w:r>
          </w:p>
        </w:tc>
        <w:tc>
          <w:tcPr>
            <w:tcW w:w="1558" w:type="dxa"/>
            <w:shd w:val="clear" w:color="000000" w:fill="auto"/>
            <w:tcMar>
              <w:top w:w="80" w:type="dxa"/>
              <w:left w:w="80" w:type="dxa"/>
              <w:bottom w:w="80" w:type="dxa"/>
              <w:right w:w="80" w:type="dxa"/>
            </w:tcMar>
            <w:vAlign w:val="center"/>
          </w:tcPr>
          <w:p w14:paraId="78DDFDF8" w14:textId="77777777" w:rsidR="00582BCD" w:rsidRPr="00FA5934" w:rsidRDefault="00582BCD" w:rsidP="00FA5934">
            <w:pPr>
              <w:rPr>
                <w:b/>
              </w:rPr>
            </w:pPr>
            <w:r w:rsidRPr="00FA5934">
              <w:rPr>
                <w:b/>
              </w:rPr>
              <w:t>Central Gladstone</w:t>
            </w:r>
          </w:p>
        </w:tc>
      </w:tr>
      <w:tr w:rsidR="00582BCD" w14:paraId="4B2EE03C" w14:textId="77777777" w:rsidTr="00FA5934">
        <w:trPr>
          <w:trHeight w:val="60"/>
        </w:trPr>
        <w:tc>
          <w:tcPr>
            <w:tcW w:w="4309" w:type="dxa"/>
            <w:shd w:val="clear" w:color="000000" w:fill="auto"/>
            <w:tcMar>
              <w:top w:w="80" w:type="dxa"/>
              <w:left w:w="80" w:type="dxa"/>
              <w:bottom w:w="80" w:type="dxa"/>
              <w:right w:w="80" w:type="dxa"/>
            </w:tcMar>
            <w:vAlign w:val="center"/>
          </w:tcPr>
          <w:p w14:paraId="7B969CDF" w14:textId="77777777" w:rsidR="00582BCD" w:rsidRDefault="00582BCD" w:rsidP="003D5F3B">
            <w:pPr>
              <w:pStyle w:val="05BODYTEXT"/>
            </w:pPr>
            <w:r>
              <w:t>Monitoring method</w:t>
            </w:r>
          </w:p>
        </w:tc>
        <w:tc>
          <w:tcPr>
            <w:tcW w:w="1557" w:type="dxa"/>
            <w:shd w:val="clear" w:color="000000" w:fill="auto"/>
            <w:tcMar>
              <w:top w:w="80" w:type="dxa"/>
              <w:left w:w="80" w:type="dxa"/>
              <w:bottom w:w="80" w:type="dxa"/>
              <w:right w:w="80" w:type="dxa"/>
            </w:tcMar>
            <w:vAlign w:val="center"/>
          </w:tcPr>
          <w:p w14:paraId="5C0D07ED" w14:textId="77777777" w:rsidR="00582BCD" w:rsidRDefault="00582BCD" w:rsidP="003D5F3B">
            <w:pPr>
              <w:pStyle w:val="05BODYTEXT"/>
              <w:jc w:val="center"/>
            </w:pPr>
            <w:r>
              <w:t>DOAS</w:t>
            </w:r>
          </w:p>
        </w:tc>
        <w:tc>
          <w:tcPr>
            <w:tcW w:w="1558" w:type="dxa"/>
            <w:shd w:val="clear" w:color="000000" w:fill="auto"/>
            <w:tcMar>
              <w:top w:w="80" w:type="dxa"/>
              <w:left w:w="80" w:type="dxa"/>
              <w:bottom w:w="80" w:type="dxa"/>
              <w:right w:w="80" w:type="dxa"/>
            </w:tcMar>
            <w:vAlign w:val="center"/>
          </w:tcPr>
          <w:p w14:paraId="7AF6051B" w14:textId="77777777" w:rsidR="00582BCD" w:rsidRDefault="00582BCD" w:rsidP="003D5F3B">
            <w:pPr>
              <w:pStyle w:val="05BODYTEXT"/>
              <w:jc w:val="center"/>
            </w:pPr>
            <w:r>
              <w:t>DOAS</w:t>
            </w:r>
          </w:p>
        </w:tc>
      </w:tr>
      <w:tr w:rsidR="00582BCD" w14:paraId="69FFC07E" w14:textId="77777777" w:rsidTr="00FA5934">
        <w:trPr>
          <w:trHeight w:val="60"/>
        </w:trPr>
        <w:tc>
          <w:tcPr>
            <w:tcW w:w="4309" w:type="dxa"/>
            <w:shd w:val="clear" w:color="000000" w:fill="auto"/>
            <w:tcMar>
              <w:top w:w="80" w:type="dxa"/>
              <w:left w:w="80" w:type="dxa"/>
              <w:bottom w:w="80" w:type="dxa"/>
              <w:right w:w="80" w:type="dxa"/>
            </w:tcMar>
            <w:vAlign w:val="center"/>
          </w:tcPr>
          <w:p w14:paraId="605D2859" w14:textId="77777777" w:rsidR="00582BCD" w:rsidRDefault="00582BCD" w:rsidP="003D5F3B">
            <w:pPr>
              <w:pStyle w:val="05BODYTEXT"/>
            </w:pPr>
            <w:r>
              <w:t>Period of monitoring</w:t>
            </w:r>
          </w:p>
        </w:tc>
        <w:tc>
          <w:tcPr>
            <w:tcW w:w="1557" w:type="dxa"/>
            <w:shd w:val="clear" w:color="000000" w:fill="auto"/>
            <w:tcMar>
              <w:top w:w="80" w:type="dxa"/>
              <w:left w:w="80" w:type="dxa"/>
              <w:bottom w:w="80" w:type="dxa"/>
              <w:right w:w="80" w:type="dxa"/>
            </w:tcMar>
            <w:vAlign w:val="center"/>
          </w:tcPr>
          <w:p w14:paraId="70E1D444" w14:textId="77777777" w:rsidR="00582BCD" w:rsidRDefault="00582BCD" w:rsidP="003D5F3B">
            <w:pPr>
              <w:pStyle w:val="05BODYTEXT"/>
              <w:jc w:val="center"/>
            </w:pPr>
            <w:r>
              <w:t>1/1/15 to 31/12/15</w:t>
            </w:r>
          </w:p>
        </w:tc>
        <w:tc>
          <w:tcPr>
            <w:tcW w:w="1558" w:type="dxa"/>
            <w:shd w:val="clear" w:color="000000" w:fill="auto"/>
            <w:tcMar>
              <w:top w:w="80" w:type="dxa"/>
              <w:left w:w="80" w:type="dxa"/>
              <w:bottom w:w="80" w:type="dxa"/>
              <w:right w:w="80" w:type="dxa"/>
            </w:tcMar>
            <w:vAlign w:val="center"/>
          </w:tcPr>
          <w:p w14:paraId="22993129" w14:textId="77777777" w:rsidR="00582BCD" w:rsidRDefault="00582BCD" w:rsidP="003D5F3B">
            <w:pPr>
              <w:pStyle w:val="05BODYTEXT"/>
              <w:jc w:val="center"/>
            </w:pPr>
            <w:r>
              <w:t>1/1/15 to 31/12/15</w:t>
            </w:r>
          </w:p>
        </w:tc>
      </w:tr>
      <w:tr w:rsidR="00582BCD" w14:paraId="286415FC" w14:textId="77777777" w:rsidTr="00FA5934">
        <w:trPr>
          <w:trHeight w:val="60"/>
        </w:trPr>
        <w:tc>
          <w:tcPr>
            <w:tcW w:w="4309" w:type="dxa"/>
            <w:shd w:val="clear" w:color="000000" w:fill="auto"/>
            <w:tcMar>
              <w:top w:w="80" w:type="dxa"/>
              <w:left w:w="80" w:type="dxa"/>
              <w:bottom w:w="80" w:type="dxa"/>
              <w:right w:w="80" w:type="dxa"/>
            </w:tcMar>
            <w:vAlign w:val="center"/>
          </w:tcPr>
          <w:p w14:paraId="1388905F" w14:textId="77777777" w:rsidR="00582BCD" w:rsidRDefault="00582BCD" w:rsidP="003D5F3B">
            <w:pPr>
              <w:pStyle w:val="05BODYTEXT"/>
            </w:pPr>
            <w:r>
              <w:t>Number of valid results</w:t>
            </w:r>
          </w:p>
        </w:tc>
        <w:tc>
          <w:tcPr>
            <w:tcW w:w="1557" w:type="dxa"/>
            <w:shd w:val="clear" w:color="000000" w:fill="auto"/>
            <w:tcMar>
              <w:top w:w="80" w:type="dxa"/>
              <w:left w:w="80" w:type="dxa"/>
              <w:bottom w:w="80" w:type="dxa"/>
              <w:right w:w="80" w:type="dxa"/>
            </w:tcMar>
            <w:vAlign w:val="center"/>
          </w:tcPr>
          <w:p w14:paraId="791743E1" w14:textId="77777777" w:rsidR="00582BCD" w:rsidRDefault="00582BCD" w:rsidP="003D5F3B">
            <w:pPr>
              <w:pStyle w:val="05BODYTEXT"/>
              <w:jc w:val="center"/>
            </w:pPr>
            <w:r>
              <w:t>299</w:t>
            </w:r>
          </w:p>
        </w:tc>
        <w:tc>
          <w:tcPr>
            <w:tcW w:w="1558" w:type="dxa"/>
            <w:shd w:val="clear" w:color="000000" w:fill="auto"/>
            <w:tcMar>
              <w:top w:w="80" w:type="dxa"/>
              <w:left w:w="80" w:type="dxa"/>
              <w:bottom w:w="80" w:type="dxa"/>
              <w:right w:w="80" w:type="dxa"/>
            </w:tcMar>
            <w:vAlign w:val="center"/>
          </w:tcPr>
          <w:p w14:paraId="0C9417DC" w14:textId="77777777" w:rsidR="00582BCD" w:rsidRDefault="00582BCD" w:rsidP="003D5F3B">
            <w:pPr>
              <w:pStyle w:val="05BODYTEXT"/>
              <w:jc w:val="center"/>
            </w:pPr>
            <w:r>
              <w:t>317</w:t>
            </w:r>
          </w:p>
        </w:tc>
      </w:tr>
      <w:tr w:rsidR="00582BCD" w14:paraId="4AFF8EB9" w14:textId="77777777" w:rsidTr="00FA5934">
        <w:trPr>
          <w:trHeight w:val="60"/>
        </w:trPr>
        <w:tc>
          <w:tcPr>
            <w:tcW w:w="4309" w:type="dxa"/>
            <w:shd w:val="clear" w:color="000000" w:fill="auto"/>
            <w:tcMar>
              <w:top w:w="80" w:type="dxa"/>
              <w:left w:w="80" w:type="dxa"/>
              <w:bottom w:w="80" w:type="dxa"/>
              <w:right w:w="80" w:type="dxa"/>
            </w:tcMar>
            <w:vAlign w:val="center"/>
          </w:tcPr>
          <w:p w14:paraId="22AC2DD4" w14:textId="77777777" w:rsidR="00582BCD" w:rsidRDefault="00582BCD" w:rsidP="003D5F3B">
            <w:pPr>
              <w:pStyle w:val="05BODYTEXT"/>
            </w:pPr>
            <w:r>
              <w:t>Maximum 24-hour average concentration</w:t>
            </w:r>
          </w:p>
        </w:tc>
        <w:tc>
          <w:tcPr>
            <w:tcW w:w="1557" w:type="dxa"/>
            <w:shd w:val="clear" w:color="000000" w:fill="auto"/>
            <w:tcMar>
              <w:top w:w="80" w:type="dxa"/>
              <w:left w:w="80" w:type="dxa"/>
              <w:bottom w:w="80" w:type="dxa"/>
              <w:right w:w="80" w:type="dxa"/>
            </w:tcMar>
            <w:vAlign w:val="center"/>
          </w:tcPr>
          <w:p w14:paraId="4266EA38" w14:textId="77777777" w:rsidR="00582BCD" w:rsidRDefault="00582BCD" w:rsidP="003D5F3B">
            <w:pPr>
              <w:pStyle w:val="05BODYTEXT"/>
              <w:jc w:val="center"/>
            </w:pPr>
            <w:r>
              <w:t>0.0117 ppm</w:t>
            </w:r>
          </w:p>
        </w:tc>
        <w:tc>
          <w:tcPr>
            <w:tcW w:w="1558" w:type="dxa"/>
            <w:shd w:val="clear" w:color="000000" w:fill="auto"/>
            <w:tcMar>
              <w:top w:w="80" w:type="dxa"/>
              <w:left w:w="80" w:type="dxa"/>
              <w:bottom w:w="80" w:type="dxa"/>
              <w:right w:w="80" w:type="dxa"/>
            </w:tcMar>
            <w:vAlign w:val="center"/>
          </w:tcPr>
          <w:p w14:paraId="013435C6" w14:textId="77777777" w:rsidR="00582BCD" w:rsidRDefault="00582BCD" w:rsidP="003D5F3B">
            <w:pPr>
              <w:pStyle w:val="05BODYTEXT"/>
              <w:jc w:val="center"/>
            </w:pPr>
            <w:r>
              <w:t>0.0183 ppm</w:t>
            </w:r>
          </w:p>
        </w:tc>
      </w:tr>
      <w:tr w:rsidR="00582BCD" w14:paraId="015ED9DF" w14:textId="77777777" w:rsidTr="00FA5934">
        <w:trPr>
          <w:trHeight w:val="60"/>
        </w:trPr>
        <w:tc>
          <w:tcPr>
            <w:tcW w:w="4309" w:type="dxa"/>
            <w:shd w:val="clear" w:color="000000" w:fill="auto"/>
            <w:tcMar>
              <w:top w:w="80" w:type="dxa"/>
              <w:left w:w="80" w:type="dxa"/>
              <w:bottom w:w="80" w:type="dxa"/>
              <w:right w:w="80" w:type="dxa"/>
            </w:tcMar>
            <w:vAlign w:val="center"/>
          </w:tcPr>
          <w:p w14:paraId="491325FA" w14:textId="77777777" w:rsidR="00582BCD" w:rsidRDefault="00582BCD" w:rsidP="003D5F3B">
            <w:pPr>
              <w:pStyle w:val="05BODYTEXT"/>
            </w:pPr>
            <w:r>
              <w:t>Annual average concentration (as arithmetic mean)</w:t>
            </w:r>
          </w:p>
        </w:tc>
        <w:tc>
          <w:tcPr>
            <w:tcW w:w="1557" w:type="dxa"/>
            <w:shd w:val="clear" w:color="000000" w:fill="auto"/>
            <w:tcMar>
              <w:top w:w="80" w:type="dxa"/>
              <w:left w:w="80" w:type="dxa"/>
              <w:bottom w:w="80" w:type="dxa"/>
              <w:right w:w="80" w:type="dxa"/>
            </w:tcMar>
            <w:vAlign w:val="center"/>
          </w:tcPr>
          <w:p w14:paraId="7EA4B3CB" w14:textId="77777777" w:rsidR="00582BCD" w:rsidRDefault="00582BCD" w:rsidP="003D5F3B">
            <w:pPr>
              <w:pStyle w:val="05BODYTEXT"/>
              <w:jc w:val="center"/>
            </w:pPr>
            <w:r>
              <w:t>0.0065 ppm</w:t>
            </w:r>
          </w:p>
        </w:tc>
        <w:tc>
          <w:tcPr>
            <w:tcW w:w="1558" w:type="dxa"/>
            <w:shd w:val="clear" w:color="000000" w:fill="auto"/>
            <w:tcMar>
              <w:top w:w="80" w:type="dxa"/>
              <w:left w:w="80" w:type="dxa"/>
              <w:bottom w:w="80" w:type="dxa"/>
              <w:right w:w="80" w:type="dxa"/>
            </w:tcMar>
            <w:vAlign w:val="center"/>
          </w:tcPr>
          <w:p w14:paraId="0F9279FF" w14:textId="77777777" w:rsidR="00582BCD" w:rsidRDefault="00582BCD" w:rsidP="003D5F3B">
            <w:pPr>
              <w:pStyle w:val="05BODYTEXT"/>
              <w:jc w:val="center"/>
            </w:pPr>
            <w:r>
              <w:t>0.0101 ppm</w:t>
            </w:r>
          </w:p>
        </w:tc>
      </w:tr>
      <w:tr w:rsidR="00582BCD" w14:paraId="466B78A8" w14:textId="77777777" w:rsidTr="00FA5934">
        <w:trPr>
          <w:trHeight w:val="60"/>
        </w:trPr>
        <w:tc>
          <w:tcPr>
            <w:tcW w:w="4309" w:type="dxa"/>
            <w:shd w:val="clear" w:color="000000" w:fill="auto"/>
            <w:tcMar>
              <w:top w:w="80" w:type="dxa"/>
              <w:left w:w="80" w:type="dxa"/>
              <w:bottom w:w="80" w:type="dxa"/>
              <w:right w:w="80" w:type="dxa"/>
            </w:tcMar>
            <w:vAlign w:val="center"/>
          </w:tcPr>
          <w:p w14:paraId="2ED8F643" w14:textId="77777777" w:rsidR="00582BCD" w:rsidRDefault="00582BCD" w:rsidP="003D5F3B">
            <w:pPr>
              <w:pStyle w:val="05BODYTEXT"/>
            </w:pPr>
            <w:r>
              <w:rPr>
                <w:spacing w:val="-2"/>
              </w:rPr>
              <w:t>Arithmetic Standard Deviation of 24-hour average concentrations</w:t>
            </w:r>
          </w:p>
        </w:tc>
        <w:tc>
          <w:tcPr>
            <w:tcW w:w="1557" w:type="dxa"/>
            <w:shd w:val="clear" w:color="000000" w:fill="auto"/>
            <w:tcMar>
              <w:top w:w="80" w:type="dxa"/>
              <w:left w:w="80" w:type="dxa"/>
              <w:bottom w:w="80" w:type="dxa"/>
              <w:right w:w="80" w:type="dxa"/>
            </w:tcMar>
            <w:vAlign w:val="center"/>
          </w:tcPr>
          <w:p w14:paraId="546C2F4C" w14:textId="77777777" w:rsidR="00582BCD" w:rsidRDefault="00582BCD" w:rsidP="003D5F3B">
            <w:pPr>
              <w:pStyle w:val="05BODYTEXT"/>
              <w:jc w:val="center"/>
            </w:pPr>
            <w:r>
              <w:t>0.0015 ppm</w:t>
            </w:r>
          </w:p>
        </w:tc>
        <w:tc>
          <w:tcPr>
            <w:tcW w:w="1558" w:type="dxa"/>
            <w:shd w:val="clear" w:color="000000" w:fill="auto"/>
            <w:tcMar>
              <w:top w:w="80" w:type="dxa"/>
              <w:left w:w="80" w:type="dxa"/>
              <w:bottom w:w="80" w:type="dxa"/>
              <w:right w:w="80" w:type="dxa"/>
            </w:tcMar>
            <w:vAlign w:val="center"/>
          </w:tcPr>
          <w:p w14:paraId="555F5C79" w14:textId="77777777" w:rsidR="00582BCD" w:rsidRDefault="00582BCD" w:rsidP="003D5F3B">
            <w:pPr>
              <w:pStyle w:val="05BODYTEXT"/>
              <w:jc w:val="center"/>
            </w:pPr>
            <w:r>
              <w:t>0.0020 ppm</w:t>
            </w:r>
          </w:p>
        </w:tc>
      </w:tr>
      <w:tr w:rsidR="00582BCD" w14:paraId="27A46A45" w14:textId="77777777" w:rsidTr="00FA5934">
        <w:trPr>
          <w:trHeight w:val="60"/>
        </w:trPr>
        <w:tc>
          <w:tcPr>
            <w:tcW w:w="4309" w:type="dxa"/>
            <w:shd w:val="clear" w:color="000000" w:fill="auto"/>
            <w:tcMar>
              <w:top w:w="80" w:type="dxa"/>
              <w:left w:w="80" w:type="dxa"/>
              <w:bottom w:w="80" w:type="dxa"/>
              <w:right w:w="80" w:type="dxa"/>
            </w:tcMar>
            <w:vAlign w:val="center"/>
          </w:tcPr>
          <w:p w14:paraId="240091AF" w14:textId="77777777" w:rsidR="00582BCD" w:rsidRDefault="00582BCD" w:rsidP="003D5F3B">
            <w:pPr>
              <w:pStyle w:val="05BODYTEXT"/>
            </w:pPr>
            <w:r>
              <w:t>Number of times monitoring investigation level exceeded*</w:t>
            </w:r>
          </w:p>
        </w:tc>
        <w:tc>
          <w:tcPr>
            <w:tcW w:w="1557" w:type="dxa"/>
            <w:shd w:val="clear" w:color="000000" w:fill="auto"/>
            <w:tcMar>
              <w:top w:w="80" w:type="dxa"/>
              <w:left w:w="80" w:type="dxa"/>
              <w:bottom w:w="80" w:type="dxa"/>
              <w:right w:w="80" w:type="dxa"/>
            </w:tcMar>
            <w:vAlign w:val="center"/>
          </w:tcPr>
          <w:p w14:paraId="44E1B972" w14:textId="77777777" w:rsidR="00582BCD" w:rsidRDefault="00582BCD" w:rsidP="003D5F3B">
            <w:pPr>
              <w:pStyle w:val="05BODYTEXT"/>
              <w:jc w:val="center"/>
            </w:pPr>
            <w:r>
              <w:t>0</w:t>
            </w:r>
          </w:p>
        </w:tc>
        <w:tc>
          <w:tcPr>
            <w:tcW w:w="1558" w:type="dxa"/>
            <w:shd w:val="clear" w:color="000000" w:fill="auto"/>
            <w:tcMar>
              <w:top w:w="80" w:type="dxa"/>
              <w:left w:w="80" w:type="dxa"/>
              <w:bottom w:w="80" w:type="dxa"/>
              <w:right w:w="80" w:type="dxa"/>
            </w:tcMar>
            <w:vAlign w:val="center"/>
          </w:tcPr>
          <w:p w14:paraId="22942036" w14:textId="77777777" w:rsidR="00582BCD" w:rsidRDefault="00582BCD" w:rsidP="003D5F3B">
            <w:pPr>
              <w:pStyle w:val="05BODYTEXT"/>
              <w:jc w:val="center"/>
            </w:pPr>
            <w:r>
              <w:t>0</w:t>
            </w:r>
          </w:p>
        </w:tc>
      </w:tr>
    </w:tbl>
    <w:p w14:paraId="698DAAD0" w14:textId="77777777" w:rsidR="00582BCD" w:rsidRDefault="00582BCD" w:rsidP="00582BCD">
      <w:pPr>
        <w:pStyle w:val="05BODYTEXT"/>
        <w:rPr>
          <w:sz w:val="18"/>
          <w:szCs w:val="18"/>
        </w:rPr>
      </w:pPr>
    </w:p>
    <w:p w14:paraId="7ADECDEB" w14:textId="77777777" w:rsidR="00582BCD" w:rsidRDefault="00582BCD" w:rsidP="00582BCD">
      <w:pPr>
        <w:pStyle w:val="08Notes"/>
      </w:pPr>
      <w:r>
        <w:t>* must be evaluated as “not demonstrated” if no monitoring or assessment has taken place</w:t>
      </w:r>
    </w:p>
    <w:p w14:paraId="508EA0D6" w14:textId="77777777" w:rsidR="00582BCD" w:rsidRDefault="00582BCD" w:rsidP="00582BCD">
      <w:pPr>
        <w:pStyle w:val="06TABLEHEADING"/>
      </w:pPr>
      <w:r>
        <w:t>Table 5: Monitoring Results for Formaldehyde</w:t>
      </w:r>
    </w:p>
    <w:tbl>
      <w:tblPr>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Layout w:type="fixed"/>
        <w:tblCellMar>
          <w:left w:w="0" w:type="dxa"/>
          <w:right w:w="0" w:type="dxa"/>
        </w:tblCellMar>
        <w:tblLook w:val="0000" w:firstRow="0" w:lastRow="0" w:firstColumn="0" w:lastColumn="0" w:noHBand="0" w:noVBand="0"/>
      </w:tblPr>
      <w:tblGrid>
        <w:gridCol w:w="4309"/>
        <w:gridCol w:w="1551"/>
        <w:gridCol w:w="1552"/>
      </w:tblGrid>
      <w:tr w:rsidR="00582BCD" w14:paraId="0519406D" w14:textId="77777777" w:rsidTr="00FA5934">
        <w:trPr>
          <w:trHeight w:val="60"/>
        </w:trPr>
        <w:tc>
          <w:tcPr>
            <w:tcW w:w="4309" w:type="dxa"/>
            <w:shd w:val="clear" w:color="000000" w:fill="auto"/>
            <w:tcMar>
              <w:top w:w="80" w:type="dxa"/>
              <w:left w:w="80" w:type="dxa"/>
              <w:bottom w:w="80" w:type="dxa"/>
              <w:right w:w="80" w:type="dxa"/>
            </w:tcMar>
            <w:vAlign w:val="center"/>
          </w:tcPr>
          <w:p w14:paraId="0ABD2450" w14:textId="77777777" w:rsidR="00582BCD" w:rsidRPr="00FA5934" w:rsidRDefault="00582BCD" w:rsidP="00FA5934">
            <w:pPr>
              <w:rPr>
                <w:b/>
              </w:rPr>
            </w:pPr>
            <w:r w:rsidRPr="00FA5934">
              <w:rPr>
                <w:b/>
              </w:rPr>
              <w:t>Site</w:t>
            </w:r>
          </w:p>
        </w:tc>
        <w:tc>
          <w:tcPr>
            <w:tcW w:w="1551" w:type="dxa"/>
            <w:shd w:val="clear" w:color="000000" w:fill="auto"/>
            <w:tcMar>
              <w:top w:w="80" w:type="dxa"/>
              <w:left w:w="80" w:type="dxa"/>
              <w:bottom w:w="80" w:type="dxa"/>
              <w:right w:w="80" w:type="dxa"/>
            </w:tcMar>
            <w:vAlign w:val="center"/>
          </w:tcPr>
          <w:p w14:paraId="1526BA20" w14:textId="77777777" w:rsidR="00582BCD" w:rsidRPr="00FA5934" w:rsidRDefault="00582BCD" w:rsidP="00FA5934">
            <w:pPr>
              <w:rPr>
                <w:b/>
              </w:rPr>
            </w:pPr>
            <w:r w:rsidRPr="00FA5934">
              <w:rPr>
                <w:b/>
              </w:rPr>
              <w:t>Springwood</w:t>
            </w:r>
          </w:p>
        </w:tc>
        <w:tc>
          <w:tcPr>
            <w:tcW w:w="1552" w:type="dxa"/>
            <w:shd w:val="clear" w:color="000000" w:fill="auto"/>
            <w:tcMar>
              <w:top w:w="80" w:type="dxa"/>
              <w:left w:w="80" w:type="dxa"/>
              <w:bottom w:w="80" w:type="dxa"/>
              <w:right w:w="80" w:type="dxa"/>
            </w:tcMar>
            <w:vAlign w:val="center"/>
          </w:tcPr>
          <w:p w14:paraId="09BF25C9" w14:textId="77777777" w:rsidR="00582BCD" w:rsidRPr="00FA5934" w:rsidRDefault="00582BCD" w:rsidP="00FA5934">
            <w:pPr>
              <w:rPr>
                <w:b/>
              </w:rPr>
            </w:pPr>
            <w:r w:rsidRPr="00FA5934">
              <w:rPr>
                <w:b/>
              </w:rPr>
              <w:t>Central Gladstone</w:t>
            </w:r>
          </w:p>
        </w:tc>
      </w:tr>
      <w:tr w:rsidR="00582BCD" w14:paraId="7BBA0440" w14:textId="77777777" w:rsidTr="00FA5934">
        <w:trPr>
          <w:trHeight w:val="60"/>
        </w:trPr>
        <w:tc>
          <w:tcPr>
            <w:tcW w:w="4309" w:type="dxa"/>
            <w:shd w:val="clear" w:color="000000" w:fill="auto"/>
            <w:tcMar>
              <w:top w:w="80" w:type="dxa"/>
              <w:left w:w="80" w:type="dxa"/>
              <w:bottom w:w="80" w:type="dxa"/>
              <w:right w:w="80" w:type="dxa"/>
            </w:tcMar>
            <w:vAlign w:val="center"/>
          </w:tcPr>
          <w:p w14:paraId="34C9561D" w14:textId="77777777" w:rsidR="00582BCD" w:rsidRDefault="00582BCD" w:rsidP="003D5F3B">
            <w:pPr>
              <w:pStyle w:val="05BODYTEXT"/>
            </w:pPr>
            <w:r>
              <w:t>Monitoring method</w:t>
            </w:r>
          </w:p>
        </w:tc>
        <w:tc>
          <w:tcPr>
            <w:tcW w:w="1551" w:type="dxa"/>
            <w:shd w:val="clear" w:color="000000" w:fill="auto"/>
            <w:tcMar>
              <w:top w:w="80" w:type="dxa"/>
              <w:left w:w="80" w:type="dxa"/>
              <w:bottom w:w="80" w:type="dxa"/>
              <w:right w:w="80" w:type="dxa"/>
            </w:tcMar>
            <w:vAlign w:val="center"/>
          </w:tcPr>
          <w:p w14:paraId="2AF95913" w14:textId="77777777" w:rsidR="00582BCD" w:rsidRDefault="00582BCD" w:rsidP="003D5F3B">
            <w:pPr>
              <w:pStyle w:val="05BODYTEXT"/>
              <w:jc w:val="center"/>
            </w:pPr>
            <w:r>
              <w:t>DOAS</w:t>
            </w:r>
          </w:p>
        </w:tc>
        <w:tc>
          <w:tcPr>
            <w:tcW w:w="1552" w:type="dxa"/>
            <w:shd w:val="clear" w:color="000000" w:fill="auto"/>
            <w:tcMar>
              <w:top w:w="80" w:type="dxa"/>
              <w:left w:w="80" w:type="dxa"/>
              <w:bottom w:w="80" w:type="dxa"/>
              <w:right w:w="80" w:type="dxa"/>
            </w:tcMar>
            <w:vAlign w:val="center"/>
          </w:tcPr>
          <w:p w14:paraId="3ADAECC5" w14:textId="77777777" w:rsidR="00582BCD" w:rsidRDefault="00582BCD" w:rsidP="003D5F3B">
            <w:pPr>
              <w:pStyle w:val="05BODYTEXT"/>
              <w:jc w:val="center"/>
            </w:pPr>
            <w:r>
              <w:t>DOAS</w:t>
            </w:r>
          </w:p>
        </w:tc>
      </w:tr>
      <w:tr w:rsidR="00582BCD" w14:paraId="536DFB79" w14:textId="77777777" w:rsidTr="00FA5934">
        <w:trPr>
          <w:trHeight w:val="60"/>
        </w:trPr>
        <w:tc>
          <w:tcPr>
            <w:tcW w:w="4309" w:type="dxa"/>
            <w:shd w:val="clear" w:color="000000" w:fill="auto"/>
            <w:tcMar>
              <w:top w:w="80" w:type="dxa"/>
              <w:left w:w="80" w:type="dxa"/>
              <w:bottom w:w="80" w:type="dxa"/>
              <w:right w:w="80" w:type="dxa"/>
            </w:tcMar>
            <w:vAlign w:val="center"/>
          </w:tcPr>
          <w:p w14:paraId="2A41FE6B" w14:textId="77777777" w:rsidR="00582BCD" w:rsidRDefault="00582BCD" w:rsidP="003D5F3B">
            <w:pPr>
              <w:pStyle w:val="05BODYTEXT"/>
            </w:pPr>
            <w:r>
              <w:t>Period of monitoring</w:t>
            </w:r>
          </w:p>
        </w:tc>
        <w:tc>
          <w:tcPr>
            <w:tcW w:w="1551" w:type="dxa"/>
            <w:shd w:val="clear" w:color="000000" w:fill="auto"/>
            <w:tcMar>
              <w:top w:w="80" w:type="dxa"/>
              <w:left w:w="80" w:type="dxa"/>
              <w:bottom w:w="80" w:type="dxa"/>
              <w:right w:w="80" w:type="dxa"/>
            </w:tcMar>
            <w:vAlign w:val="center"/>
          </w:tcPr>
          <w:p w14:paraId="40CA0964" w14:textId="77777777" w:rsidR="00582BCD" w:rsidRDefault="00582BCD" w:rsidP="003D5F3B">
            <w:pPr>
              <w:pStyle w:val="05BODYTEXT"/>
              <w:jc w:val="center"/>
            </w:pPr>
            <w:r>
              <w:t>1/1/15 to 31/12/15</w:t>
            </w:r>
          </w:p>
        </w:tc>
        <w:tc>
          <w:tcPr>
            <w:tcW w:w="1552" w:type="dxa"/>
            <w:shd w:val="clear" w:color="000000" w:fill="auto"/>
            <w:tcMar>
              <w:top w:w="80" w:type="dxa"/>
              <w:left w:w="80" w:type="dxa"/>
              <w:bottom w:w="80" w:type="dxa"/>
              <w:right w:w="80" w:type="dxa"/>
            </w:tcMar>
            <w:vAlign w:val="center"/>
          </w:tcPr>
          <w:p w14:paraId="21D715D9" w14:textId="77777777" w:rsidR="00582BCD" w:rsidRDefault="00582BCD" w:rsidP="003D5F3B">
            <w:pPr>
              <w:pStyle w:val="05BODYTEXT"/>
              <w:jc w:val="center"/>
            </w:pPr>
            <w:r>
              <w:t>1/1/15 to 31/12/15</w:t>
            </w:r>
          </w:p>
        </w:tc>
      </w:tr>
      <w:tr w:rsidR="00582BCD" w14:paraId="77512174" w14:textId="77777777" w:rsidTr="00FA5934">
        <w:trPr>
          <w:trHeight w:val="60"/>
        </w:trPr>
        <w:tc>
          <w:tcPr>
            <w:tcW w:w="4309" w:type="dxa"/>
            <w:shd w:val="clear" w:color="000000" w:fill="auto"/>
            <w:tcMar>
              <w:top w:w="80" w:type="dxa"/>
              <w:left w:w="80" w:type="dxa"/>
              <w:bottom w:w="80" w:type="dxa"/>
              <w:right w:w="80" w:type="dxa"/>
            </w:tcMar>
            <w:vAlign w:val="center"/>
          </w:tcPr>
          <w:p w14:paraId="3D554266" w14:textId="77777777" w:rsidR="00582BCD" w:rsidRDefault="00582BCD" w:rsidP="003D5F3B">
            <w:pPr>
              <w:pStyle w:val="05BODYTEXT"/>
            </w:pPr>
            <w:r>
              <w:t>Number of valid results</w:t>
            </w:r>
          </w:p>
        </w:tc>
        <w:tc>
          <w:tcPr>
            <w:tcW w:w="1551" w:type="dxa"/>
            <w:shd w:val="clear" w:color="000000" w:fill="auto"/>
            <w:tcMar>
              <w:top w:w="80" w:type="dxa"/>
              <w:left w:w="80" w:type="dxa"/>
              <w:bottom w:w="80" w:type="dxa"/>
              <w:right w:w="80" w:type="dxa"/>
            </w:tcMar>
            <w:vAlign w:val="center"/>
          </w:tcPr>
          <w:p w14:paraId="0AE11D0C" w14:textId="77777777" w:rsidR="00582BCD" w:rsidRDefault="00582BCD" w:rsidP="003D5F3B">
            <w:pPr>
              <w:pStyle w:val="05BODYTEXT"/>
              <w:jc w:val="center"/>
            </w:pPr>
            <w:r>
              <w:t>295</w:t>
            </w:r>
          </w:p>
        </w:tc>
        <w:tc>
          <w:tcPr>
            <w:tcW w:w="1552" w:type="dxa"/>
            <w:shd w:val="clear" w:color="000000" w:fill="auto"/>
            <w:tcMar>
              <w:top w:w="80" w:type="dxa"/>
              <w:left w:w="80" w:type="dxa"/>
              <w:bottom w:w="80" w:type="dxa"/>
              <w:right w:w="80" w:type="dxa"/>
            </w:tcMar>
            <w:vAlign w:val="center"/>
          </w:tcPr>
          <w:p w14:paraId="79240E9A" w14:textId="77777777" w:rsidR="00582BCD" w:rsidRDefault="00582BCD" w:rsidP="003D5F3B">
            <w:pPr>
              <w:pStyle w:val="05BODYTEXT"/>
              <w:jc w:val="center"/>
            </w:pPr>
            <w:r>
              <w:t>324</w:t>
            </w:r>
          </w:p>
        </w:tc>
      </w:tr>
      <w:tr w:rsidR="00582BCD" w14:paraId="0A0104E3" w14:textId="77777777" w:rsidTr="00FA5934">
        <w:trPr>
          <w:trHeight w:val="60"/>
        </w:trPr>
        <w:tc>
          <w:tcPr>
            <w:tcW w:w="4309" w:type="dxa"/>
            <w:shd w:val="clear" w:color="000000" w:fill="auto"/>
            <w:tcMar>
              <w:top w:w="80" w:type="dxa"/>
              <w:left w:w="80" w:type="dxa"/>
              <w:bottom w:w="80" w:type="dxa"/>
              <w:right w:w="80" w:type="dxa"/>
            </w:tcMar>
            <w:vAlign w:val="center"/>
          </w:tcPr>
          <w:p w14:paraId="7E7D548D" w14:textId="77777777" w:rsidR="00582BCD" w:rsidRDefault="00582BCD" w:rsidP="003D5F3B">
            <w:pPr>
              <w:pStyle w:val="05BODYTEXT"/>
            </w:pPr>
            <w:r>
              <w:t>Maximum 24-hour average concentration</w:t>
            </w:r>
          </w:p>
        </w:tc>
        <w:tc>
          <w:tcPr>
            <w:tcW w:w="1551" w:type="dxa"/>
            <w:shd w:val="clear" w:color="000000" w:fill="auto"/>
            <w:tcMar>
              <w:top w:w="80" w:type="dxa"/>
              <w:left w:w="80" w:type="dxa"/>
              <w:bottom w:w="80" w:type="dxa"/>
              <w:right w:w="80" w:type="dxa"/>
            </w:tcMar>
            <w:vAlign w:val="center"/>
          </w:tcPr>
          <w:p w14:paraId="29219757" w14:textId="77777777" w:rsidR="00582BCD" w:rsidRDefault="00582BCD" w:rsidP="003D5F3B">
            <w:pPr>
              <w:pStyle w:val="05BODYTEXT"/>
              <w:jc w:val="center"/>
            </w:pPr>
            <w:r>
              <w:t>0.0228 ppm</w:t>
            </w:r>
          </w:p>
        </w:tc>
        <w:tc>
          <w:tcPr>
            <w:tcW w:w="1552" w:type="dxa"/>
            <w:shd w:val="clear" w:color="000000" w:fill="auto"/>
            <w:tcMar>
              <w:top w:w="80" w:type="dxa"/>
              <w:left w:w="80" w:type="dxa"/>
              <w:bottom w:w="80" w:type="dxa"/>
              <w:right w:w="80" w:type="dxa"/>
            </w:tcMar>
            <w:vAlign w:val="center"/>
          </w:tcPr>
          <w:p w14:paraId="08B7B0A9" w14:textId="77777777" w:rsidR="00582BCD" w:rsidRDefault="00582BCD" w:rsidP="003D5F3B">
            <w:pPr>
              <w:pStyle w:val="05BODYTEXT"/>
              <w:jc w:val="center"/>
            </w:pPr>
            <w:r>
              <w:t>0.0039 ppm</w:t>
            </w:r>
          </w:p>
        </w:tc>
      </w:tr>
      <w:tr w:rsidR="00582BCD" w14:paraId="394EE5D6" w14:textId="77777777" w:rsidTr="00FA5934">
        <w:trPr>
          <w:trHeight w:val="60"/>
        </w:trPr>
        <w:tc>
          <w:tcPr>
            <w:tcW w:w="4309" w:type="dxa"/>
            <w:shd w:val="clear" w:color="000000" w:fill="auto"/>
            <w:tcMar>
              <w:top w:w="80" w:type="dxa"/>
              <w:left w:w="80" w:type="dxa"/>
              <w:bottom w:w="80" w:type="dxa"/>
              <w:right w:w="80" w:type="dxa"/>
            </w:tcMar>
            <w:vAlign w:val="center"/>
          </w:tcPr>
          <w:p w14:paraId="6425227F" w14:textId="77777777" w:rsidR="00582BCD" w:rsidRDefault="00582BCD" w:rsidP="003D5F3B">
            <w:pPr>
              <w:pStyle w:val="05BODYTEXT"/>
            </w:pPr>
            <w:r>
              <w:lastRenderedPageBreak/>
              <w:t>Annual average concentration (as arithmetic mean)</w:t>
            </w:r>
          </w:p>
        </w:tc>
        <w:tc>
          <w:tcPr>
            <w:tcW w:w="1551" w:type="dxa"/>
            <w:shd w:val="clear" w:color="000000" w:fill="auto"/>
            <w:tcMar>
              <w:top w:w="80" w:type="dxa"/>
              <w:left w:w="80" w:type="dxa"/>
              <w:bottom w:w="80" w:type="dxa"/>
              <w:right w:w="80" w:type="dxa"/>
            </w:tcMar>
            <w:vAlign w:val="center"/>
          </w:tcPr>
          <w:p w14:paraId="7FA95E84" w14:textId="77777777" w:rsidR="00582BCD" w:rsidRDefault="00582BCD" w:rsidP="003D5F3B">
            <w:pPr>
              <w:pStyle w:val="05BODYTEXT"/>
              <w:jc w:val="center"/>
            </w:pPr>
            <w:r>
              <w:t>0.0088 ppm</w:t>
            </w:r>
          </w:p>
        </w:tc>
        <w:tc>
          <w:tcPr>
            <w:tcW w:w="1552" w:type="dxa"/>
            <w:shd w:val="clear" w:color="000000" w:fill="auto"/>
            <w:tcMar>
              <w:top w:w="80" w:type="dxa"/>
              <w:left w:w="80" w:type="dxa"/>
              <w:bottom w:w="80" w:type="dxa"/>
              <w:right w:w="80" w:type="dxa"/>
            </w:tcMar>
            <w:vAlign w:val="center"/>
          </w:tcPr>
          <w:p w14:paraId="1F9BDBE0" w14:textId="77777777" w:rsidR="00582BCD" w:rsidRDefault="00582BCD" w:rsidP="003D5F3B">
            <w:pPr>
              <w:pStyle w:val="05BODYTEXT"/>
              <w:jc w:val="center"/>
            </w:pPr>
            <w:r>
              <w:t>0.0024 ppm</w:t>
            </w:r>
          </w:p>
        </w:tc>
      </w:tr>
      <w:tr w:rsidR="00582BCD" w14:paraId="2FF5E23C" w14:textId="77777777" w:rsidTr="00FA5934">
        <w:trPr>
          <w:trHeight w:val="60"/>
        </w:trPr>
        <w:tc>
          <w:tcPr>
            <w:tcW w:w="4309" w:type="dxa"/>
            <w:shd w:val="clear" w:color="000000" w:fill="auto"/>
            <w:tcMar>
              <w:top w:w="80" w:type="dxa"/>
              <w:left w:w="80" w:type="dxa"/>
              <w:bottom w:w="80" w:type="dxa"/>
              <w:right w:w="80" w:type="dxa"/>
            </w:tcMar>
            <w:vAlign w:val="center"/>
          </w:tcPr>
          <w:p w14:paraId="22D404D5" w14:textId="77777777" w:rsidR="00582BCD" w:rsidRDefault="00582BCD" w:rsidP="003D5F3B">
            <w:pPr>
              <w:pStyle w:val="05BODYTEXT"/>
            </w:pPr>
            <w:r>
              <w:rPr>
                <w:spacing w:val="-2"/>
              </w:rPr>
              <w:t>Arithmetic Standard Deviation of 24-hour average concentrations</w:t>
            </w:r>
          </w:p>
        </w:tc>
        <w:tc>
          <w:tcPr>
            <w:tcW w:w="1551" w:type="dxa"/>
            <w:shd w:val="clear" w:color="000000" w:fill="auto"/>
            <w:tcMar>
              <w:top w:w="80" w:type="dxa"/>
              <w:left w:w="80" w:type="dxa"/>
              <w:bottom w:w="80" w:type="dxa"/>
              <w:right w:w="80" w:type="dxa"/>
            </w:tcMar>
            <w:vAlign w:val="center"/>
          </w:tcPr>
          <w:p w14:paraId="3ACA1ACC" w14:textId="77777777" w:rsidR="00582BCD" w:rsidRDefault="00582BCD" w:rsidP="003D5F3B">
            <w:pPr>
              <w:pStyle w:val="05BODYTEXT"/>
              <w:jc w:val="center"/>
            </w:pPr>
            <w:r>
              <w:t>0.0029 ppm</w:t>
            </w:r>
          </w:p>
        </w:tc>
        <w:tc>
          <w:tcPr>
            <w:tcW w:w="1552" w:type="dxa"/>
            <w:shd w:val="clear" w:color="000000" w:fill="auto"/>
            <w:tcMar>
              <w:top w:w="80" w:type="dxa"/>
              <w:left w:w="80" w:type="dxa"/>
              <w:bottom w:w="80" w:type="dxa"/>
              <w:right w:w="80" w:type="dxa"/>
            </w:tcMar>
            <w:vAlign w:val="center"/>
          </w:tcPr>
          <w:p w14:paraId="7672DF85" w14:textId="77777777" w:rsidR="00582BCD" w:rsidRDefault="00582BCD" w:rsidP="003D5F3B">
            <w:pPr>
              <w:pStyle w:val="05BODYTEXT"/>
              <w:jc w:val="center"/>
            </w:pPr>
            <w:r>
              <w:t>0.0004 ppm</w:t>
            </w:r>
          </w:p>
        </w:tc>
      </w:tr>
      <w:tr w:rsidR="00582BCD" w14:paraId="628BB048" w14:textId="77777777" w:rsidTr="00FA5934">
        <w:trPr>
          <w:trHeight w:val="60"/>
        </w:trPr>
        <w:tc>
          <w:tcPr>
            <w:tcW w:w="4309" w:type="dxa"/>
            <w:shd w:val="clear" w:color="000000" w:fill="auto"/>
            <w:tcMar>
              <w:top w:w="80" w:type="dxa"/>
              <w:left w:w="80" w:type="dxa"/>
              <w:bottom w:w="80" w:type="dxa"/>
              <w:right w:w="80" w:type="dxa"/>
            </w:tcMar>
            <w:vAlign w:val="center"/>
          </w:tcPr>
          <w:p w14:paraId="06F4E773" w14:textId="77777777" w:rsidR="00582BCD" w:rsidRDefault="00582BCD" w:rsidP="003D5F3B">
            <w:pPr>
              <w:pStyle w:val="05BODYTEXT"/>
            </w:pPr>
            <w:r>
              <w:t>Number of times monitoring investigation level exceeded*</w:t>
            </w:r>
          </w:p>
        </w:tc>
        <w:tc>
          <w:tcPr>
            <w:tcW w:w="1551" w:type="dxa"/>
            <w:shd w:val="clear" w:color="000000" w:fill="auto"/>
            <w:tcMar>
              <w:top w:w="80" w:type="dxa"/>
              <w:left w:w="80" w:type="dxa"/>
              <w:bottom w:w="80" w:type="dxa"/>
              <w:right w:w="80" w:type="dxa"/>
            </w:tcMar>
            <w:vAlign w:val="center"/>
          </w:tcPr>
          <w:p w14:paraId="7C5FDD79" w14:textId="77777777" w:rsidR="00582BCD" w:rsidRDefault="00582BCD" w:rsidP="003D5F3B">
            <w:pPr>
              <w:pStyle w:val="05BODYTEXT"/>
              <w:jc w:val="center"/>
            </w:pPr>
            <w:r>
              <w:t>0</w:t>
            </w:r>
          </w:p>
        </w:tc>
        <w:tc>
          <w:tcPr>
            <w:tcW w:w="1552" w:type="dxa"/>
            <w:shd w:val="clear" w:color="000000" w:fill="auto"/>
            <w:tcMar>
              <w:top w:w="80" w:type="dxa"/>
              <w:left w:w="80" w:type="dxa"/>
              <w:bottom w:w="80" w:type="dxa"/>
              <w:right w:w="80" w:type="dxa"/>
            </w:tcMar>
            <w:vAlign w:val="center"/>
          </w:tcPr>
          <w:p w14:paraId="04C05BBA" w14:textId="77777777" w:rsidR="00582BCD" w:rsidRDefault="00582BCD" w:rsidP="003D5F3B">
            <w:pPr>
              <w:pStyle w:val="05BODYTEXT"/>
              <w:jc w:val="center"/>
            </w:pPr>
            <w:r>
              <w:t>0</w:t>
            </w:r>
          </w:p>
        </w:tc>
      </w:tr>
    </w:tbl>
    <w:p w14:paraId="23F69F76" w14:textId="77777777" w:rsidR="00582BCD" w:rsidRDefault="00582BCD" w:rsidP="00582BCD">
      <w:pPr>
        <w:pStyle w:val="05BODYTEXT"/>
        <w:rPr>
          <w:sz w:val="18"/>
          <w:szCs w:val="18"/>
        </w:rPr>
      </w:pPr>
    </w:p>
    <w:p w14:paraId="47503B86" w14:textId="77777777" w:rsidR="00582BCD" w:rsidRDefault="00582BCD" w:rsidP="00582BCD">
      <w:pPr>
        <w:pStyle w:val="08Notes"/>
      </w:pPr>
      <w:r>
        <w:t>* must be evaluated as “not demonstrated” if no monitoring or assessment has taken place</w:t>
      </w:r>
    </w:p>
    <w:p w14:paraId="6C084C5C" w14:textId="77777777" w:rsidR="00582BCD" w:rsidRDefault="00582BCD" w:rsidP="00582BCD">
      <w:pPr>
        <w:pStyle w:val="06TABLEHEADING"/>
      </w:pPr>
      <w:r>
        <w:t>Table 6: Monitoring Results for Benzo[</w:t>
      </w:r>
      <w:r>
        <w:rPr>
          <w:rFonts w:ascii="TimesNewRomanPS-ItalicMT" w:hAnsi="TimesNewRomanPS-ItalicMT" w:cs="TimesNewRomanPS-ItalicMT"/>
          <w:sz w:val="20"/>
          <w:szCs w:val="20"/>
        </w:rPr>
        <w:t>α</w:t>
      </w:r>
      <w:r>
        <w:t>]pyrene</w:t>
      </w:r>
    </w:p>
    <w:tbl>
      <w:tblPr>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Layout w:type="fixed"/>
        <w:tblCellMar>
          <w:left w:w="0" w:type="dxa"/>
          <w:right w:w="0" w:type="dxa"/>
        </w:tblCellMar>
        <w:tblLook w:val="0000" w:firstRow="0" w:lastRow="0" w:firstColumn="0" w:lastColumn="0" w:noHBand="0" w:noVBand="0"/>
      </w:tblPr>
      <w:tblGrid>
        <w:gridCol w:w="5923"/>
        <w:gridCol w:w="1531"/>
      </w:tblGrid>
      <w:tr w:rsidR="00582BCD" w:rsidRPr="00FA5934" w14:paraId="58C518A2" w14:textId="77777777" w:rsidTr="00FA5934">
        <w:trPr>
          <w:trHeight w:val="60"/>
        </w:trPr>
        <w:tc>
          <w:tcPr>
            <w:tcW w:w="5923" w:type="dxa"/>
            <w:shd w:val="clear" w:color="000000" w:fill="auto"/>
            <w:tcMar>
              <w:top w:w="80" w:type="dxa"/>
              <w:left w:w="80" w:type="dxa"/>
              <w:bottom w:w="80" w:type="dxa"/>
              <w:right w:w="80" w:type="dxa"/>
            </w:tcMar>
            <w:vAlign w:val="center"/>
          </w:tcPr>
          <w:p w14:paraId="1566469B" w14:textId="77777777" w:rsidR="00582BCD" w:rsidRPr="00FA5934" w:rsidRDefault="00582BCD" w:rsidP="00FA5934">
            <w:pPr>
              <w:rPr>
                <w:b/>
              </w:rPr>
            </w:pPr>
            <w:r w:rsidRPr="00FA5934">
              <w:rPr>
                <w:b/>
              </w:rPr>
              <w:t>Site</w:t>
            </w:r>
          </w:p>
        </w:tc>
        <w:tc>
          <w:tcPr>
            <w:tcW w:w="1531" w:type="dxa"/>
            <w:shd w:val="clear" w:color="000000" w:fill="auto"/>
            <w:tcMar>
              <w:top w:w="80" w:type="dxa"/>
              <w:left w:w="80" w:type="dxa"/>
              <w:bottom w:w="80" w:type="dxa"/>
              <w:right w:w="80" w:type="dxa"/>
            </w:tcMar>
            <w:vAlign w:val="center"/>
          </w:tcPr>
          <w:p w14:paraId="0FAF726A" w14:textId="77777777" w:rsidR="00582BCD" w:rsidRPr="00FA5934" w:rsidRDefault="00582BCD" w:rsidP="00FA5934">
            <w:pPr>
              <w:rPr>
                <w:b/>
              </w:rPr>
            </w:pPr>
            <w:r w:rsidRPr="00FA5934">
              <w:rPr>
                <w:b/>
              </w:rPr>
              <w:t>Woolloongabba</w:t>
            </w:r>
          </w:p>
        </w:tc>
      </w:tr>
      <w:tr w:rsidR="00582BCD" w14:paraId="03CA2E3C" w14:textId="77777777" w:rsidTr="00FA5934">
        <w:trPr>
          <w:trHeight w:val="60"/>
        </w:trPr>
        <w:tc>
          <w:tcPr>
            <w:tcW w:w="5923" w:type="dxa"/>
            <w:shd w:val="clear" w:color="000000" w:fill="auto"/>
            <w:tcMar>
              <w:top w:w="80" w:type="dxa"/>
              <w:left w:w="80" w:type="dxa"/>
              <w:bottom w:w="80" w:type="dxa"/>
              <w:right w:w="80" w:type="dxa"/>
            </w:tcMar>
            <w:vAlign w:val="center"/>
          </w:tcPr>
          <w:p w14:paraId="1C4EEDAC" w14:textId="77777777" w:rsidR="00582BCD" w:rsidRDefault="00582BCD" w:rsidP="003D5F3B">
            <w:pPr>
              <w:pStyle w:val="05BODYTEXT"/>
            </w:pPr>
            <w:r>
              <w:t>Monitoring method</w:t>
            </w:r>
          </w:p>
        </w:tc>
        <w:tc>
          <w:tcPr>
            <w:tcW w:w="1531" w:type="dxa"/>
            <w:shd w:val="clear" w:color="000000" w:fill="auto"/>
            <w:tcMar>
              <w:top w:w="80" w:type="dxa"/>
              <w:left w:w="80" w:type="dxa"/>
              <w:bottom w:w="80" w:type="dxa"/>
              <w:right w:w="80" w:type="dxa"/>
            </w:tcMar>
            <w:vAlign w:val="center"/>
          </w:tcPr>
          <w:p w14:paraId="1B00ABC4" w14:textId="77777777" w:rsidR="00582BCD" w:rsidRDefault="00582BCD" w:rsidP="003D5F3B">
            <w:pPr>
              <w:pStyle w:val="05BODYTEXT"/>
              <w:jc w:val="center"/>
            </w:pPr>
            <w:r>
              <w:t>TO-13A</w:t>
            </w:r>
          </w:p>
        </w:tc>
      </w:tr>
      <w:tr w:rsidR="00582BCD" w14:paraId="62A3BABF" w14:textId="77777777" w:rsidTr="00FA5934">
        <w:trPr>
          <w:trHeight w:val="60"/>
        </w:trPr>
        <w:tc>
          <w:tcPr>
            <w:tcW w:w="5923" w:type="dxa"/>
            <w:shd w:val="clear" w:color="000000" w:fill="auto"/>
            <w:tcMar>
              <w:top w:w="80" w:type="dxa"/>
              <w:left w:w="80" w:type="dxa"/>
              <w:bottom w:w="80" w:type="dxa"/>
              <w:right w:w="80" w:type="dxa"/>
            </w:tcMar>
            <w:vAlign w:val="center"/>
          </w:tcPr>
          <w:p w14:paraId="7E5C77D4" w14:textId="77777777" w:rsidR="00582BCD" w:rsidRDefault="00582BCD" w:rsidP="003D5F3B">
            <w:pPr>
              <w:pStyle w:val="05BODYTEXT"/>
            </w:pPr>
            <w:r>
              <w:t>Period of monitoring</w:t>
            </w:r>
          </w:p>
        </w:tc>
        <w:tc>
          <w:tcPr>
            <w:tcW w:w="1531" w:type="dxa"/>
            <w:shd w:val="clear" w:color="000000" w:fill="auto"/>
            <w:tcMar>
              <w:top w:w="80" w:type="dxa"/>
              <w:left w:w="80" w:type="dxa"/>
              <w:bottom w:w="80" w:type="dxa"/>
              <w:right w:w="80" w:type="dxa"/>
            </w:tcMar>
            <w:vAlign w:val="center"/>
          </w:tcPr>
          <w:p w14:paraId="3C6DFD85" w14:textId="77777777" w:rsidR="00582BCD" w:rsidRDefault="00582BCD" w:rsidP="003D5F3B">
            <w:pPr>
              <w:pStyle w:val="05BODYTEXT"/>
              <w:jc w:val="center"/>
            </w:pPr>
            <w:r>
              <w:t>1/1/15 to 31/12/15</w:t>
            </w:r>
          </w:p>
        </w:tc>
      </w:tr>
      <w:tr w:rsidR="00582BCD" w14:paraId="2FE70B56" w14:textId="77777777" w:rsidTr="00FA5934">
        <w:trPr>
          <w:trHeight w:val="60"/>
        </w:trPr>
        <w:tc>
          <w:tcPr>
            <w:tcW w:w="5923" w:type="dxa"/>
            <w:shd w:val="clear" w:color="000000" w:fill="auto"/>
            <w:tcMar>
              <w:top w:w="80" w:type="dxa"/>
              <w:left w:w="80" w:type="dxa"/>
              <w:bottom w:w="80" w:type="dxa"/>
              <w:right w:w="80" w:type="dxa"/>
            </w:tcMar>
            <w:vAlign w:val="center"/>
          </w:tcPr>
          <w:p w14:paraId="3E400CA6" w14:textId="77777777" w:rsidR="00582BCD" w:rsidRDefault="00582BCD" w:rsidP="003D5F3B">
            <w:pPr>
              <w:pStyle w:val="05BODYTEXT"/>
            </w:pPr>
            <w:r>
              <w:t>Number of valid results‡</w:t>
            </w:r>
          </w:p>
        </w:tc>
        <w:tc>
          <w:tcPr>
            <w:tcW w:w="1531" w:type="dxa"/>
            <w:shd w:val="clear" w:color="000000" w:fill="auto"/>
            <w:tcMar>
              <w:top w:w="80" w:type="dxa"/>
              <w:left w:w="80" w:type="dxa"/>
              <w:bottom w:w="80" w:type="dxa"/>
              <w:right w:w="80" w:type="dxa"/>
            </w:tcMar>
            <w:vAlign w:val="center"/>
          </w:tcPr>
          <w:p w14:paraId="3A321F49" w14:textId="77777777" w:rsidR="00582BCD" w:rsidRDefault="00582BCD" w:rsidP="003D5F3B">
            <w:pPr>
              <w:pStyle w:val="05BODYTEXT"/>
              <w:jc w:val="center"/>
            </w:pPr>
            <w:r>
              <w:t>12</w:t>
            </w:r>
          </w:p>
        </w:tc>
      </w:tr>
      <w:tr w:rsidR="00582BCD" w14:paraId="41E7E8EC" w14:textId="77777777" w:rsidTr="00FA5934">
        <w:trPr>
          <w:trHeight w:val="60"/>
        </w:trPr>
        <w:tc>
          <w:tcPr>
            <w:tcW w:w="5923" w:type="dxa"/>
            <w:shd w:val="clear" w:color="000000" w:fill="auto"/>
            <w:tcMar>
              <w:top w:w="80" w:type="dxa"/>
              <w:left w:w="80" w:type="dxa"/>
              <w:bottom w:w="80" w:type="dxa"/>
              <w:right w:w="80" w:type="dxa"/>
            </w:tcMar>
            <w:vAlign w:val="center"/>
          </w:tcPr>
          <w:p w14:paraId="4DAAB796" w14:textId="77777777" w:rsidR="00582BCD" w:rsidRDefault="00582BCD" w:rsidP="003D5F3B">
            <w:pPr>
              <w:pStyle w:val="05BODYTEXT"/>
            </w:pPr>
            <w:r>
              <w:t>Maximum monthly average concentration‡</w:t>
            </w:r>
          </w:p>
        </w:tc>
        <w:tc>
          <w:tcPr>
            <w:tcW w:w="1531" w:type="dxa"/>
            <w:shd w:val="clear" w:color="000000" w:fill="auto"/>
            <w:tcMar>
              <w:top w:w="80" w:type="dxa"/>
              <w:left w:w="80" w:type="dxa"/>
              <w:bottom w:w="80" w:type="dxa"/>
              <w:right w:w="80" w:type="dxa"/>
            </w:tcMar>
            <w:vAlign w:val="center"/>
          </w:tcPr>
          <w:p w14:paraId="2951CB10" w14:textId="77777777" w:rsidR="00582BCD" w:rsidRDefault="00582BCD" w:rsidP="003D5F3B">
            <w:pPr>
              <w:pStyle w:val="05BODYTEXT"/>
              <w:jc w:val="center"/>
            </w:pPr>
            <w:r>
              <w:t>0.051 ng/m</w:t>
            </w:r>
            <w:r>
              <w:rPr>
                <w:vertAlign w:val="superscript"/>
              </w:rPr>
              <w:t>3</w:t>
            </w:r>
          </w:p>
        </w:tc>
      </w:tr>
      <w:tr w:rsidR="00582BCD" w14:paraId="59D9D222" w14:textId="77777777" w:rsidTr="00FA5934">
        <w:trPr>
          <w:trHeight w:val="60"/>
        </w:trPr>
        <w:tc>
          <w:tcPr>
            <w:tcW w:w="5923" w:type="dxa"/>
            <w:shd w:val="clear" w:color="000000" w:fill="auto"/>
            <w:tcMar>
              <w:top w:w="80" w:type="dxa"/>
              <w:left w:w="80" w:type="dxa"/>
              <w:bottom w:w="80" w:type="dxa"/>
              <w:right w:w="80" w:type="dxa"/>
            </w:tcMar>
            <w:vAlign w:val="center"/>
          </w:tcPr>
          <w:p w14:paraId="78DF83D7" w14:textId="77777777" w:rsidR="00582BCD" w:rsidRDefault="00582BCD" w:rsidP="003D5F3B">
            <w:pPr>
              <w:pStyle w:val="05BODYTEXT"/>
            </w:pPr>
            <w:r>
              <w:t>Annual average concentration (as arithmetic mean) ‡</w:t>
            </w:r>
          </w:p>
        </w:tc>
        <w:tc>
          <w:tcPr>
            <w:tcW w:w="1531" w:type="dxa"/>
            <w:shd w:val="clear" w:color="000000" w:fill="auto"/>
            <w:tcMar>
              <w:top w:w="80" w:type="dxa"/>
              <w:left w:w="80" w:type="dxa"/>
              <w:bottom w:w="80" w:type="dxa"/>
              <w:right w:w="80" w:type="dxa"/>
            </w:tcMar>
            <w:vAlign w:val="center"/>
          </w:tcPr>
          <w:p w14:paraId="31D1D4B4" w14:textId="77777777" w:rsidR="00582BCD" w:rsidRDefault="00582BCD" w:rsidP="003D5F3B">
            <w:pPr>
              <w:pStyle w:val="05BODYTEXT"/>
              <w:jc w:val="center"/>
            </w:pPr>
            <w:r>
              <w:t>0.027 ng/m</w:t>
            </w:r>
            <w:r>
              <w:rPr>
                <w:vertAlign w:val="superscript"/>
              </w:rPr>
              <w:t>3</w:t>
            </w:r>
          </w:p>
        </w:tc>
      </w:tr>
      <w:tr w:rsidR="00582BCD" w14:paraId="10F039F8" w14:textId="77777777" w:rsidTr="00FA5934">
        <w:trPr>
          <w:trHeight w:val="60"/>
        </w:trPr>
        <w:tc>
          <w:tcPr>
            <w:tcW w:w="5923" w:type="dxa"/>
            <w:shd w:val="clear" w:color="000000" w:fill="auto"/>
            <w:tcMar>
              <w:top w:w="80" w:type="dxa"/>
              <w:left w:w="80" w:type="dxa"/>
              <w:bottom w:w="80" w:type="dxa"/>
              <w:right w:w="80" w:type="dxa"/>
            </w:tcMar>
            <w:vAlign w:val="center"/>
          </w:tcPr>
          <w:p w14:paraId="145F4CE7" w14:textId="77777777" w:rsidR="00582BCD" w:rsidRDefault="00582BCD" w:rsidP="003D5F3B">
            <w:pPr>
              <w:pStyle w:val="05BODYTEXT"/>
            </w:pPr>
            <w:r>
              <w:t>Arithmetic Standard Deviation of monthly average concentrations‡</w:t>
            </w:r>
          </w:p>
        </w:tc>
        <w:tc>
          <w:tcPr>
            <w:tcW w:w="1531" w:type="dxa"/>
            <w:shd w:val="clear" w:color="000000" w:fill="auto"/>
            <w:tcMar>
              <w:top w:w="80" w:type="dxa"/>
              <w:left w:w="80" w:type="dxa"/>
              <w:bottom w:w="80" w:type="dxa"/>
              <w:right w:w="80" w:type="dxa"/>
            </w:tcMar>
            <w:vAlign w:val="center"/>
          </w:tcPr>
          <w:p w14:paraId="2715F8A3" w14:textId="77777777" w:rsidR="00582BCD" w:rsidRDefault="00582BCD" w:rsidP="003D5F3B">
            <w:pPr>
              <w:pStyle w:val="05BODYTEXT"/>
              <w:jc w:val="center"/>
            </w:pPr>
            <w:r>
              <w:t>0.017 ng/m</w:t>
            </w:r>
            <w:r>
              <w:rPr>
                <w:vertAlign w:val="superscript"/>
              </w:rPr>
              <w:t>3</w:t>
            </w:r>
          </w:p>
        </w:tc>
      </w:tr>
      <w:tr w:rsidR="00582BCD" w14:paraId="151CF2A8" w14:textId="77777777" w:rsidTr="00FA5934">
        <w:trPr>
          <w:trHeight w:val="60"/>
        </w:trPr>
        <w:tc>
          <w:tcPr>
            <w:tcW w:w="5923" w:type="dxa"/>
            <w:shd w:val="clear" w:color="000000" w:fill="auto"/>
            <w:tcMar>
              <w:top w:w="80" w:type="dxa"/>
              <w:left w:w="80" w:type="dxa"/>
              <w:bottom w:w="80" w:type="dxa"/>
              <w:right w:w="80" w:type="dxa"/>
            </w:tcMar>
            <w:vAlign w:val="center"/>
          </w:tcPr>
          <w:p w14:paraId="6AEC8DC6" w14:textId="77777777" w:rsidR="00582BCD" w:rsidRDefault="00582BCD" w:rsidP="003D5F3B">
            <w:pPr>
              <w:pStyle w:val="05BODYTEXT"/>
            </w:pPr>
            <w:r>
              <w:t>Number of times monitoring investigation level exceeded*</w:t>
            </w:r>
          </w:p>
        </w:tc>
        <w:tc>
          <w:tcPr>
            <w:tcW w:w="1531" w:type="dxa"/>
            <w:shd w:val="clear" w:color="000000" w:fill="auto"/>
            <w:tcMar>
              <w:top w:w="80" w:type="dxa"/>
              <w:left w:w="80" w:type="dxa"/>
              <w:bottom w:w="80" w:type="dxa"/>
              <w:right w:w="80" w:type="dxa"/>
            </w:tcMar>
            <w:vAlign w:val="center"/>
          </w:tcPr>
          <w:p w14:paraId="1007C4FE" w14:textId="77777777" w:rsidR="00582BCD" w:rsidRDefault="00582BCD" w:rsidP="003D5F3B">
            <w:pPr>
              <w:pStyle w:val="05BODYTEXT"/>
              <w:jc w:val="center"/>
            </w:pPr>
            <w:r>
              <w:t>0</w:t>
            </w:r>
          </w:p>
        </w:tc>
      </w:tr>
    </w:tbl>
    <w:p w14:paraId="1295DB38" w14:textId="77777777" w:rsidR="00582BCD" w:rsidRDefault="00582BCD" w:rsidP="00582BCD">
      <w:pPr>
        <w:pStyle w:val="05BODYTEXT"/>
        <w:rPr>
          <w:sz w:val="18"/>
          <w:szCs w:val="18"/>
        </w:rPr>
      </w:pPr>
    </w:p>
    <w:p w14:paraId="1A07B210" w14:textId="77777777" w:rsidR="00582BCD" w:rsidRDefault="00582BCD" w:rsidP="00582BCD">
      <w:pPr>
        <w:pStyle w:val="08Notes"/>
      </w:pPr>
      <w:r>
        <w:t>‡ monthly, rather than 24-hour, sampling was conducted at Woolloongabba</w:t>
      </w:r>
    </w:p>
    <w:p w14:paraId="3446C490" w14:textId="77777777" w:rsidR="00582BCD" w:rsidRDefault="00582BCD" w:rsidP="00582BCD">
      <w:pPr>
        <w:pStyle w:val="08Notes"/>
      </w:pPr>
      <w:r>
        <w:t>* must be evaluated as “not demonstrated” if no monitoring or assessment has taken place</w:t>
      </w:r>
    </w:p>
    <w:p w14:paraId="19EF9D5C" w14:textId="77777777" w:rsidR="00582BCD" w:rsidRDefault="00582BCD" w:rsidP="00FA5934">
      <w:pPr>
        <w:pStyle w:val="Heading4"/>
      </w:pPr>
      <w:r>
        <w:t>Reporting on Assessment and Action if any Planned or Taken to Manage Air Toxics</w:t>
      </w:r>
    </w:p>
    <w:p w14:paraId="18748C1F" w14:textId="77777777" w:rsidR="00582BCD" w:rsidRDefault="00582BCD" w:rsidP="00582BCD">
      <w:pPr>
        <w:pStyle w:val="05BODYTEXT"/>
      </w:pPr>
      <w:r>
        <w:t>Improvement of baseline information regarding ambient air toxics levels in Queensland has occurred by various methods. These methods include desktop analysis, identifying sites likely to have the highest population exposure to air toxics, monitoring ambient benzene, toluene, xylenes and formaldehyde concentrations in South East Queensland and Gladstone, and monitoring ambient polycyclic aromatic hydrocarbons (including benzo[α]pyrene) concentrations in South East Queensland. The monitoring results for the 2015–16 reporting period, in addition to past results, do not suggest a problem with air toxics concentrations at these sites.</w:t>
      </w:r>
    </w:p>
    <w:p w14:paraId="4A302F7E" w14:textId="77777777" w:rsidR="00582BCD" w:rsidRDefault="00582BCD" w:rsidP="00FA5934">
      <w:pPr>
        <w:pStyle w:val="Heading4"/>
      </w:pPr>
      <w:r>
        <w:t>Repeat Identification of Stage 1 and Stage 2 Sites</w:t>
      </w:r>
    </w:p>
    <w:p w14:paraId="359AD163" w14:textId="77777777" w:rsidR="00582BCD" w:rsidRDefault="00582BCD" w:rsidP="00582BCD">
      <w:pPr>
        <w:pStyle w:val="05BODYTEXT"/>
      </w:pPr>
      <w:r>
        <w:t>The analysis for identification and prioritisation of Stage 1 and Stage 2 sites, as required by the NEPM, was limited to densely populated areas of South East Queensland. From this analysis, the following sites were identified as Stage 2 sites representative of locations with the most potential for significant population exposure to air toxics:</w:t>
      </w:r>
    </w:p>
    <w:p w14:paraId="0F5F89ED" w14:textId="77777777" w:rsidR="00582BCD" w:rsidRDefault="00582BCD" w:rsidP="00BE2AFB">
      <w:pPr>
        <w:pStyle w:val="06dTABLEBULLETS"/>
      </w:pPr>
      <w:r>
        <w:t>Ipswich Road, Woolloongabba—representative of a medium density residential area with potential for significant population exposure to air toxics from motor vehicle emissions; and</w:t>
      </w:r>
    </w:p>
    <w:p w14:paraId="5F3AFD19" w14:textId="77777777" w:rsidR="00582BCD" w:rsidRDefault="00582BCD" w:rsidP="00BE2AFB">
      <w:pPr>
        <w:pStyle w:val="06dTABLEBULLETS"/>
      </w:pPr>
      <w:r>
        <w:t>Wynnum North Road, Wynnum North—representative of a low–medium density residential area with potential for significant population exposure to air toxics from industrial emissions.</w:t>
      </w:r>
    </w:p>
    <w:p w14:paraId="6A385D14" w14:textId="77777777" w:rsidR="00BE2AFB" w:rsidRDefault="00BE2AFB">
      <w:pPr>
        <w:widowControl/>
        <w:suppressAutoHyphens w:val="0"/>
        <w:autoSpaceDE/>
        <w:autoSpaceDN/>
        <w:adjustRightInd/>
        <w:spacing w:before="0" w:after="0" w:line="240" w:lineRule="auto"/>
        <w:textAlignment w:val="auto"/>
        <w:rPr>
          <w:rFonts w:asciiTheme="majorHAnsi" w:eastAsiaTheme="majorEastAsia" w:hAnsiTheme="majorHAnsi" w:cstheme="majorBidi"/>
          <w:b/>
          <w:bCs/>
          <w:iCs/>
          <w:sz w:val="24"/>
          <w:szCs w:val="28"/>
          <w:lang w:val="en-GB"/>
        </w:rPr>
      </w:pPr>
      <w:r>
        <w:rPr>
          <w:lang w:val="en-GB"/>
        </w:rPr>
        <w:br w:type="page"/>
      </w:r>
    </w:p>
    <w:p w14:paraId="750C842A" w14:textId="50EE8A31" w:rsidR="00582BCD" w:rsidRDefault="00582BCD" w:rsidP="00FA5934">
      <w:pPr>
        <w:pStyle w:val="Heading2"/>
        <w:rPr>
          <w:lang w:val="en-GB"/>
        </w:rPr>
      </w:pPr>
      <w:bookmarkStart w:id="83" w:name="_Toc490472834"/>
      <w:r>
        <w:rPr>
          <w:lang w:val="en-GB"/>
        </w:rPr>
        <w:lastRenderedPageBreak/>
        <w:t>Western Australia</w:t>
      </w:r>
      <w:bookmarkEnd w:id="83"/>
    </w:p>
    <w:p w14:paraId="7C374886" w14:textId="77777777" w:rsidR="00582BCD" w:rsidRDefault="00582BCD" w:rsidP="00582BCD">
      <w:pPr>
        <w:pStyle w:val="05BODYTEXT"/>
        <w:rPr>
          <w:rStyle w:val="ITALIC"/>
          <w:spacing w:val="-2"/>
        </w:rPr>
      </w:pPr>
      <w:r>
        <w:rPr>
          <w:rStyle w:val="ITALIC"/>
          <w:spacing w:val="-2"/>
        </w:rPr>
        <w:t>Report to the NEPC on the implementation of the National Environment Protection (Air Toxics) Measure for Western Australia by Hon Albert Jacob MLA, Minister for Environment; Heritage for the reporting year ended 30 June 2016.</w:t>
      </w:r>
    </w:p>
    <w:p w14:paraId="6FE633E3" w14:textId="77777777" w:rsidR="00582BCD" w:rsidRDefault="00582BCD" w:rsidP="00FA5934">
      <w:pPr>
        <w:pStyle w:val="Heading3"/>
      </w:pPr>
      <w:bookmarkStart w:id="84" w:name="_Toc490472622"/>
      <w:r>
        <w:t>PART 1—IMPLEMENTATION OF THE NEPM AND ANY SIGNIFICANT ISSUES</w:t>
      </w:r>
      <w:bookmarkEnd w:id="84"/>
    </w:p>
    <w:p w14:paraId="6D618B5D" w14:textId="77777777" w:rsidR="00582BCD" w:rsidRDefault="00582BCD" w:rsidP="00FA5934">
      <w:pPr>
        <w:pStyle w:val="Heading4"/>
      </w:pPr>
      <w:r>
        <w:t>Legislative, regulatory and administrative framework</w:t>
      </w:r>
    </w:p>
    <w:p w14:paraId="522C7162" w14:textId="77777777" w:rsidR="00582BCD" w:rsidRDefault="00582BCD" w:rsidP="00582BCD">
      <w:pPr>
        <w:pStyle w:val="05BODYTEXT"/>
      </w:pPr>
      <w:r>
        <w:t xml:space="preserve">In Western Australia, the National Environment Protection (Air Toxics) Measure (Air Toxics NEPM) is implemented by the Department of Environment Regulation (DER) under the </w:t>
      </w:r>
      <w:r>
        <w:rPr>
          <w:rStyle w:val="ITALIC"/>
        </w:rPr>
        <w:t>National Environment Protection Council (WA) Act 1996</w:t>
      </w:r>
      <w:r>
        <w:t xml:space="preserve"> and the </w:t>
      </w:r>
      <w:r>
        <w:rPr>
          <w:rStyle w:val="ITALIC"/>
        </w:rPr>
        <w:t>Environmental Protection Act 1986</w:t>
      </w:r>
      <w:r>
        <w:t>.</w:t>
      </w:r>
    </w:p>
    <w:p w14:paraId="0E06AD86" w14:textId="77777777" w:rsidR="00582BCD" w:rsidRDefault="00582BCD" w:rsidP="00582BCD">
      <w:pPr>
        <w:pStyle w:val="05BODYTEXT"/>
      </w:pPr>
      <w:r>
        <w:t>Air toxics emissions are also managed through the Perth Air Quality Management Plan (AQMP), a non-statutory mechanism established by the Western Australian Government. The objective of the AQMP is to ensure that clean air is achieved and maintained throughout the Perth metropolitan region. The AQMP identifies that, to achieve an overall improvement in Perth’s air quality, further studies are required to determine major sources and concentrations of air toxics in the Perth metropolitan region. The initiatives within the AQMP are complementary to the Air Toxics NEPM.</w:t>
      </w:r>
    </w:p>
    <w:p w14:paraId="313B96E4" w14:textId="77777777" w:rsidR="00582BCD" w:rsidRDefault="00582BCD" w:rsidP="00FA5934">
      <w:pPr>
        <w:pStyle w:val="Heading4"/>
      </w:pPr>
      <w:r>
        <w:t>Implementation issues arising</w:t>
      </w:r>
    </w:p>
    <w:p w14:paraId="56187EEB" w14:textId="77777777" w:rsidR="00582BCD" w:rsidRDefault="00582BCD" w:rsidP="00582BCD">
      <w:pPr>
        <w:pStyle w:val="05BODYTEXT"/>
      </w:pPr>
      <w:r>
        <w:t xml:space="preserve">In August 2015 DER published the Kwinana Background Air Quality Study Phase 4—2013 to 2014 report. The study investigated levels of certain volatile organic compounds including benzene, toluene, ethylbenzene and xylenes using an open path fourier transform infrared spectrometer (OP-FTIR) within urban areas adjacent to the Kwinana Industrial Area over a total of 69 sampling days. The advantage of the OP-FTIR is that it allows simultaneous monitoring of a range of volatile organic compounds at a higher temporal resolution than passive sampling or NEPM-compliant monitoring. The report is available on the DER website </w:t>
      </w:r>
      <w:hyperlink r:id="rId27" w:history="1">
        <w:r>
          <w:rPr>
            <w:rStyle w:val="Hyperlink"/>
          </w:rPr>
          <w:t>www.der.wa.gov.au</w:t>
        </w:r>
      </w:hyperlink>
      <w:r>
        <w:t xml:space="preserve">. </w:t>
      </w:r>
    </w:p>
    <w:p w14:paraId="04C9F243" w14:textId="77777777" w:rsidR="00582BCD" w:rsidRDefault="00582BCD" w:rsidP="00FA5934">
      <w:pPr>
        <w:pStyle w:val="Heading3"/>
      </w:pPr>
      <w:bookmarkStart w:id="85" w:name="_Toc490472623"/>
      <w:r>
        <w:t>PART 2—ASSESSMENT OF NEPM EFFECTIVENESS</w:t>
      </w:r>
      <w:bookmarkEnd w:id="85"/>
    </w:p>
    <w:p w14:paraId="525FB59A" w14:textId="77777777" w:rsidR="00582BCD" w:rsidRDefault="00582BCD" w:rsidP="00582BCD">
      <w:pPr>
        <w:pStyle w:val="05BODYTEXT"/>
        <w:rPr>
          <w:spacing w:val="-2"/>
        </w:rPr>
      </w:pPr>
      <w:r>
        <w:rPr>
          <w:spacing w:val="-2"/>
        </w:rPr>
        <w:t>The NEPM has been effective in highlighting the need to investigate air toxics concentrations and providing monitoring investigation levels to which the results can be compared. The monitoring investigation levels provide a nationally consistent benchmark for assessing and comparing the concentrations of ambient air toxics from diverse monitoring sites and are an effective tool to inform government policy and programs on appropriate abatement actions.</w:t>
      </w:r>
    </w:p>
    <w:p w14:paraId="3CC6B6CD" w14:textId="77777777" w:rsidR="00582BCD" w:rsidRDefault="00582BCD" w:rsidP="00582BCD">
      <w:pPr>
        <w:pStyle w:val="05BODYTEXT"/>
      </w:pPr>
      <w:r>
        <w:t>Monitoring for air toxics in Western Australia has primarily been undertaken as part of specific studies. This has meant there are often a number of objectives to be satisfied when developing and implementing the monitoring programs. As a consequence, the NEPM monitoring protocol has not always been followed. The monitoring results from these studies are invaluable when assessing ambient air toxic concentrations across Western Australia.</w:t>
      </w:r>
    </w:p>
    <w:p w14:paraId="2E5FB8DB" w14:textId="77777777" w:rsidR="00582BCD" w:rsidRDefault="00582BCD" w:rsidP="00582BCD">
      <w:pPr>
        <w:pStyle w:val="05BODYTEXT"/>
      </w:pPr>
      <w:r>
        <w:t>An updated emissions inventory is currently being developed for the Perth Metropolitan Region. This inventory will include air toxics and will give Western Australia better information in identifying and prioritising air toxic sources in this area.</w:t>
      </w:r>
    </w:p>
    <w:p w14:paraId="29436FFE" w14:textId="77777777" w:rsidR="00582BCD" w:rsidRDefault="00582BCD" w:rsidP="00FA5934">
      <w:pPr>
        <w:pStyle w:val="Heading4"/>
      </w:pPr>
      <w:r>
        <w:t>Reporting of monitoring of air toxics</w:t>
      </w:r>
    </w:p>
    <w:p w14:paraId="1B2C3339" w14:textId="77777777" w:rsidR="00582BCD" w:rsidRDefault="00582BCD" w:rsidP="00582BCD">
      <w:pPr>
        <w:pStyle w:val="05BODYTEXT"/>
        <w:rPr>
          <w:spacing w:val="-2"/>
        </w:rPr>
      </w:pPr>
      <w:r>
        <w:rPr>
          <w:spacing w:val="-2"/>
        </w:rPr>
        <w:t xml:space="preserve">The results of NEPM-compliant monitoring as well as the additional complementary air quality studies in 2007–08 and 2009 indicated that air toxics levels in Perth are low compared to international standards and below NEPM monitoring investigation levels. These studies have been summarised and published in the Background Air Quality Monitoring in Kwinana 2005–10 technical report, which is available on the DER website </w:t>
      </w:r>
      <w:hyperlink r:id="rId28" w:history="1">
        <w:r>
          <w:rPr>
            <w:rStyle w:val="Hyperlink"/>
            <w:spacing w:val="-2"/>
          </w:rPr>
          <w:t>www.der.wa.gov.au</w:t>
        </w:r>
      </w:hyperlink>
      <w:r>
        <w:rPr>
          <w:spacing w:val="-2"/>
        </w:rPr>
        <w:t>. Owing to these findings, no additional NEPM-compliant monitoring has been undertaken during the past 12 months.</w:t>
      </w:r>
    </w:p>
    <w:p w14:paraId="09B5E448" w14:textId="77777777" w:rsidR="00582BCD" w:rsidRDefault="00582BCD" w:rsidP="00FA5934">
      <w:pPr>
        <w:pStyle w:val="Heading4"/>
      </w:pPr>
      <w:r>
        <w:t>Reporting on assessment and action if any planned or taken to manage air toxics</w:t>
      </w:r>
    </w:p>
    <w:p w14:paraId="22035814" w14:textId="77777777" w:rsidR="00582BCD" w:rsidRDefault="00582BCD" w:rsidP="00582BCD">
      <w:pPr>
        <w:pStyle w:val="05BODYTEXT"/>
      </w:pPr>
      <w:r>
        <w:t>Past monitoring has indicated that levels of air toxics are below monitoring investigation levels and no further action is currently indicated.</w:t>
      </w:r>
    </w:p>
    <w:p w14:paraId="7556BA66" w14:textId="77777777" w:rsidR="00582BCD" w:rsidRDefault="00582BCD" w:rsidP="00FA5934">
      <w:pPr>
        <w:pStyle w:val="Heading4"/>
      </w:pPr>
      <w:r>
        <w:t>Repeat Identification of Stage 1 and Stage 2 sites</w:t>
      </w:r>
    </w:p>
    <w:p w14:paraId="1B39D1AB" w14:textId="0105A72D" w:rsidR="00582BCD" w:rsidRDefault="00582BCD" w:rsidP="00582BCD">
      <w:pPr>
        <w:pStyle w:val="05BODYTEXT"/>
        <w:rPr>
          <w:lang w:val="en-GB"/>
        </w:rPr>
      </w:pPr>
      <w:r>
        <w:t>No repeat identification of Stage 1 and Stage 2 sites is currently planned. The initial desktop analysis identified 13 Stage 1 sites for formaldehyde, of which three met the ranking criteria for polycyclic aromatic hydrocarbons Stage 1 sites. No Stage 1 sites were identified for benzene, toluene or xylene. Two priority categories (traffic volume and wood heater density) were used to identify two Stage 2 sites. The results of the air toxics monitoring at these two Stage 2 sites showed that the annual average concentrations for formaldehyde and benzo[α]pyrene were below NEPM monitoring investigation levels. As these two sites are representative of the Stage 1 sites initially identified, repeat identification of Stage 1 and Stage 2 sites is not needed at this time.</w:t>
      </w:r>
    </w:p>
    <w:p w14:paraId="142D5548" w14:textId="77777777" w:rsidR="00582BCD" w:rsidRDefault="00582BCD" w:rsidP="00FA5934">
      <w:pPr>
        <w:pStyle w:val="Heading2"/>
        <w:rPr>
          <w:lang w:val="en-GB"/>
        </w:rPr>
      </w:pPr>
      <w:bookmarkStart w:id="86" w:name="_Toc490472835"/>
      <w:r>
        <w:rPr>
          <w:lang w:val="en-GB"/>
        </w:rPr>
        <w:t>South Australia</w:t>
      </w:r>
      <w:bookmarkEnd w:id="86"/>
    </w:p>
    <w:p w14:paraId="2A2D5B90" w14:textId="77777777" w:rsidR="00582BCD" w:rsidRDefault="00582BCD" w:rsidP="00582BCD">
      <w:pPr>
        <w:pStyle w:val="05BODYTEXT"/>
        <w:rPr>
          <w:rStyle w:val="ITALIC"/>
        </w:rPr>
      </w:pPr>
      <w:r>
        <w:rPr>
          <w:rStyle w:val="ITALIC"/>
        </w:rPr>
        <w:t>Report to the NEPC on the implementation of the National Environment Protection (Air Toxics) Measure for South Australia by the Hon. Ian Hunter MLC, Minister for Sustainability, Environment and Conservation, for the reporting year ended 30 June 2016.</w:t>
      </w:r>
    </w:p>
    <w:p w14:paraId="291E63D4" w14:textId="77777777" w:rsidR="00582BCD" w:rsidRDefault="00582BCD" w:rsidP="00FA5934">
      <w:pPr>
        <w:pStyle w:val="Heading3"/>
      </w:pPr>
      <w:bookmarkStart w:id="87" w:name="_Toc490472625"/>
      <w:r>
        <w:t>PART 1—IMPLEMENTATION OF THE NEPM AND ANY SIGNIFICANT ISSUES</w:t>
      </w:r>
      <w:bookmarkEnd w:id="87"/>
    </w:p>
    <w:p w14:paraId="0DE87E8E" w14:textId="77777777" w:rsidR="00582BCD" w:rsidRDefault="00582BCD" w:rsidP="00582BCD">
      <w:pPr>
        <w:pStyle w:val="05BODYTEXT"/>
      </w:pPr>
      <w:r>
        <w:t xml:space="preserve">The NEPM operates as an Environment Protection Policy under the </w:t>
      </w:r>
      <w:r>
        <w:rPr>
          <w:rStyle w:val="ITALIC"/>
        </w:rPr>
        <w:t>Environment Protection Act 1993</w:t>
      </w:r>
      <w:r>
        <w:t xml:space="preserve">. </w:t>
      </w:r>
    </w:p>
    <w:p w14:paraId="2B4BCC74" w14:textId="77777777" w:rsidR="00582BCD" w:rsidRDefault="00582BCD" w:rsidP="00FA5934">
      <w:pPr>
        <w:pStyle w:val="Heading3"/>
      </w:pPr>
      <w:bookmarkStart w:id="88" w:name="_Toc490472626"/>
      <w:r>
        <w:t>PART 2—ASSESSMENT OF NEPM EFFECTIVENESS</w:t>
      </w:r>
      <w:bookmarkEnd w:id="88"/>
    </w:p>
    <w:p w14:paraId="15EF40D4" w14:textId="77777777" w:rsidR="00582BCD" w:rsidRDefault="00582BCD" w:rsidP="00582BCD">
      <w:pPr>
        <w:pStyle w:val="05BODYTEXT"/>
      </w:pPr>
      <w:r>
        <w:t xml:space="preserve">As monitoring in other jurisdictions has shown, air toxics in Australia are well below monitoring investigation levels. South Australia has not engaged </w:t>
      </w:r>
      <w:r>
        <w:lastRenderedPageBreak/>
        <w:t xml:space="preserve">in any specific monitoring of air toxics during the reporting period. </w:t>
      </w:r>
    </w:p>
    <w:p w14:paraId="1696D1D2" w14:textId="77777777" w:rsidR="00582BCD" w:rsidRDefault="00582BCD" w:rsidP="00FA5934">
      <w:pPr>
        <w:pStyle w:val="Heading2"/>
        <w:rPr>
          <w:lang w:val="en-GB"/>
        </w:rPr>
      </w:pPr>
      <w:bookmarkStart w:id="89" w:name="_Toc490472836"/>
      <w:r>
        <w:rPr>
          <w:lang w:val="en-GB"/>
        </w:rPr>
        <w:t>Tasmania</w:t>
      </w:r>
      <w:bookmarkEnd w:id="89"/>
    </w:p>
    <w:p w14:paraId="32FC1FBC" w14:textId="77777777" w:rsidR="00582BCD" w:rsidRDefault="00582BCD" w:rsidP="00582BCD">
      <w:pPr>
        <w:pStyle w:val="05BODYTEXT"/>
        <w:rPr>
          <w:rStyle w:val="ITALIC"/>
          <w:spacing w:val="-2"/>
        </w:rPr>
      </w:pPr>
      <w:r>
        <w:rPr>
          <w:rStyle w:val="ITALIC"/>
          <w:spacing w:val="-2"/>
        </w:rPr>
        <w:t>Report to the NEPC on the implementation of the National Environment Protection (Air Toxics) Measure for Tasmania by Matthew Groom, Minister for Environment, Parks and Heritage for the reporting year ended 30 June 2016.</w:t>
      </w:r>
    </w:p>
    <w:p w14:paraId="0D5A3CDA" w14:textId="77777777" w:rsidR="00582BCD" w:rsidRDefault="00582BCD" w:rsidP="00FA5934">
      <w:pPr>
        <w:pStyle w:val="Heading3"/>
      </w:pPr>
      <w:bookmarkStart w:id="90" w:name="_Toc490472628"/>
      <w:r>
        <w:t>PART 1—IMPLEMENTATION OF THE NEPM AND ANY SIGNIFICANT ISSUES</w:t>
      </w:r>
      <w:bookmarkEnd w:id="90"/>
    </w:p>
    <w:p w14:paraId="59DD2A98" w14:textId="77777777" w:rsidR="00582BCD" w:rsidRDefault="00582BCD" w:rsidP="00DD5FDF">
      <w:pPr>
        <w:pStyle w:val="06dTABLEBULLETS"/>
      </w:pPr>
      <w:r>
        <w:t xml:space="preserve">Under Section 12A of the </w:t>
      </w:r>
      <w:r>
        <w:rPr>
          <w:rStyle w:val="ITALIC"/>
        </w:rPr>
        <w:t>Tasmanian State Policies and Projects Act 1993</w:t>
      </w:r>
      <w:r>
        <w:t xml:space="preserve">, National Environmental Protection Measures made under Section 14(1) of the </w:t>
      </w:r>
      <w:r>
        <w:rPr>
          <w:rStyle w:val="ITALIC"/>
        </w:rPr>
        <w:t>National Environment Protection Council (Tasmania) Act 1995</w:t>
      </w:r>
      <w:r>
        <w:t xml:space="preserve"> are taken to be State Policies which have been passed by both Houses of Parliament.</w:t>
      </w:r>
    </w:p>
    <w:p w14:paraId="14B7FA4A" w14:textId="77777777" w:rsidR="00582BCD" w:rsidRDefault="00582BCD" w:rsidP="00DD5FDF">
      <w:pPr>
        <w:pStyle w:val="06dTABLEBULLETS"/>
      </w:pPr>
      <w:r>
        <w:t>The National Environment Protection (Air Toxics) Measure (Air Toxics NEPM) is put into effect under the Environment Protection Policy (Air Quality) 2004 (Air EPP) and the Tasmanian Air Quality Strategy 2006.</w:t>
      </w:r>
    </w:p>
    <w:p w14:paraId="7109A007" w14:textId="77777777" w:rsidR="00582BCD" w:rsidRDefault="00582BCD" w:rsidP="00DD5FDF">
      <w:pPr>
        <w:pStyle w:val="06dTABLEBULLETS"/>
      </w:pPr>
      <w:r>
        <w:t>The Air Toxics NEPM is implemented primarily through EPA Tasmania in the Department of Primary Industries, Parks, Water and the Environment (DPIPWE).</w:t>
      </w:r>
    </w:p>
    <w:p w14:paraId="194D20C2" w14:textId="77777777" w:rsidR="00582BCD" w:rsidRDefault="00582BCD" w:rsidP="00DD5FDF">
      <w:pPr>
        <w:pStyle w:val="06dTABLEBULLETS"/>
      </w:pPr>
      <w:r>
        <w:t>Extensive preliminary screening monitoring of air toxics was undertaken in Tasmania between 2008 and 2011. Monitoring was discontinued in 2011. No air toxics monitoring was undertaken in Tasmania during the reporting year ending 30 June 2016.</w:t>
      </w:r>
    </w:p>
    <w:p w14:paraId="3EEE81D3" w14:textId="77777777" w:rsidR="00582BCD" w:rsidRDefault="00582BCD" w:rsidP="00FA5934">
      <w:pPr>
        <w:pStyle w:val="Heading3"/>
      </w:pPr>
      <w:bookmarkStart w:id="91" w:name="_Toc490472629"/>
      <w:r>
        <w:t>PART 2—ASSESSMENT OF NEPM EFFECTIVENESS</w:t>
      </w:r>
      <w:bookmarkEnd w:id="91"/>
    </w:p>
    <w:p w14:paraId="5EF76334" w14:textId="77777777" w:rsidR="00582BCD" w:rsidRDefault="00582BCD" w:rsidP="00582BCD">
      <w:pPr>
        <w:pStyle w:val="05BODYTEXT"/>
      </w:pPr>
      <w:r>
        <w:t>The monitoring conducted to date has improved the information base available in relation to ambient concentrations of air toxics in Tasmania.</w:t>
      </w:r>
    </w:p>
    <w:p w14:paraId="53A59CC7" w14:textId="77777777" w:rsidR="00582BCD" w:rsidRDefault="00582BCD" w:rsidP="00FA5934">
      <w:pPr>
        <w:pStyle w:val="Heading4"/>
      </w:pPr>
      <w:r>
        <w:t>Identification of Sites</w:t>
      </w:r>
    </w:p>
    <w:p w14:paraId="137C64CC" w14:textId="77777777" w:rsidR="00582BCD" w:rsidRDefault="00582BCD" w:rsidP="00582BCD">
      <w:pPr>
        <w:pStyle w:val="05BODYTEXT"/>
      </w:pPr>
      <w:r>
        <w:t>In 2005, fourteen stage 2 sites were identified in a Desktop Analysis conducted in accord with the Air Toxics NEPM Desktop Analysis protocol.</w:t>
      </w:r>
    </w:p>
    <w:p w14:paraId="2633AC2B" w14:textId="77777777" w:rsidR="00582BCD" w:rsidRDefault="00582BCD" w:rsidP="00582BCD">
      <w:pPr>
        <w:pStyle w:val="05BODYTEXT"/>
      </w:pPr>
      <w:r>
        <w:t>Monitoring was conducted at 9 of these sites in the period 2008 to 2011. Some of the sites monitored were considered representative of other identified sites, in terms of land use (eg residential), proximity to traffic and geography. This has allowed an indicative evaluation of some unmonitored sites.</w:t>
      </w:r>
    </w:p>
    <w:p w14:paraId="2760C118" w14:textId="77777777" w:rsidR="00582BCD" w:rsidRDefault="00582BCD" w:rsidP="00582BCD">
      <w:pPr>
        <w:pStyle w:val="05BODYTEXT"/>
      </w:pPr>
      <w:r>
        <w:t>Monitoring was also undertaken at selected sites to determine concentrations of air toxics in areas affected by:</w:t>
      </w:r>
    </w:p>
    <w:p w14:paraId="45DC7688" w14:textId="77777777" w:rsidR="00582BCD" w:rsidRDefault="00582BCD" w:rsidP="00DD5FDF">
      <w:pPr>
        <w:pStyle w:val="06dTABLEBULLETS"/>
      </w:pPr>
      <w:r>
        <w:t>domestic wood smoke emissions;</w:t>
      </w:r>
    </w:p>
    <w:p w14:paraId="35BC1DD1" w14:textId="77777777" w:rsidR="00582BCD" w:rsidRDefault="00582BCD" w:rsidP="00DD5FDF">
      <w:pPr>
        <w:pStyle w:val="06dTABLEBULLETS"/>
      </w:pPr>
      <w:r>
        <w:t>motor vehicle emissions, in Hobart; and</w:t>
      </w:r>
    </w:p>
    <w:p w14:paraId="0CD0AFAC" w14:textId="77777777" w:rsidR="00582BCD" w:rsidRDefault="00582BCD" w:rsidP="00DD5FDF">
      <w:pPr>
        <w:pStyle w:val="06dTABLEBULLETS"/>
      </w:pPr>
      <w:r>
        <w:t>industrial emissions.</w:t>
      </w:r>
    </w:p>
    <w:p w14:paraId="3CF01DAB" w14:textId="77777777" w:rsidR="00582BCD" w:rsidRDefault="00582BCD" w:rsidP="00582BCD">
      <w:pPr>
        <w:pStyle w:val="05BODYTEXT"/>
      </w:pPr>
      <w:r>
        <w:t>The results of the last air toxics monitoring program undertaken by EPA Tasmania during the 2011 calendar year were reported in the 2011–2012 annual implementation report.</w:t>
      </w:r>
    </w:p>
    <w:p w14:paraId="62AF0E33" w14:textId="77777777" w:rsidR="00582BCD" w:rsidRDefault="00582BCD" w:rsidP="00FA5934">
      <w:pPr>
        <w:pStyle w:val="Heading4"/>
      </w:pPr>
      <w:r>
        <w:t>Reporting of Monitoring of Air Toxics</w:t>
      </w:r>
    </w:p>
    <w:p w14:paraId="70C095A3" w14:textId="77777777" w:rsidR="00582BCD" w:rsidRDefault="00582BCD" w:rsidP="00582BCD">
      <w:pPr>
        <w:pStyle w:val="05BODYTEXT"/>
      </w:pPr>
      <w:r>
        <w:t>Air Toxics monitoring undertaken to date in Tasmania was conducted predominantly using non-reference passive sampling techniques. Passive sampling allows for the possibility of longer sampling periods. As the levels of air toxic pollutants are likely to be low in Tasmania, the extended deployment period associated with passive samplers increased the likelihood of detection of these species.</w:t>
      </w:r>
    </w:p>
    <w:p w14:paraId="273989A0" w14:textId="77777777" w:rsidR="00582BCD" w:rsidRDefault="00582BCD" w:rsidP="00582BCD">
      <w:pPr>
        <w:pStyle w:val="05BODYTEXT"/>
      </w:pPr>
      <w:r>
        <w:t>The results of active sampling for polycyclic aromatic hydrocarbons at two sites was reported in 2011. A program of active sampling at peak sites, for benzene, toluene, xylenes and formaldehyde was completed in 2011 and the results were included in the 2011–2012 annual implementation report.</w:t>
      </w:r>
    </w:p>
    <w:p w14:paraId="656178E5" w14:textId="77777777" w:rsidR="00582BCD" w:rsidRDefault="00582BCD" w:rsidP="00582BCD">
      <w:pPr>
        <w:pStyle w:val="05BODYTEXT"/>
      </w:pPr>
      <w:r>
        <w:t>No air toxics monitoring was conducted in Tasmania during the 2015–2016 period. Consequently, the monitoring requirements for the Air Toxics NEPM must be evaluated as “not demonstrated” for the 2015 calendar year.</w:t>
      </w:r>
    </w:p>
    <w:p w14:paraId="6767C4C0" w14:textId="77777777" w:rsidR="00582BCD" w:rsidRDefault="00582BCD" w:rsidP="00FA5934">
      <w:pPr>
        <w:pStyle w:val="Heading4"/>
      </w:pPr>
      <w:r>
        <w:t>Reporting on Assessment and Action if any planned or taken to manage air toxics</w:t>
      </w:r>
    </w:p>
    <w:p w14:paraId="12F3F89B" w14:textId="77777777" w:rsidR="00582BCD" w:rsidRDefault="00582BCD" w:rsidP="00582BCD">
      <w:pPr>
        <w:pStyle w:val="05BODYTEXT"/>
      </w:pPr>
      <w:r>
        <w:t xml:space="preserve">There is no evidence to indicate that Air Toxics NEPM Monitoring Investigation Levels would be exceeded at any of the sites monitored in Tasmania in previous years. No action to specifically reduce concentrations of air toxics has been taken. </w:t>
      </w:r>
    </w:p>
    <w:p w14:paraId="349519A4" w14:textId="77777777" w:rsidR="00582BCD" w:rsidRDefault="00582BCD" w:rsidP="00FA5934">
      <w:pPr>
        <w:pStyle w:val="Heading4"/>
      </w:pPr>
      <w:r>
        <w:t>Repeat Identification of Stage 1 and Stage 2 Sites</w:t>
      </w:r>
    </w:p>
    <w:p w14:paraId="57057F6B" w14:textId="77777777" w:rsidR="00582BCD" w:rsidRDefault="00582BCD" w:rsidP="00582BCD">
      <w:pPr>
        <w:pStyle w:val="05BODYTEXT"/>
      </w:pPr>
      <w:r>
        <w:t xml:space="preserve">The NEPM sets out a 2-stage process for selecting sites for monitoring. This involves firstly a desktop assessment to identify “Stage 1” sites—that is, sites at which significantly elevated levels of one or more of the air toxics are expected to occur. Secondly, a further desktop assessment is undertaken to identify “Stage 2” sites—that is, those stage 1 sites that are judged to be a priority for monitoring on the basis of a rapid assessment of the likelihood of significant population exposure to one or more air toxic. </w:t>
      </w:r>
    </w:p>
    <w:p w14:paraId="08F619B8" w14:textId="77777777" w:rsidR="00582BCD" w:rsidRDefault="00582BCD" w:rsidP="00582BCD">
      <w:pPr>
        <w:pStyle w:val="05BODYTEXT"/>
      </w:pPr>
      <w:r>
        <w:t>In 2005, fourteen stage 2 sites were identified in a Desktop Analysis conducted in accord with the Air Toxics NEPM Desktop Analysis protocol.</w:t>
      </w:r>
    </w:p>
    <w:p w14:paraId="64456642" w14:textId="77777777" w:rsidR="00582BCD" w:rsidRDefault="00582BCD" w:rsidP="00582BCD">
      <w:pPr>
        <w:pStyle w:val="05BODYTEXT"/>
        <w:rPr>
          <w:lang w:val="en-GB"/>
        </w:rPr>
      </w:pPr>
      <w:r>
        <w:t>Repeat identification of Stage 1 and Stage 2 sites has not been conducted.</w:t>
      </w:r>
    </w:p>
    <w:p w14:paraId="5570D794" w14:textId="77777777" w:rsidR="00582BCD" w:rsidRDefault="00582BCD" w:rsidP="00FA5934">
      <w:pPr>
        <w:pStyle w:val="Heading2"/>
        <w:rPr>
          <w:lang w:val="en-GB"/>
        </w:rPr>
      </w:pPr>
      <w:bookmarkStart w:id="92" w:name="_Toc490472837"/>
      <w:r>
        <w:rPr>
          <w:lang w:val="en-GB"/>
        </w:rPr>
        <w:t>Australian Capital Territory</w:t>
      </w:r>
      <w:bookmarkEnd w:id="92"/>
    </w:p>
    <w:p w14:paraId="650B2E4B" w14:textId="77777777" w:rsidR="00582BCD" w:rsidRDefault="00582BCD" w:rsidP="00582BCD">
      <w:pPr>
        <w:pStyle w:val="05BODYTEXT"/>
        <w:rPr>
          <w:rStyle w:val="ITALIC"/>
        </w:rPr>
      </w:pPr>
      <w:r>
        <w:rPr>
          <w:rStyle w:val="ITALIC"/>
        </w:rPr>
        <w:t xml:space="preserve">Report to the NEPC on the implementation of the National Environment Protection (Air Toxics) Measure for Australian Capital Territory by Mr Simon Corbell MLA, Minister for the Environment for the reporting year ended 30 June 2016. </w:t>
      </w:r>
    </w:p>
    <w:p w14:paraId="78FBD1CD" w14:textId="77777777" w:rsidR="00582BCD" w:rsidRDefault="00582BCD" w:rsidP="00FA5934">
      <w:pPr>
        <w:pStyle w:val="Heading3"/>
      </w:pPr>
      <w:bookmarkStart w:id="93" w:name="_Toc490472631"/>
      <w:r>
        <w:lastRenderedPageBreak/>
        <w:t>PART 1—IMPLEMENTATION OF THE NEPM AND ANY SIGNIFICANT ISSUES</w:t>
      </w:r>
      <w:bookmarkEnd w:id="93"/>
    </w:p>
    <w:p w14:paraId="6FACAE84" w14:textId="77777777" w:rsidR="00582BCD" w:rsidRDefault="00582BCD" w:rsidP="00582BCD">
      <w:pPr>
        <w:pStyle w:val="05BODYTEXT"/>
      </w:pPr>
      <w:r>
        <w:t>No implementation issues have arisen during the reporting year.</w:t>
      </w:r>
    </w:p>
    <w:p w14:paraId="4EAFE055" w14:textId="77777777" w:rsidR="00582BCD" w:rsidRDefault="00582BCD" w:rsidP="00FA5934">
      <w:pPr>
        <w:pStyle w:val="Heading3"/>
      </w:pPr>
      <w:bookmarkStart w:id="94" w:name="_Toc490472632"/>
      <w:r>
        <w:t>PART 2—ASSESSMENT OF NEPM EFFECTIVENESS</w:t>
      </w:r>
      <w:bookmarkEnd w:id="94"/>
    </w:p>
    <w:p w14:paraId="4C3E09C0" w14:textId="77777777" w:rsidR="00582BCD" w:rsidRDefault="00582BCD" w:rsidP="00582BCD">
      <w:pPr>
        <w:pStyle w:val="05BODYTEXT"/>
        <w:rPr>
          <w:lang w:val="en-GB"/>
        </w:rPr>
      </w:pPr>
      <w:r>
        <w:t>The ACT Government has previously undertaken a desktop analysis which showed that air toxics are not an issue for the ACT airshed.</w:t>
      </w:r>
    </w:p>
    <w:p w14:paraId="0308E1AC" w14:textId="77777777" w:rsidR="00582BCD" w:rsidRDefault="00582BCD" w:rsidP="00FA5934">
      <w:pPr>
        <w:pStyle w:val="Heading2"/>
        <w:rPr>
          <w:lang w:val="en-GB"/>
        </w:rPr>
      </w:pPr>
      <w:bookmarkStart w:id="95" w:name="_Toc490472838"/>
      <w:r>
        <w:rPr>
          <w:lang w:val="en-GB"/>
        </w:rPr>
        <w:t>Northern Territory</w:t>
      </w:r>
      <w:bookmarkEnd w:id="95"/>
    </w:p>
    <w:p w14:paraId="06C62B93" w14:textId="77777777" w:rsidR="00582BCD" w:rsidRDefault="00582BCD" w:rsidP="00582BCD">
      <w:pPr>
        <w:pStyle w:val="05BODYTEXT"/>
        <w:rPr>
          <w:rStyle w:val="ITALIC"/>
          <w:spacing w:val="-2"/>
        </w:rPr>
      </w:pPr>
      <w:r>
        <w:rPr>
          <w:rStyle w:val="ITALIC"/>
          <w:spacing w:val="-2"/>
        </w:rPr>
        <w:t>Report to the NEPC on the implementation of the National Environment Protection (Air Toxics) Measure for the Northern Territory by the Minister for Environment and Natural Resources for the reporting year ended 30 June 2016.</w:t>
      </w:r>
    </w:p>
    <w:p w14:paraId="7B8260B2" w14:textId="77777777" w:rsidR="00582BCD" w:rsidRDefault="00582BCD" w:rsidP="00FA5934">
      <w:pPr>
        <w:pStyle w:val="Heading3"/>
      </w:pPr>
      <w:bookmarkStart w:id="96" w:name="_Toc490472634"/>
      <w:r>
        <w:t>PART 1—IMPLEMENTATION OF THE NEPM AND ANY SIGNIFICANT ISSUES</w:t>
      </w:r>
      <w:bookmarkEnd w:id="96"/>
    </w:p>
    <w:p w14:paraId="53C489A2" w14:textId="77777777" w:rsidR="00582BCD" w:rsidRDefault="00582BCD" w:rsidP="00DD5FDF">
      <w:pPr>
        <w:pStyle w:val="06dTABLEBULLETS"/>
      </w:pPr>
      <w:r>
        <w:t xml:space="preserve">The Northern Territory Environment Protection Authority is responsible for implementation of the NEPM in the Northern Territory through the provisions of the </w:t>
      </w:r>
      <w:r>
        <w:rPr>
          <w:rStyle w:val="ITALIC"/>
        </w:rPr>
        <w:t>Waste Management and Pollution Control Act 1998</w:t>
      </w:r>
      <w:r>
        <w:t xml:space="preserve"> and the </w:t>
      </w:r>
      <w:r>
        <w:rPr>
          <w:rStyle w:val="ITALIC"/>
        </w:rPr>
        <w:t>National Environment Protection Council (Northern Territory) Act 2004</w:t>
      </w:r>
      <w:r>
        <w:t>.</w:t>
      </w:r>
    </w:p>
    <w:p w14:paraId="35E0FC05" w14:textId="77777777" w:rsidR="00582BCD" w:rsidRDefault="00582BCD" w:rsidP="00DD5FDF">
      <w:pPr>
        <w:pStyle w:val="06dTABLEBULLETS"/>
      </w:pPr>
      <w:r>
        <w:t>The Northern Territory undertook a desktop study in 2005 to identify Stage 1 and Stage 2 sites for the purposes of meeting obligations under the NEPM. No Stage 2 sites were identified and a long-term monitoring program has not been implemented.</w:t>
      </w:r>
    </w:p>
    <w:p w14:paraId="13312270" w14:textId="77777777" w:rsidR="00582BCD" w:rsidRDefault="00582BCD" w:rsidP="00DD5FDF">
      <w:pPr>
        <w:pStyle w:val="06dTABLEBULLETS"/>
      </w:pPr>
      <w:r>
        <w:t>A nine month monitoring program was completed in February 2006 to establish baseline conditions for Darwin. The results indicated that there are very low concentrations of benzene, toluene and xylenes (ortho, meta and para), well below the investigation levels set by the NEPM.</w:t>
      </w:r>
    </w:p>
    <w:p w14:paraId="5F02D543" w14:textId="77777777" w:rsidR="00582BCD" w:rsidRDefault="00582BCD" w:rsidP="00DD5FDF">
      <w:pPr>
        <w:pStyle w:val="06dTABLEBULLETS"/>
      </w:pPr>
      <w:r>
        <w:t xml:space="preserve">No further implementation activities were conducted in 2015–16. Reassessment of Stage 1 and Stage 2 sites may be required in the future, taking into account industrial development in the Darwin region. According to NEPM guidance, reassessment was required by 2009 but the previous studies indicate that concentrations of air toxics are at very low levels, well below the monitoring investigation levels of the NEPM. </w:t>
      </w:r>
    </w:p>
    <w:p w14:paraId="0ABC5C7C" w14:textId="77777777" w:rsidR="00582BCD" w:rsidRDefault="00582BCD" w:rsidP="00FA5934">
      <w:pPr>
        <w:pStyle w:val="Heading3"/>
      </w:pPr>
      <w:bookmarkStart w:id="97" w:name="_Toc490472635"/>
      <w:r>
        <w:t>PART 2—ASSESSMENT OF NEPM EFFECTIVENESS</w:t>
      </w:r>
      <w:bookmarkEnd w:id="97"/>
    </w:p>
    <w:p w14:paraId="7734BF29" w14:textId="77777777" w:rsidR="00582BCD" w:rsidRDefault="00582BCD" w:rsidP="00582BCD">
      <w:pPr>
        <w:pStyle w:val="05BODYTEXT"/>
      </w:pPr>
      <w:r>
        <w:t xml:space="preserve">The NEPM has provided the impetus and methodology for identifying sites most at risk of air toxics in the Northern Territory. Monitoring in 2005–06 has provided baseline data for further consideration. </w:t>
      </w:r>
    </w:p>
    <w:p w14:paraId="3D9677FD" w14:textId="77777777" w:rsidR="00582BCD" w:rsidRDefault="00582BCD" w:rsidP="00582BCD">
      <w:pPr>
        <w:pStyle w:val="05BODYTEXT"/>
        <w:rPr>
          <w:lang w:val="en-GB"/>
        </w:rPr>
      </w:pPr>
      <w:r>
        <w:t>In the year 2015–16 no sites were evaluated or selected and no analyses were performed.</w:t>
      </w:r>
    </w:p>
    <w:p w14:paraId="5085F48F" w14:textId="77777777" w:rsidR="00582BCD" w:rsidRPr="00FA5934" w:rsidRDefault="00582BCD" w:rsidP="00582BCD">
      <w:pPr>
        <w:pStyle w:val="01HEADING1"/>
        <w:rPr>
          <w:rFonts w:ascii="TimesNewRomanPSMT" w:hAnsi="TimesNewRomanPSMT" w:cs="TimesNewRomanPSMT"/>
          <w:color w:val="000000" w:themeColor="text1"/>
          <w:sz w:val="16"/>
          <w:szCs w:val="16"/>
          <w:lang w:val="en-GB"/>
        </w:rPr>
      </w:pPr>
    </w:p>
    <w:p w14:paraId="53704CDD" w14:textId="77777777" w:rsidR="00FA5934" w:rsidRDefault="00FA5934">
      <w:pPr>
        <w:widowControl/>
        <w:suppressAutoHyphens w:val="0"/>
        <w:autoSpaceDE/>
        <w:autoSpaceDN/>
        <w:adjustRightInd/>
        <w:spacing w:before="0" w:after="0" w:line="240" w:lineRule="auto"/>
        <w:textAlignment w:val="auto"/>
        <w:rPr>
          <w:rFonts w:ascii="HelveticaNeueLT-Light" w:hAnsi="HelveticaNeueLT-Light" w:cs="HelveticaNeueLT-Light"/>
          <w:color w:val="000000" w:themeColor="text1"/>
          <w:spacing w:val="18"/>
          <w:sz w:val="60"/>
          <w:szCs w:val="60"/>
          <w:lang w:val="en-GB"/>
        </w:rPr>
      </w:pPr>
      <w:r>
        <w:rPr>
          <w:color w:val="000000" w:themeColor="text1"/>
        </w:rPr>
        <w:br w:type="page"/>
      </w:r>
    </w:p>
    <w:p w14:paraId="37F5107F" w14:textId="35384DF5" w:rsidR="00582BCD" w:rsidRPr="00FA5934" w:rsidRDefault="00582BCD" w:rsidP="00FA5934">
      <w:pPr>
        <w:pStyle w:val="Heading1"/>
      </w:pPr>
      <w:bookmarkStart w:id="98" w:name="_Toc490472839"/>
      <w:r w:rsidRPr="00FA5934">
        <w:lastRenderedPageBreak/>
        <w:t>Appendix 2:</w:t>
      </w:r>
      <w:r w:rsidR="00FA5934">
        <w:t xml:space="preserve"> </w:t>
      </w:r>
      <w:r w:rsidRPr="00FA5934">
        <w:t xml:space="preserve">Jurisdictional Reports on the Implementation and </w:t>
      </w:r>
      <w:r w:rsidR="00FA5934" w:rsidRPr="00FA5934">
        <w:t>E</w:t>
      </w:r>
      <w:r w:rsidRPr="00FA5934">
        <w:t>ffectiveness of the Ambient Air Quality NEPM</w:t>
      </w:r>
      <w:bookmarkEnd w:id="98"/>
      <w:r w:rsidRPr="00FA5934">
        <w:t xml:space="preserve"> </w:t>
      </w:r>
    </w:p>
    <w:p w14:paraId="4F8699C6" w14:textId="77777777" w:rsidR="00582BCD" w:rsidRDefault="00582BCD" w:rsidP="00FA5934">
      <w:pPr>
        <w:pStyle w:val="Heading2"/>
        <w:rPr>
          <w:lang w:val="en-GB"/>
        </w:rPr>
      </w:pPr>
      <w:bookmarkStart w:id="99" w:name="_Toc490472840"/>
      <w:r>
        <w:rPr>
          <w:lang w:val="en-GB"/>
        </w:rPr>
        <w:t>Commonwealth</w:t>
      </w:r>
      <w:bookmarkEnd w:id="99"/>
    </w:p>
    <w:p w14:paraId="79C61F43" w14:textId="50EB0B11" w:rsidR="00582BCD" w:rsidRDefault="00582BCD" w:rsidP="00582BCD">
      <w:pPr>
        <w:pStyle w:val="05BODYTEXT"/>
        <w:rPr>
          <w:rStyle w:val="ITALIC"/>
        </w:rPr>
      </w:pPr>
      <w:r>
        <w:rPr>
          <w:rStyle w:val="ITALIC"/>
        </w:rPr>
        <w:t>Report to the NEPC on the implementation of the National Environment Protection (Ambient Air Quality) Measure for the Commonwealth by the Hon Greg Hunt MP, Minister for the Environment, for the reporting year ended 30 June 2016.</w:t>
      </w:r>
    </w:p>
    <w:p w14:paraId="40AA417B" w14:textId="77777777" w:rsidR="00582BCD" w:rsidRDefault="00582BCD" w:rsidP="00FA5934">
      <w:pPr>
        <w:pStyle w:val="Heading3"/>
      </w:pPr>
      <w:bookmarkStart w:id="100" w:name="_Toc490472638"/>
      <w:r>
        <w:t>PART 1—IMPLEMENTATION OF THE NEPM AND ANY SIGNIFICANT ISSUES</w:t>
      </w:r>
      <w:bookmarkEnd w:id="100"/>
    </w:p>
    <w:p w14:paraId="5E9ED423" w14:textId="77777777" w:rsidR="00582BCD" w:rsidRDefault="00582BCD" w:rsidP="00DD5FDF">
      <w:pPr>
        <w:pStyle w:val="06dTABLEBULLETS"/>
      </w:pPr>
      <w:r>
        <w:t xml:space="preserve">The Commonwealth implements the National Environment Protection (Ambient Air Quality) Measure administratively and ensures that its obligations under the </w:t>
      </w:r>
      <w:r>
        <w:rPr>
          <w:rStyle w:val="ITALIC"/>
        </w:rPr>
        <w:t>National Environment Protection Act 1994</w:t>
      </w:r>
      <w:r>
        <w:t xml:space="preserve"> are met.</w:t>
      </w:r>
    </w:p>
    <w:p w14:paraId="0E3D355C" w14:textId="7BF2F8EA" w:rsidR="00582BCD" w:rsidRDefault="00582BCD" w:rsidP="00DD5FDF">
      <w:pPr>
        <w:pStyle w:val="06dTABLEBULLETS"/>
      </w:pPr>
      <w:r>
        <w:t xml:space="preserve">The Commonwealth is not required to undertake any direct monitoring as there are currently no non self governing Commonwealth territories or Commonwealth regions with a population above the 25,000 Ambient Air Quality NEPM protocol threshold. The monitoring plan for the Commonwealth is available from </w:t>
      </w:r>
      <w:hyperlink r:id="rId29" w:history="1">
        <w:r>
          <w:rPr>
            <w:rStyle w:val="Hyperlink"/>
          </w:rPr>
          <w:t>www.environment.gov.au/atmosphere/airquality/publications/cmp.html</w:t>
        </w:r>
      </w:hyperlink>
      <w:r>
        <w:t>.</w:t>
      </w:r>
    </w:p>
    <w:p w14:paraId="5D34BA73" w14:textId="77777777" w:rsidR="00582BCD" w:rsidRDefault="00582BCD" w:rsidP="00DD5FDF">
      <w:pPr>
        <w:pStyle w:val="06dTABLEBULLETS"/>
      </w:pPr>
      <w:r>
        <w:t>At their meeting on 15 December 2015, Australia’s environment ministers endorsed the National Clean Air Agreement. The agreement will deliver actions to reduce air pollution and establishes a process for jurisdictions to work cooperatively to address emerging air quality issues—ensuring Australians continue to enjoy clean air into the future.</w:t>
      </w:r>
    </w:p>
    <w:p w14:paraId="4AE1B82D" w14:textId="33442FE1" w:rsidR="00582BCD" w:rsidRDefault="00582BCD" w:rsidP="00DD5FDF">
      <w:pPr>
        <w:pStyle w:val="06dTABLEBULLETS"/>
      </w:pPr>
      <w:r>
        <w:t>Taking into account the latest scientific evidence of health impacts, Ministers agreed to strengthen national ambient air quality reporting standards for airborne particulate matter (PM). Ministers agreed to adopt reporting standards for annual average and 24-hour PM</w:t>
      </w:r>
      <w:r>
        <w:rPr>
          <w:vertAlign w:val="subscript"/>
        </w:rPr>
        <w:t>2.5</w:t>
      </w:r>
      <w:r>
        <w:t xml:space="preserve"> of 8µg/m</w:t>
      </w:r>
      <w:r>
        <w:rPr>
          <w:vertAlign w:val="superscript"/>
        </w:rPr>
        <w:t>3</w:t>
      </w:r>
      <w:r>
        <w:t xml:space="preserve"> and 25µg/m</w:t>
      </w:r>
      <w:r>
        <w:rPr>
          <w:vertAlign w:val="superscript"/>
        </w:rPr>
        <w:t>3</w:t>
      </w:r>
      <w:r>
        <w:t xml:space="preserve"> respectively, aiming to move to 7µg/m</w:t>
      </w:r>
      <w:r>
        <w:rPr>
          <w:vertAlign w:val="superscript"/>
        </w:rPr>
        <w:t>3</w:t>
      </w:r>
      <w:r>
        <w:t xml:space="preserve"> and 20µg/m</w:t>
      </w:r>
      <w:r>
        <w:rPr>
          <w:vertAlign w:val="superscript"/>
        </w:rPr>
        <w:t>3</w:t>
      </w:r>
      <w:r>
        <w:t xml:space="preserve"> respectively by 2025. Ministers also agreed to establish an annual average standard for PM</w:t>
      </w:r>
      <w:r>
        <w:rPr>
          <w:vertAlign w:val="subscript"/>
        </w:rPr>
        <w:t>10</w:t>
      </w:r>
      <w:r>
        <w:t xml:space="preserve"> of 25µg/m</w:t>
      </w:r>
      <w:r>
        <w:rPr>
          <w:vertAlign w:val="superscript"/>
        </w:rPr>
        <w:t>3</w:t>
      </w:r>
      <w:r>
        <w:t>. These amendments came into effect in March 2016.</w:t>
      </w:r>
    </w:p>
    <w:p w14:paraId="50636D7D" w14:textId="77777777" w:rsidR="00582BCD" w:rsidRDefault="00582BCD" w:rsidP="00DD5FDF">
      <w:pPr>
        <w:pStyle w:val="06dTABLEBULLETS"/>
      </w:pPr>
      <w:r>
        <w:t>Further work, being led by Victoria, to review the ambient air quality standards for ozone, nitrogen dioxide and sulfur dioxide is underway under the agreement. This review will consider new evidence on the health effects of air pollution, and Ministers will consider this work following further consultation and development.</w:t>
      </w:r>
    </w:p>
    <w:p w14:paraId="116C37C5" w14:textId="77777777" w:rsidR="00582BCD" w:rsidRDefault="00582BCD" w:rsidP="00DD5FDF">
      <w:pPr>
        <w:pStyle w:val="06dTABLEBULLETS"/>
      </w:pPr>
      <w:r>
        <w:t>In 2015–16, the Commonwealth in collaboration with the states and territories continued to progress work to reduce emissions from nationally significant sources. The Commonwealth-led initiatives focused on wood heaters, which are a source of PM</w:t>
      </w:r>
      <w:r>
        <w:rPr>
          <w:vertAlign w:val="subscript"/>
        </w:rPr>
        <w:t>10</w:t>
      </w:r>
      <w:r>
        <w:t xml:space="preserve"> emissions, and non-road spark ignition engines and equipment, such as gardening equipment and marine outboard engines, which emit high levels of PM</w:t>
      </w:r>
      <w:r>
        <w:rPr>
          <w:vertAlign w:val="subscript"/>
        </w:rPr>
        <w:t>10</w:t>
      </w:r>
      <w:r>
        <w:t xml:space="preserve">, nitrogen dioxide and chemicals that lead to ozone formation. </w:t>
      </w:r>
    </w:p>
    <w:p w14:paraId="7FA42E7E" w14:textId="77777777" w:rsidR="00582BCD" w:rsidRDefault="00582BCD" w:rsidP="00DD5FDF">
      <w:pPr>
        <w:pStyle w:val="06dTABLEBULLETS"/>
      </w:pPr>
      <w:r>
        <w:t xml:space="preserve">On 31 October 2015, the Commonwealth announced a whole of government review of vehicle emissions through the establishment of a Ministerial Forum on Vehicle Emissions. Government decisions on new vehicle emissions measures are expected in 2017. The forum is looking at: </w:t>
      </w:r>
    </w:p>
    <w:p w14:paraId="5898A53D" w14:textId="77777777" w:rsidR="00582BCD" w:rsidRDefault="00582BCD" w:rsidP="00DD5FDF">
      <w:pPr>
        <w:pStyle w:val="06dTABLEBULLETS"/>
      </w:pPr>
      <w:r>
        <w:t>introducing light vehicle fuel efficiency standards to reduce CO2 emissions</w:t>
      </w:r>
    </w:p>
    <w:p w14:paraId="7307EC99" w14:textId="77777777" w:rsidR="00582BCD" w:rsidRDefault="00582BCD" w:rsidP="00DD5FDF">
      <w:pPr>
        <w:pStyle w:val="06dTABLEBULLETS"/>
      </w:pPr>
      <w:r>
        <w:t>moving from the Euro 5/V standard to Euro 6/VI to reduce noxious emissions from light/heavy vehicles</w:t>
      </w:r>
    </w:p>
    <w:p w14:paraId="120CA8D0" w14:textId="77777777" w:rsidR="00582BCD" w:rsidRDefault="00582BCD" w:rsidP="00DD5FDF">
      <w:pPr>
        <w:pStyle w:val="06dTABLEBULLETS"/>
      </w:pPr>
      <w:r>
        <w:t>fuel quality standards needed to support reductions in emissions and air pollution</w:t>
      </w:r>
    </w:p>
    <w:p w14:paraId="0AB4F787" w14:textId="77777777" w:rsidR="00582BCD" w:rsidRDefault="00582BCD" w:rsidP="00DD5FDF">
      <w:pPr>
        <w:pStyle w:val="06dTABLEBULLETS"/>
      </w:pPr>
      <w:r>
        <w:t>other measures, including consumer information programs, Australian Government fleet purchasing, testing standards, and initiatives to support the adoption of alternative fuels, electric vehicles and intelligent transport systems.</w:t>
      </w:r>
    </w:p>
    <w:p w14:paraId="5B889FDA" w14:textId="77777777" w:rsidR="00582BCD" w:rsidRDefault="00582BCD" w:rsidP="00DD5FDF">
      <w:pPr>
        <w:pStyle w:val="06dTABLEBULLETS"/>
      </w:pPr>
      <w:r>
        <w:t xml:space="preserve">The Commonwealth monitors fuel quality at all stages of the fuel supply chain to ensure it complies with the </w:t>
      </w:r>
      <w:r>
        <w:rPr>
          <w:rStyle w:val="ITALIC"/>
        </w:rPr>
        <w:t>Fuel Quality Standards Act 2000</w:t>
      </w:r>
      <w:r>
        <w:t>. The objects of the Act are to:</w:t>
      </w:r>
    </w:p>
    <w:p w14:paraId="236955AC" w14:textId="77777777" w:rsidR="00582BCD" w:rsidRDefault="00582BCD" w:rsidP="00DD5FDF">
      <w:pPr>
        <w:pStyle w:val="05cNUMBEREDINDENTtext"/>
        <w:ind w:left="870"/>
      </w:pPr>
      <w:r>
        <w:t>a)</w:t>
      </w:r>
      <w:r>
        <w:tab/>
        <w:t>regulate the quality of fuel supplied in Australia in order to:</w:t>
      </w:r>
    </w:p>
    <w:p w14:paraId="1B087B68" w14:textId="77777777" w:rsidR="00582BCD" w:rsidRDefault="00582BCD" w:rsidP="00DD5FDF">
      <w:pPr>
        <w:pStyle w:val="05cNUMBEREDINDENTtext"/>
        <w:ind w:left="1210" w:hanging="340"/>
      </w:pPr>
      <w:r>
        <w:t>i.</w:t>
      </w:r>
      <w:r>
        <w:tab/>
        <w:t>reduce the level of pollutants and emissions arising from the use of fuel that may cause environmental and health problems</w:t>
      </w:r>
    </w:p>
    <w:p w14:paraId="2F73090B" w14:textId="77777777" w:rsidR="00582BCD" w:rsidRDefault="00582BCD" w:rsidP="00DD5FDF">
      <w:pPr>
        <w:pStyle w:val="05cNUMBEREDINDENTtext"/>
        <w:ind w:left="1210" w:hanging="340"/>
      </w:pPr>
      <w:r>
        <w:t>ii.</w:t>
      </w:r>
      <w:r>
        <w:tab/>
        <w:t>facilitate the adoption of better engine technology and emission control technology</w:t>
      </w:r>
    </w:p>
    <w:p w14:paraId="6B2EB0AD" w14:textId="77777777" w:rsidR="00582BCD" w:rsidRDefault="00582BCD" w:rsidP="00DD5FDF">
      <w:pPr>
        <w:pStyle w:val="05cNUMBEREDINDENTtext"/>
        <w:ind w:left="1210" w:hanging="340"/>
      </w:pPr>
      <w:r>
        <w:t>iii.</w:t>
      </w:r>
      <w:r>
        <w:tab/>
        <w:t>allow the more effective operation of engines</w:t>
      </w:r>
    </w:p>
    <w:p w14:paraId="793CDA33" w14:textId="77777777" w:rsidR="00582BCD" w:rsidRDefault="00582BCD" w:rsidP="00DD5FDF">
      <w:pPr>
        <w:pStyle w:val="05cNUMBEREDINDENTtext"/>
        <w:ind w:left="870"/>
      </w:pPr>
      <w:r>
        <w:t>b)</w:t>
      </w:r>
      <w:r>
        <w:tab/>
        <w:t>ensure that, where appropriate, information about fuel is provided when the fuel is supplied.</w:t>
      </w:r>
    </w:p>
    <w:p w14:paraId="2E8BD263" w14:textId="77777777" w:rsidR="00582BCD" w:rsidRDefault="00582BCD" w:rsidP="00DD5FDF">
      <w:pPr>
        <w:pStyle w:val="06dTABLEBULLETS"/>
      </w:pPr>
      <w:r>
        <w:t xml:space="preserve">In 2015–16, authorised fuel inspectors visited 455 sites and tested 1602 samples for compliance with the Act. </w:t>
      </w:r>
    </w:p>
    <w:p w14:paraId="4512DD2E" w14:textId="77777777" w:rsidR="00582BCD" w:rsidRDefault="00582BCD" w:rsidP="00DD5FDF">
      <w:pPr>
        <w:pStyle w:val="06dTABLEBULLETS"/>
      </w:pPr>
      <w:r>
        <w:t xml:space="preserve">A statutory review of the Act was completed in April 2016. The review sought to determine the efficiency, effectiveness and appropriateness of the Act in achieving its objects, and advise on options for improvement. It found that the Act has met its objectives, and recommended that the Act be retained, with amendments. The review report is available at </w:t>
      </w:r>
      <w:hyperlink r:id="rId30" w:history="1">
        <w:r>
          <w:rPr>
            <w:rStyle w:val="Hyperlink"/>
          </w:rPr>
          <w:t>www.environment.gov.au/protection/fuel-quality/legislation/review-2015</w:t>
        </w:r>
      </w:hyperlink>
      <w:r>
        <w:t>. The Department is currently undertaking a review of the legislative instruments (including fuel standards) made under the Act.</w:t>
      </w:r>
    </w:p>
    <w:p w14:paraId="7FBC16E8" w14:textId="77777777" w:rsidR="00582BCD" w:rsidRDefault="00582BCD" w:rsidP="00FA5934">
      <w:pPr>
        <w:pStyle w:val="Heading3"/>
      </w:pPr>
      <w:bookmarkStart w:id="101" w:name="_Toc490472639"/>
      <w:r>
        <w:t>PART 2—ASSESSMENT OF NEPM EFFECTIVENESS</w:t>
      </w:r>
      <w:bookmarkEnd w:id="101"/>
    </w:p>
    <w:p w14:paraId="6DC7C361" w14:textId="77777777" w:rsidR="00582BCD" w:rsidRDefault="00582BCD" w:rsidP="00582BCD">
      <w:pPr>
        <w:pStyle w:val="05BODYTEXT"/>
        <w:rPr>
          <w:lang w:val="en-GB"/>
        </w:rPr>
      </w:pPr>
      <w:r>
        <w:rPr>
          <w:lang w:val="en-GB"/>
        </w:rPr>
        <w:t>The Ambient Air Quality NEPM provides a nationally consistent framework for the monitoring, reporting and assessment of ambient air quality in Australia.</w:t>
      </w:r>
    </w:p>
    <w:p w14:paraId="239F5F3E" w14:textId="77777777" w:rsidR="00582BCD" w:rsidRDefault="00582BCD" w:rsidP="00582BCD">
      <w:pPr>
        <w:pStyle w:val="05BODYTEXT"/>
        <w:rPr>
          <w:lang w:val="en-GB"/>
        </w:rPr>
      </w:pPr>
      <w:r>
        <w:rPr>
          <w:lang w:val="en-GB"/>
        </w:rPr>
        <w:t>A review of the NEPM, completed in May 2011, found that it lead to a greater understanding of air quality in Australia which resulted in an improved understanding of the health impacts of air pollution on the community. The review made 23 recommendations for changes to help minimise risk to population health from air pollution.  Some of these recommendations were addressed through the amendment of the NEPM in 2016 and others are being considered as part of the review of sulfur dioxide, nitrogen dioxide and ozone reporting standards.</w:t>
      </w:r>
    </w:p>
    <w:p w14:paraId="3415A2DE" w14:textId="77777777" w:rsidR="00582BCD" w:rsidRDefault="00582BCD" w:rsidP="00582BCD">
      <w:pPr>
        <w:pStyle w:val="05BODYTEXT"/>
        <w:rPr>
          <w:spacing w:val="-2"/>
          <w:lang w:val="en-GB"/>
        </w:rPr>
      </w:pPr>
      <w:r>
        <w:rPr>
          <w:spacing w:val="-2"/>
          <w:lang w:val="en-GB"/>
        </w:rPr>
        <w:t>The data collected by participating jurisdictions for the six criteria pollutants listed in the NEPM (carbon monoxide, nitrogen dioxide, photochemical oxidants as ozone, sulfur dioxide, lead and PM</w:t>
      </w:r>
      <w:r>
        <w:rPr>
          <w:spacing w:val="-2"/>
          <w:vertAlign w:val="subscript"/>
          <w:lang w:val="en-GB"/>
        </w:rPr>
        <w:t>10</w:t>
      </w:r>
      <w:r>
        <w:rPr>
          <w:spacing w:val="-2"/>
          <w:lang w:val="en-GB"/>
        </w:rPr>
        <w:t xml:space="preserve">) remain essential for monitoring Australia’s ambient air quality. This is a valuable resource for informing the development of the National Clean Air Agreement and its work plan, and for developing strategic approaches to manage Australia’s air quality into the </w:t>
      </w:r>
      <w:r>
        <w:rPr>
          <w:spacing w:val="-2"/>
          <w:lang w:val="en-GB"/>
        </w:rPr>
        <w:lastRenderedPageBreak/>
        <w:t>future.</w:t>
      </w:r>
    </w:p>
    <w:p w14:paraId="3D15F438" w14:textId="77777777" w:rsidR="00582BCD" w:rsidRDefault="00582BCD" w:rsidP="00582BCD">
      <w:pPr>
        <w:pStyle w:val="05BODYTEXT"/>
        <w:rPr>
          <w:lang w:val="en-GB"/>
        </w:rPr>
      </w:pPr>
      <w:r>
        <w:rPr>
          <w:lang w:val="en-GB"/>
        </w:rPr>
        <w:t xml:space="preserve">Data collected through the NEPM has previously informed significant reports including the </w:t>
      </w:r>
      <w:r>
        <w:rPr>
          <w:rStyle w:val="ITALIC"/>
          <w:lang w:val="en-GB"/>
        </w:rPr>
        <w:t>State of the air in Australia 1998–2008</w:t>
      </w:r>
      <w:r>
        <w:rPr>
          <w:lang w:val="en-GB"/>
        </w:rPr>
        <w:t xml:space="preserve"> report and </w:t>
      </w:r>
      <w:r>
        <w:rPr>
          <w:rStyle w:val="ITALIC"/>
          <w:lang w:val="en-GB"/>
        </w:rPr>
        <w:t>Australia State of the Environment 2011</w:t>
      </w:r>
      <w:r>
        <w:rPr>
          <w:lang w:val="en-GB"/>
        </w:rPr>
        <w:t xml:space="preserve">. Ambient Air Quality NEPM data will also inform the </w:t>
      </w:r>
      <w:r>
        <w:rPr>
          <w:rStyle w:val="ITALIC"/>
          <w:lang w:val="en-GB"/>
        </w:rPr>
        <w:t>Australia State of the Environment 2016</w:t>
      </w:r>
      <w:r>
        <w:rPr>
          <w:lang w:val="en-GB"/>
        </w:rPr>
        <w:t xml:space="preserve"> report.</w:t>
      </w:r>
    </w:p>
    <w:p w14:paraId="20C5E27C" w14:textId="77777777" w:rsidR="00582BCD" w:rsidRDefault="00582BCD" w:rsidP="00FA5934">
      <w:pPr>
        <w:pStyle w:val="Heading2"/>
        <w:rPr>
          <w:lang w:val="en-GB"/>
        </w:rPr>
      </w:pPr>
      <w:bookmarkStart w:id="102" w:name="_Toc490472841"/>
      <w:r>
        <w:rPr>
          <w:lang w:val="en-GB"/>
        </w:rPr>
        <w:t>New South Wales</w:t>
      </w:r>
      <w:bookmarkEnd w:id="102"/>
    </w:p>
    <w:p w14:paraId="628E83B7" w14:textId="77777777" w:rsidR="00582BCD" w:rsidRDefault="00582BCD" w:rsidP="00582BCD">
      <w:pPr>
        <w:pStyle w:val="05BODYTEXT"/>
        <w:rPr>
          <w:rStyle w:val="ITALIC"/>
        </w:rPr>
      </w:pPr>
      <w:r>
        <w:rPr>
          <w:rStyle w:val="ITALIC"/>
        </w:rPr>
        <w:t>Report to the NEPC on the implementation of the National Environment Protection (Ambient Air Quality) Measure for New South Wales by Mark Speakman, Minister for the Environment for the reporting year ended 30 June 2016.</w:t>
      </w:r>
    </w:p>
    <w:p w14:paraId="105FE710" w14:textId="77777777" w:rsidR="00582BCD" w:rsidRDefault="00582BCD" w:rsidP="00FA5934">
      <w:pPr>
        <w:pStyle w:val="Heading3"/>
      </w:pPr>
      <w:bookmarkStart w:id="103" w:name="_Toc490472641"/>
      <w:r>
        <w:t>PART 1—IMPLEMENTATION OF THE NEPM AND ANY SIGNIFICANT ISSUES</w:t>
      </w:r>
      <w:bookmarkEnd w:id="103"/>
    </w:p>
    <w:p w14:paraId="4A3013A6" w14:textId="77777777" w:rsidR="00582BCD" w:rsidRDefault="00582BCD" w:rsidP="00582BCD">
      <w:pPr>
        <w:pStyle w:val="05BODYTEXT"/>
      </w:pPr>
      <w:r>
        <w:t xml:space="preserve">The National Environment Protection (Ambient Air Quality) Measure (NEPM) is implemented under the </w:t>
      </w:r>
      <w:r>
        <w:rPr>
          <w:rStyle w:val="ITALIC"/>
        </w:rPr>
        <w:t>Protection of the Environment Operations Act 1997</w:t>
      </w:r>
      <w:r>
        <w:t xml:space="preserve">, the Protection of the Environment Operations (Clean Air) Regulation 2010 and the Protection of the Environment Operations (General) Regulation 2009. </w:t>
      </w:r>
    </w:p>
    <w:p w14:paraId="316EA20B" w14:textId="77777777" w:rsidR="00582BCD" w:rsidRDefault="00582BCD" w:rsidP="00582BCD">
      <w:pPr>
        <w:pStyle w:val="05BODYTEXT"/>
        <w:rPr>
          <w:spacing w:val="-3"/>
        </w:rPr>
      </w:pPr>
      <w:r>
        <w:rPr>
          <w:spacing w:val="-3"/>
        </w:rPr>
        <w:t xml:space="preserve">The </w:t>
      </w:r>
      <w:r>
        <w:rPr>
          <w:rStyle w:val="ITALIC"/>
          <w:spacing w:val="-3"/>
        </w:rPr>
        <w:t>Protection of the Environment Operations Act 1997</w:t>
      </w:r>
      <w:r>
        <w:rPr>
          <w:spacing w:val="-3"/>
        </w:rPr>
        <w:t xml:space="preserve"> sets the statutory framework for managing air quality in NSW.</w:t>
      </w:r>
    </w:p>
    <w:p w14:paraId="7C4B588F" w14:textId="77777777" w:rsidR="00582BCD" w:rsidRDefault="00582BCD" w:rsidP="00582BCD">
      <w:pPr>
        <w:pStyle w:val="05BODYTEXT"/>
      </w:pPr>
      <w:r>
        <w:t xml:space="preserve">The Protection of the Environment Operations (Clean Air) Regulation 2010 provides measures to control emissions from industry, motor vehicles and fuels, domestic solid fuel heaters and open burning. </w:t>
      </w:r>
    </w:p>
    <w:p w14:paraId="71915A9C" w14:textId="77777777" w:rsidR="00582BCD" w:rsidRDefault="00582BCD" w:rsidP="00582BCD">
      <w:pPr>
        <w:pStyle w:val="05BODYTEXT"/>
      </w:pPr>
      <w:r>
        <w:t>The Protection of the Environment Operations (General) Regulation 2009 establishes the licensing scheme for major industrial premises and economic incentives for licensed businesses and industry to reduce pollution, including emissions to air.</w:t>
      </w:r>
    </w:p>
    <w:p w14:paraId="704E0BD4" w14:textId="77777777" w:rsidR="00582BCD" w:rsidRDefault="00582BCD" w:rsidP="00582BCD">
      <w:pPr>
        <w:pStyle w:val="05BODYTEXT"/>
      </w:pPr>
      <w:r>
        <w:t xml:space="preserve">In New South Wales, the Office of Environment and Heritage and the Environment Protection Authority work together to reduce impacts of air pollution. The Office of Environment and Heritage operates a comprehensive air quality monitoring network. The Environment Protection Authority develops and implements regulation, policies and programs to improve compliance with NEPM goals and protect public health. </w:t>
      </w:r>
    </w:p>
    <w:p w14:paraId="7D28B946" w14:textId="77777777" w:rsidR="00582BCD" w:rsidRDefault="00582BCD" w:rsidP="00582BCD">
      <w:pPr>
        <w:pStyle w:val="05BODYTEXT"/>
      </w:pPr>
      <w:r>
        <w:t>The NEPM goal is a driver for these strategies and a benchmark against which progress in managing air quality can be assessed.</w:t>
      </w:r>
    </w:p>
    <w:p w14:paraId="1E58BCF9" w14:textId="4C138635" w:rsidR="00582BCD" w:rsidRDefault="00582BCD" w:rsidP="00FA5934">
      <w:pPr>
        <w:pStyle w:val="Heading4"/>
      </w:pPr>
      <w:r>
        <w:t>Air Quality Management in the Greater Metropolitan Region and Regional New South Wales</w:t>
      </w:r>
    </w:p>
    <w:p w14:paraId="4D5670C0" w14:textId="77777777" w:rsidR="00582BCD" w:rsidRDefault="00582BCD" w:rsidP="00582BCD">
      <w:pPr>
        <w:pStyle w:val="05BODYTEXT"/>
      </w:pPr>
      <w:r>
        <w:t xml:space="preserve">The Environment Protection Authority delivers a number of actions that target the pollutants of most concern in NSW, namely particles in the Greater Metropolitan Region (GMR) and some regional centres, and ground-level ozone by targeting precursor emissions. These actions are designed to improve knowledge about air emissions, air quality and the impacts of air pollution, inform and engage the community and other stakeholders, and reduce air quality impacts from industry, vehicles and commercial and domestic activities. </w:t>
      </w:r>
    </w:p>
    <w:p w14:paraId="08305CDB" w14:textId="77777777" w:rsidR="00582BCD" w:rsidRDefault="00582BCD" w:rsidP="00582BCD">
      <w:pPr>
        <w:pStyle w:val="05BODYTEXT"/>
        <w:rPr>
          <w:spacing w:val="-3"/>
        </w:rPr>
      </w:pPr>
      <w:r>
        <w:rPr>
          <w:spacing w:val="-3"/>
        </w:rPr>
        <w:t>The following is an outline of the key mechanisms for managing air quality and the activities implemented in 2015–16.</w:t>
      </w:r>
    </w:p>
    <w:p w14:paraId="4266EEA3" w14:textId="77777777" w:rsidR="00582BCD" w:rsidRDefault="00582BCD" w:rsidP="00FA5934">
      <w:pPr>
        <w:pStyle w:val="Heading5"/>
      </w:pPr>
      <w:r>
        <w:t>Air emissions inventory</w:t>
      </w:r>
    </w:p>
    <w:p w14:paraId="01DDBC15" w14:textId="77777777" w:rsidR="00582BCD" w:rsidRDefault="00582BCD" w:rsidP="00582BCD">
      <w:pPr>
        <w:pStyle w:val="05BODYTEXT"/>
      </w:pPr>
      <w:r>
        <w:t>The Air Emissions Inventory for the NSW Greater Metropolitan Region (GMR) is a detailed snapshot of major sources of air pollution. It estimates emissions of over 1,000 substances released to the atmosphere from natural and human-made sources within the NSW GMR. Detailed inventory data are available in a series of technical reports on the 2008 Calendar Year Air Emissions Inventory webpage. Compilation of an updated Inventory for the 2013 calendar year continued through 2015, with publication planned in 2017.</w:t>
      </w:r>
    </w:p>
    <w:p w14:paraId="32853571" w14:textId="77777777" w:rsidR="00582BCD" w:rsidRDefault="00582BCD" w:rsidP="00582BCD">
      <w:pPr>
        <w:pStyle w:val="05BODYTEXT"/>
      </w:pPr>
      <w:r>
        <w:t>The community can access air emissions inventory information about local sources of air pollution via the Air Emissions in my Community web tool. The tool presents aggregated data and charts for different geographic areas down to local council and postcode level.</w:t>
      </w:r>
    </w:p>
    <w:p w14:paraId="3B5FF24A" w14:textId="77777777" w:rsidR="00582BCD" w:rsidRDefault="00582BCD" w:rsidP="00FA5934">
      <w:pPr>
        <w:pStyle w:val="Heading5"/>
      </w:pPr>
      <w:r>
        <w:t>Health research</w:t>
      </w:r>
    </w:p>
    <w:p w14:paraId="6ADEE13D" w14:textId="77777777" w:rsidR="00582BCD" w:rsidRDefault="00582BCD" w:rsidP="00582BCD">
      <w:pPr>
        <w:pStyle w:val="05BODYTEXT"/>
      </w:pPr>
      <w:r>
        <w:t>In 2015, the NSW Environment Protection Authority and Ministry of Health commissioned new health research under a Memorandum of Understanding with the Independent Centre for Air Quality and Health Research and Evaluation (CAR). CAR undertook a comprehensive review of international and Australian evidence related to the health effects of exposure to outdoor (ambient) particulate matter from a range of sources.</w:t>
      </w:r>
    </w:p>
    <w:p w14:paraId="0373D1A2" w14:textId="77777777" w:rsidR="00582BCD" w:rsidRDefault="00582BCD" w:rsidP="00582BCD">
      <w:pPr>
        <w:pStyle w:val="05BODYTEXT"/>
        <w:rPr>
          <w:spacing w:val="-2"/>
        </w:rPr>
      </w:pPr>
      <w:r>
        <w:rPr>
          <w:spacing w:val="-2"/>
        </w:rPr>
        <w:t>The Review of the health impacts of emission sources, types and levels of particulate matter in air pollution in ambient air in NSW, published in December 2015, found that exposure to levels of particles that currently exist in NSW will have measurable adverse impacts on health, particularly in vulnerable people such as individuals with chronic respiratory and cardiovascular diseases, the elderly, and children, and that exposure of the NSW population to all particle pollution, regardless of source, should be minimised by reducing ambient particle levels as low as possible.</w:t>
      </w:r>
    </w:p>
    <w:p w14:paraId="0D3DD9B2" w14:textId="77777777" w:rsidR="00582BCD" w:rsidRDefault="00582BCD" w:rsidP="00FA5934">
      <w:pPr>
        <w:pStyle w:val="Heading5"/>
      </w:pPr>
      <w:r>
        <w:t>Industry emissions</w:t>
      </w:r>
    </w:p>
    <w:p w14:paraId="18D52ABA" w14:textId="77777777" w:rsidR="00582BCD" w:rsidRDefault="00582BCD" w:rsidP="00582BCD">
      <w:pPr>
        <w:pStyle w:val="05BODYTEXT"/>
      </w:pPr>
      <w:r>
        <w:t xml:space="preserve">In 2015–16, the Environment Protection Authority continued to implement its regulatory responsibilities, including licensing scheduled industry activities and conducting compliance and enforcement programs. The </w:t>
      </w:r>
      <w:r>
        <w:rPr>
          <w:rStyle w:val="ITALIC"/>
        </w:rPr>
        <w:t>Protection of the Environment Operations Act 1997</w:t>
      </w:r>
      <w:r>
        <w:t>, the Protection of the Environment Operations (Clean Air) Regulation 2010 and the Protection of the Environment Operations (General) Regulation 2009 set the framework for managing air pollution from major industries in NSW.</w:t>
      </w:r>
    </w:p>
    <w:p w14:paraId="44D4E9BA" w14:textId="77777777" w:rsidR="00582BCD" w:rsidRDefault="00582BCD" w:rsidP="00582BCD">
      <w:pPr>
        <w:pStyle w:val="05BODYTEXT"/>
      </w:pPr>
      <w:r>
        <w:t>Under the Protection of the Environment Operations (General) Regulation 2009, the Environment Protection Authority commenced a risk-based licensing system on 1 June 2015. A risk-based approach ensures that all environment protection licensees receive a level of regulation based on the level of risk they pose to human health and the environment.</w:t>
      </w:r>
    </w:p>
    <w:p w14:paraId="37175B57" w14:textId="77777777" w:rsidR="00582BCD" w:rsidRDefault="00582BCD" w:rsidP="00582BCD">
      <w:pPr>
        <w:pStyle w:val="05BODYTEXT"/>
      </w:pPr>
      <w:r>
        <w:t>The Environment Protection Authority’s Load Based Licensing (LBL) scheme sets limits on the pollutant loads emitted by holders of environment protection licences and links licence fees to pollutant emissions. In 2015–16, the EPA continued to progress a review of the Load LBL scheme, which aims to improve the scheme’s efficiency and effectiveness.</w:t>
      </w:r>
    </w:p>
    <w:p w14:paraId="1617D91F" w14:textId="77777777" w:rsidR="00582BCD" w:rsidRDefault="00582BCD" w:rsidP="00FA5934">
      <w:pPr>
        <w:pStyle w:val="Heading5"/>
      </w:pPr>
      <w:r>
        <w:lastRenderedPageBreak/>
        <w:t>Non-road diesel and marine emissions</w:t>
      </w:r>
    </w:p>
    <w:p w14:paraId="2BF13CCD" w14:textId="77777777" w:rsidR="00582BCD" w:rsidRDefault="00582BCD" w:rsidP="00582BCD">
      <w:pPr>
        <w:pStyle w:val="05BODYTEXT"/>
      </w:pPr>
      <w:r>
        <w:t xml:space="preserve">The Environment Protection Authority’s Diesel and marine emissions management strategy, released in February 2015, sets out NSW actions to address emissions from non-road diesel equipment used in Environment Protection Authority-licensed activities such as coal mining, equipment used by government agencies or their contractors, diesel locomotives operating in NSW, and containerised and bulk cargo and cruise shipping at NSW ports. </w:t>
      </w:r>
    </w:p>
    <w:p w14:paraId="60B64356" w14:textId="77777777" w:rsidR="00582BCD" w:rsidRDefault="00582BCD" w:rsidP="00FA5934">
      <w:pPr>
        <w:pStyle w:val="Heading6"/>
      </w:pPr>
      <w:r>
        <w:t xml:space="preserve">Non-road diesel equipment and plant </w:t>
      </w:r>
    </w:p>
    <w:p w14:paraId="4B42234B" w14:textId="77777777" w:rsidR="00582BCD" w:rsidRDefault="00582BCD" w:rsidP="00582BCD">
      <w:pPr>
        <w:pStyle w:val="05BODYTEXT"/>
      </w:pPr>
      <w:r>
        <w:t>In December 2015 the Environment Protection Authority released the final report NSW Coal Mining Benchmarking Study—Best-practice measures for reducing non-road diesel exhaust emissions. This project assessed practices at Environment Protection Authority-licensed coal mines to manage non-road diesel equipment particle emissions and considered the costs and benefits of options available to reduce emissions. The report recommended that Pollution Reduction Programs be issued to all 64 licensed coal mines in NSW, requiring a best practice determination of measures to reduce particle emissions. A draft Pollution Reduction Program was presented to a stakeholder workshop held in Muswellbrook in June 2016. The Environment Protection Authority is continuing to work with the coal mining industry to finalise the requirements of the Pollution Reduction Program to address issues raised.</w:t>
      </w:r>
    </w:p>
    <w:p w14:paraId="4350C10C" w14:textId="77777777" w:rsidR="00582BCD" w:rsidRDefault="00582BCD" w:rsidP="00582BCD">
      <w:pPr>
        <w:pStyle w:val="05BODYTEXT"/>
      </w:pPr>
      <w:r>
        <w:t>The NSW Environment Protection Authority partnered with the Infrastructure Sustainability Council of Australia (ISCA) in 2015 to develop case studies for best-practice approaches to manage diesel emissions and improve air quality for those who live and work near construction projects. Government and private sector case studies were published on the Environment Protection Authority’s website in May 2016. Actions showcased included procuring low emission equipment, retrofitting in-service equipment with technology to reduce diesel emissions, and providing driver awareness training.</w:t>
      </w:r>
    </w:p>
    <w:p w14:paraId="0C0ACA2C" w14:textId="77777777" w:rsidR="00582BCD" w:rsidRDefault="00582BCD" w:rsidP="00582BCD">
      <w:pPr>
        <w:pStyle w:val="05BODYTEXT"/>
      </w:pPr>
      <w:r>
        <w:t xml:space="preserve">Throughout 2015–16 the Environment Protection Authority supported the implementation of the NSW Government Resource Efficiency Policy (GREP), administered by NSW Office of Environment and Heritage. The Policy includes requirements to address non-road diesel engine emissions through government procurement and contracts. </w:t>
      </w:r>
    </w:p>
    <w:p w14:paraId="14FAA12D" w14:textId="77777777" w:rsidR="00582BCD" w:rsidRDefault="00582BCD" w:rsidP="00FA5934">
      <w:pPr>
        <w:pStyle w:val="Heading6"/>
      </w:pPr>
      <w:r>
        <w:t xml:space="preserve">Locomotives </w:t>
      </w:r>
    </w:p>
    <w:p w14:paraId="6E05EEBF" w14:textId="77777777" w:rsidR="00582BCD" w:rsidRDefault="00582BCD" w:rsidP="00582BCD">
      <w:pPr>
        <w:pStyle w:val="05BODYTEXT"/>
      </w:pPr>
      <w:r>
        <w:t>In March 2016, the Environment Protection Authority held a workshop to report back to stakeholders on the results of the joint Environment Protection Authority and industry Diesel locomotive emissions upgrade project undertaken in 2015. The testing results demonstrated PM and NO</w:t>
      </w:r>
      <w:r>
        <w:rPr>
          <w:vertAlign w:val="subscript"/>
        </w:rPr>
        <w:t>x</w:t>
      </w:r>
      <w:r>
        <w:t xml:space="preserve"> emissions reduction conformant with US Tier 0+ emission standards for remanufactured locomotives, and will inform policy development for management of emissions from locomotives operating in NSW.</w:t>
      </w:r>
    </w:p>
    <w:p w14:paraId="74A50673" w14:textId="77777777" w:rsidR="00582BCD" w:rsidRDefault="00582BCD" w:rsidP="00FA5934">
      <w:pPr>
        <w:pStyle w:val="Heading6"/>
      </w:pPr>
      <w:r>
        <w:t>Review of regulatory framework for the NSW operational rail sector</w:t>
      </w:r>
    </w:p>
    <w:p w14:paraId="79F56DB9" w14:textId="77777777" w:rsidR="00582BCD" w:rsidRDefault="00582BCD" w:rsidP="00582BCD">
      <w:pPr>
        <w:pStyle w:val="05BODYTEXT"/>
      </w:pPr>
      <w:r>
        <w:t xml:space="preserve">Consultation was ongoing in 2015–16 for the review of regulatory options for the NSW operational rail sector. An assessment of options concluded that the most effective and practical approach to regulating environmental impacts from rail operations is to license both railway system operators and rolling stock operators, under the </w:t>
      </w:r>
      <w:r>
        <w:rPr>
          <w:rStyle w:val="ITALIC"/>
        </w:rPr>
        <w:t>Protection of the Environment Operations Act 1997</w:t>
      </w:r>
      <w:r>
        <w:t xml:space="preserve">, for the activities under their respective control. This would make rolling stock operators, including the operators of diesel locomotives, directly accountable to the Environment Protection Authority for their environmental performance. </w:t>
      </w:r>
    </w:p>
    <w:p w14:paraId="577F4D77" w14:textId="77777777" w:rsidR="00582BCD" w:rsidRDefault="00582BCD" w:rsidP="00FA5934">
      <w:pPr>
        <w:pStyle w:val="Heading6"/>
      </w:pPr>
      <w:r>
        <w:t>Shipping</w:t>
      </w:r>
    </w:p>
    <w:p w14:paraId="49CBA06D" w14:textId="77777777" w:rsidR="00582BCD" w:rsidRDefault="00582BCD" w:rsidP="00582BCD">
      <w:pPr>
        <w:pStyle w:val="05BODYTEXT"/>
        <w:rPr>
          <w:spacing w:val="-3"/>
        </w:rPr>
      </w:pPr>
      <w:r>
        <w:rPr>
          <w:spacing w:val="-3"/>
        </w:rPr>
        <w:t xml:space="preserve">Following the NSW Government’s introduction in 2015 of new requirements for cruise ships to use low sulfur fuel while operating in Sydney Harbour, the Australian Government subsequently amended the </w:t>
      </w:r>
      <w:r>
        <w:rPr>
          <w:rStyle w:val="ITALIC"/>
          <w:spacing w:val="-3"/>
        </w:rPr>
        <w:t>Protection of the Sea (Prevention of Pollution from Ships) Act 1983</w:t>
      </w:r>
      <w:r>
        <w:rPr>
          <w:spacing w:val="-3"/>
        </w:rPr>
        <w:t xml:space="preserve">, rendering the NSW low sulfur requirements for cruise ships inoperative. NSW is working with the Commonwealth and seeking amendments to the </w:t>
      </w:r>
      <w:r>
        <w:rPr>
          <w:rStyle w:val="ITALIC"/>
          <w:spacing w:val="-3"/>
        </w:rPr>
        <w:t>Protection of the Sea (Prevention of Pollution from Ships) Act 1983</w:t>
      </w:r>
      <w:r>
        <w:rPr>
          <w:spacing w:val="-3"/>
        </w:rPr>
        <w:t xml:space="preserve"> to allow NSW low sulfur requirements to operate. Cruise lines whose ships regularly visit Sydney Harbour have agreed to comply voluntarily with the NSW low sulfur fuel requirements whilst at berth in Sydney Harbour.</w:t>
      </w:r>
    </w:p>
    <w:p w14:paraId="23D65967" w14:textId="77777777" w:rsidR="00582BCD" w:rsidRDefault="00582BCD" w:rsidP="00FA5934">
      <w:pPr>
        <w:pStyle w:val="Heading5"/>
      </w:pPr>
      <w:r>
        <w:t>Vehicle and fuel emissions</w:t>
      </w:r>
    </w:p>
    <w:p w14:paraId="71309C28" w14:textId="77777777" w:rsidR="00582BCD" w:rsidRDefault="00582BCD" w:rsidP="00FA5934">
      <w:pPr>
        <w:pStyle w:val="Heading6"/>
      </w:pPr>
      <w:r>
        <w:t xml:space="preserve">Smoky vehicle program </w:t>
      </w:r>
    </w:p>
    <w:p w14:paraId="70E39F44" w14:textId="77777777" w:rsidR="00582BCD" w:rsidRDefault="00582BCD" w:rsidP="00582BCD">
      <w:pPr>
        <w:pStyle w:val="05BODYTEXT"/>
      </w:pPr>
      <w:r>
        <w:t>The Environment Protection Authority operates a smoky vehicle compliance program that targets vehicles emitting excessive air impurities. In 2015–16, Environment Protection Authority officers issued approximately 90 penalty notices to the owners of vehicles found to be emitting excessive air impurities. In addition, the Environment Protection Authority issued over 780 letters to the owners of vehicles reported by members of the community, advising the vehicle owners to have the vehicles inspected and repaired if necessary.</w:t>
      </w:r>
    </w:p>
    <w:p w14:paraId="6761F3E7" w14:textId="77777777" w:rsidR="00582BCD" w:rsidRDefault="00582BCD" w:rsidP="00FA5934">
      <w:pPr>
        <w:pStyle w:val="Heading6"/>
      </w:pPr>
      <w:r>
        <w:t>Diesel vehicle retrofit and repair program</w:t>
      </w:r>
    </w:p>
    <w:p w14:paraId="33D6DD07" w14:textId="77777777" w:rsidR="00582BCD" w:rsidRDefault="00582BCD" w:rsidP="00582BCD">
      <w:pPr>
        <w:pStyle w:val="05BODYTEXT"/>
        <w:rPr>
          <w:spacing w:val="-3"/>
        </w:rPr>
      </w:pPr>
      <w:r>
        <w:rPr>
          <w:spacing w:val="-3"/>
        </w:rPr>
        <w:t xml:space="preserve">During 2015–16 NSW Roads and Maritime Services completed the M5 East Tunnel Diesel Retrofit and Repair Initiative. This initiative was a three year program that started on 1 March 2013 and was completed on 29 February 2016. </w:t>
      </w:r>
    </w:p>
    <w:p w14:paraId="54EA35E6" w14:textId="77777777" w:rsidR="00582BCD" w:rsidRDefault="00582BCD" w:rsidP="00582BCD">
      <w:pPr>
        <w:pStyle w:val="05BODYTEXT"/>
      </w:pPr>
      <w:r>
        <w:t>The aim of the initiative was to reduce the level of PM</w:t>
      </w:r>
      <w:r>
        <w:rPr>
          <w:vertAlign w:val="subscript"/>
        </w:rPr>
        <w:t>10</w:t>
      </w:r>
      <w:r>
        <w:t xml:space="preserve"> present in the M5 East tunnel, by removing PM</w:t>
      </w:r>
      <w:r>
        <w:rPr>
          <w:vertAlign w:val="subscript"/>
        </w:rPr>
        <w:t>10</w:t>
      </w:r>
      <w:r>
        <w:t xml:space="preserve"> exhaust emissions at their source through the installation of exhaust after-treatment devices and performing engine repairs on heavy vehicles that have been identified as smoky through the use of camera technology. </w:t>
      </w:r>
    </w:p>
    <w:p w14:paraId="3822A906" w14:textId="77777777" w:rsidR="00582BCD" w:rsidRDefault="00582BCD" w:rsidP="00582BCD">
      <w:pPr>
        <w:pStyle w:val="05BODYTEXT"/>
      </w:pPr>
      <w:r>
        <w:t xml:space="preserve">The M5 East Tunnel Diesel Retrofit and Repair Initiative was designed to be complementary to smoky vehicle legislation amendments that also came into effect on 1 March 2013 introducing an increase to the smoky vehicle penalty in the M5 East tunnel from $400 to $2,000 and a three-month vehicle registration suspension on the third proven offence. The target vehicle group was large heavy diesel vehicles which are assumed to be the primary source of the particulate loading within the M5 East tunnel. </w:t>
      </w:r>
    </w:p>
    <w:p w14:paraId="24BB174F" w14:textId="77777777" w:rsidR="00582BCD" w:rsidRDefault="00582BCD" w:rsidP="00582BCD">
      <w:pPr>
        <w:pStyle w:val="05BODYTEXT"/>
      </w:pPr>
      <w:r>
        <w:lastRenderedPageBreak/>
        <w:t>Between 1 July 2015 and 29 February 2016 there were 57 vehicles detected emitting more than 10 seconds of visible smoke in the M5 East tunnel. This resulted in 44 penalty notices and 53 invitation letters to join the repair and retrofit initiative being sent to the operators of the identified vehicles.</w:t>
      </w:r>
    </w:p>
    <w:p w14:paraId="3879FA28" w14:textId="77777777" w:rsidR="00582BCD" w:rsidRDefault="00582BCD" w:rsidP="00582BCD">
      <w:pPr>
        <w:pStyle w:val="05BODYTEXT"/>
      </w:pPr>
      <w:r>
        <w:t>Participation in the initiative was voluntary. It was a co-contribution program with Roads and Maritime Services contributing up to a capped amount on a 50/50 cost sharing basis to cover the supply and installation of retrofit devices and any engine repairs necessary to ensure optimum effectiveness of the retrofit device.</w:t>
      </w:r>
    </w:p>
    <w:p w14:paraId="3A7E9CCF" w14:textId="77777777" w:rsidR="00582BCD" w:rsidRDefault="00582BCD" w:rsidP="00582BCD">
      <w:pPr>
        <w:pStyle w:val="05BODYTEXT"/>
      </w:pPr>
      <w:r>
        <w:t>By the end on the program, there was a significant reduction in the number of smoky vehicles using the tunnel. The smoky vehicle detection rate was approximately 40 vehicles per month at the start of the program and this had reduced to approximately 5 vehicles per month by the end of the program.</w:t>
      </w:r>
    </w:p>
    <w:p w14:paraId="26528798" w14:textId="77777777" w:rsidR="00582BCD" w:rsidRDefault="00582BCD" w:rsidP="00FA5934">
      <w:pPr>
        <w:pStyle w:val="Heading6"/>
      </w:pPr>
      <w:r>
        <w:t>Vapour recovery at service stations</w:t>
      </w:r>
    </w:p>
    <w:p w14:paraId="47289641" w14:textId="59EDA2C7" w:rsidR="00582BCD" w:rsidRDefault="00582BCD" w:rsidP="00582BCD">
      <w:pPr>
        <w:pStyle w:val="05BODYTEXT"/>
      </w:pPr>
      <w:r>
        <w:t>The Environment Protection Authority manages the implementation of Vapour Recovery (VR) requirements at service stations in the Newcastle, Central Coast, Sydney and Wollongong Metropolitan Areas, and Illawarra and Lower Hunter regions. Around 1,130 service stations were required to install or upgrade Stage 1 vapour recovery equipment (VR1), which captures vapours displaced from underground storage tanks when they are refilled, by 1 January 2015. Approximately 96 per cent of these service stations have installed VR1 technology.</w:t>
      </w:r>
    </w:p>
    <w:p w14:paraId="7B1912C0" w14:textId="77777777" w:rsidR="00582BCD" w:rsidRDefault="00582BCD" w:rsidP="00582BCD">
      <w:pPr>
        <w:pStyle w:val="05BODYTEXT"/>
      </w:pPr>
      <w:r>
        <w:t>By 1 January 2017, medium to large service stations with a petrol throughput of 3.5 to 12 million litres per year, located in the Sydney Metropolitan Area, and/or any ‘new or modified’ service stations, must install Stage 2 equipment, which captures vapours when vehicles are re-filled at the dispenser. Eleven large service stations in the greater metropolitan area with a petrol throughput of more than 12 million litres per year have installed both VR1 and VR2 control equipment. Over 2015–16, the Environment Protection Authority continued to work with industry stakeholders and target compliance action to maximise uptake of VR2 technology by 1 January 2017.</w:t>
      </w:r>
    </w:p>
    <w:p w14:paraId="0BF15979" w14:textId="77777777" w:rsidR="00582BCD" w:rsidRDefault="00582BCD" w:rsidP="00582BCD">
      <w:pPr>
        <w:pStyle w:val="05BODYTEXT"/>
      </w:pPr>
      <w:r>
        <w:t>Once fully implemented, vapour recovery is expected to reduce VOC emissions in the Greater Metropolitan Region by approximately 5,000 tonnes per year.</w:t>
      </w:r>
    </w:p>
    <w:p w14:paraId="4502250A" w14:textId="77777777" w:rsidR="00582BCD" w:rsidRDefault="00582BCD" w:rsidP="00FA5934">
      <w:pPr>
        <w:pStyle w:val="Heading6"/>
      </w:pPr>
      <w:r>
        <w:t>Summer low-volatility petrol</w:t>
      </w:r>
    </w:p>
    <w:p w14:paraId="7E53BF4E" w14:textId="77777777" w:rsidR="00582BCD" w:rsidRDefault="00582BCD" w:rsidP="00582BCD">
      <w:pPr>
        <w:pStyle w:val="05BODYTEXT"/>
      </w:pPr>
      <w:r>
        <w:t>To manage ozone formation in the Sydney region, regulatory requirements limit petrol volatility to 62 kilopascals (a measure of vapour pressure) over the summer period from 15 November to 15 March each year. Petrol importers and blenders must test and report to the Environment Protection Authority on batch volatility. The petrol volatility limits reduce VOC emissions in the Sydney region by about 4,000 tonnes each summer.</w:t>
      </w:r>
    </w:p>
    <w:p w14:paraId="6DDF08E5" w14:textId="77777777" w:rsidR="00582BCD" w:rsidRDefault="00582BCD" w:rsidP="00FA5934">
      <w:pPr>
        <w:pStyle w:val="Heading6"/>
      </w:pPr>
      <w:r>
        <w:t>National vehicle and fuel standards</w:t>
      </w:r>
    </w:p>
    <w:p w14:paraId="2065393F" w14:textId="77777777" w:rsidR="00582BCD" w:rsidRDefault="00582BCD" w:rsidP="00582BCD">
      <w:pPr>
        <w:pStyle w:val="05BODYTEXT"/>
      </w:pPr>
      <w:r>
        <w:t>The Commonwealth Government is responsible for national fuel and vehicle emission standards. NSW supports early adoption of Euro 6/VI standards (light vehicle/heavy vehicle standards) to reduce motor vehicle pollution and harmonising Australian fuel quality standards with European standards to reduce levels of sulfur in fuel. In 2015, NSW made a submission on the Fuel Quality Standards Act Review to provide evidence of the benefits of tighter fuel standards for NSW.</w:t>
      </w:r>
    </w:p>
    <w:p w14:paraId="6651E9B2" w14:textId="77777777" w:rsidR="00582BCD" w:rsidRDefault="00582BCD" w:rsidP="00167B6D">
      <w:pPr>
        <w:pStyle w:val="Heading5"/>
      </w:pPr>
      <w:r>
        <w:t>Wood smoke management</w:t>
      </w:r>
    </w:p>
    <w:p w14:paraId="6F7F3A43" w14:textId="77777777" w:rsidR="00582BCD" w:rsidRDefault="00582BCD" w:rsidP="00582BCD">
      <w:pPr>
        <w:pStyle w:val="05BODYTEXT"/>
      </w:pPr>
      <w:r>
        <w:t>Following public consultation in 2015, the Environment Protection Authority proposes to introduce the Protection of the Environment Operations (Clean Air) Amendment (Solid Fuel Heaters) Regulation 2016, to mandate new national efficiency and updated emissions standards from 1 November 2016.</w:t>
      </w:r>
    </w:p>
    <w:p w14:paraId="7EEB0C0E" w14:textId="77777777" w:rsidR="00582BCD" w:rsidRDefault="00582BCD" w:rsidP="00582BCD">
      <w:pPr>
        <w:pStyle w:val="05BODYTEXT"/>
      </w:pPr>
      <w:r>
        <w:t>In 2015, the Environment Protection Authority undertook the Upper Hunter Wood Smoke Community Research Project, to understand residents’ attitudes towards wood heaters, with the final report released in April 2016. The research has informed the 2016 winter wood smoke reduction program in Muswellbrook and Singleton. The program includes community education and provides incentives to replace old wood heaters with alternative forms of heating and flue cleaning.</w:t>
      </w:r>
    </w:p>
    <w:p w14:paraId="1A3A6EB2" w14:textId="77777777" w:rsidR="00582BCD" w:rsidRDefault="00582BCD" w:rsidP="00167B6D">
      <w:pPr>
        <w:pStyle w:val="Heading5"/>
      </w:pPr>
      <w:r>
        <w:t>Hunter Region air quality management</w:t>
      </w:r>
    </w:p>
    <w:p w14:paraId="4EB57502" w14:textId="77777777" w:rsidR="00582BCD" w:rsidRDefault="00582BCD" w:rsidP="00582BCD">
      <w:pPr>
        <w:pStyle w:val="05BODYTEXT"/>
      </w:pPr>
      <w:r>
        <w:t>In 2015–16, the Environment Protection Authority continued its Dust Stop program to reduce dust from coal mining activities. This program is estimated to have reduced wheel-generated PM</w:t>
      </w:r>
      <w:r>
        <w:rPr>
          <w:vertAlign w:val="subscript"/>
        </w:rPr>
        <w:t>10</w:t>
      </w:r>
      <w:r>
        <w:t xml:space="preserve"> emissions from open-cut mines by 20,000 tonnes a year.</w:t>
      </w:r>
    </w:p>
    <w:p w14:paraId="2256BF78" w14:textId="77777777" w:rsidR="00582BCD" w:rsidRDefault="00582BCD" w:rsidP="00582BCD">
      <w:pPr>
        <w:pStyle w:val="05BODYTEXT"/>
      </w:pPr>
      <w:r>
        <w:t>The Lower Hunter Particle Characterisation Study was designed to provide the local community with robust information about the composition and sources of fine particles in the lower Hunter region, and of particles as PM</w:t>
      </w:r>
      <w:r>
        <w:rPr>
          <w:vertAlign w:val="subscript"/>
        </w:rPr>
        <w:t>2.5</w:t>
      </w:r>
      <w:r>
        <w:t xml:space="preserve"> and PM</w:t>
      </w:r>
      <w:r>
        <w:rPr>
          <w:vertAlign w:val="subscript"/>
        </w:rPr>
        <w:t>10</w:t>
      </w:r>
      <w:r>
        <w:t xml:space="preserve"> in areas near the Port of Newcastle. It was complemented by the Lower Hunter Dust Deposition Study, conducted in cooperation with the community to improve knowledge of coarser dust particles that settle out of the air. Findings of both studies are available on the Environment Protection Authority Lower Hunter Air Quality Studies web page. </w:t>
      </w:r>
    </w:p>
    <w:p w14:paraId="74FC2E17" w14:textId="77777777" w:rsidR="00582BCD" w:rsidRDefault="00582BCD" w:rsidP="00582BCD">
      <w:pPr>
        <w:pStyle w:val="05BODYTEXT"/>
      </w:pPr>
      <w:r>
        <w:t>The Environment Protection Authority also continued to engage with Hunter stakeholders and community about air quality issues through the Newcastle Community Consultative Committee on the Environment (NCCCE) and the Upper Hunter Air Quality Advisory Committee.</w:t>
      </w:r>
    </w:p>
    <w:p w14:paraId="09811DD9" w14:textId="77777777" w:rsidR="00582BCD" w:rsidRDefault="00582BCD" w:rsidP="00582BCD">
      <w:pPr>
        <w:pStyle w:val="05BODYTEXT"/>
      </w:pPr>
      <w:r>
        <w:t xml:space="preserve">Investigation of emissions in the Hunter rail corridor continued in 2015–16. Professor Louise Ryan reported on further analysis of Australian Rail Track Corporation (ARTC) data on particulate emissions in the rail corridor. She found elevated particle levels associated with trains were likely due to particles on the tracks being stirred up by passing trains. In September 2015, the Government asked the NSW Chief Scientist and Engineer to review rail coal dust emissions management practices in the NSW coal chain. She presented her Initial Report in November 2015 and her final report, recommending further locally focussed monitoring, in August 2016. </w:t>
      </w:r>
    </w:p>
    <w:p w14:paraId="3962BA1E" w14:textId="77777777" w:rsidR="00582BCD" w:rsidRDefault="00582BCD" w:rsidP="00167B6D">
      <w:pPr>
        <w:pStyle w:val="Heading3"/>
      </w:pPr>
      <w:bookmarkStart w:id="104" w:name="_Toc490472642"/>
      <w:r>
        <w:t>PART 2—ASSESSMENT OF NEPM EFFECTIVENESS</w:t>
      </w:r>
      <w:bookmarkEnd w:id="104"/>
    </w:p>
    <w:p w14:paraId="1B8AD1CA" w14:textId="77777777" w:rsidR="00582BCD" w:rsidRDefault="00582BCD" w:rsidP="00582BCD">
      <w:pPr>
        <w:pStyle w:val="05BODYTEXT"/>
      </w:pPr>
      <w:r>
        <w:t xml:space="preserve">The New South Wales Air Quality Monitoring Program is the largest in Australia, with a comprehensive monitoring network operated by the Office </w:t>
      </w:r>
      <w:r>
        <w:lastRenderedPageBreak/>
        <w:t xml:space="preserve">of Environment and Heritage. The NEPM network is a sub-set of the entire Air Quality Monitoring Network operated by the Office of Environment and Heritage. </w:t>
      </w:r>
    </w:p>
    <w:p w14:paraId="379EF166" w14:textId="77777777" w:rsidR="00582BCD" w:rsidRDefault="00582BCD" w:rsidP="00582BCD">
      <w:pPr>
        <w:pStyle w:val="05BODYTEXT"/>
      </w:pPr>
      <w:r>
        <w:t>During 2015 NEPM standards were met for carbon monoxide, nitrogen dioxide and sulfur dioxide which all remain well below NEPM standards. Note that monitoring for lead as a regional pollutant ceased in New South Wales from January 2005 due to the extremely low concentrations of lead now found in ambient air.</w:t>
      </w:r>
    </w:p>
    <w:p w14:paraId="679FA6AD" w14:textId="77777777" w:rsidR="00582BCD" w:rsidRDefault="00582BCD" w:rsidP="00582BCD">
      <w:pPr>
        <w:pStyle w:val="05BODYTEXT"/>
      </w:pPr>
      <w:r>
        <w:t>During 2015 NEPM standards were not met for ozone and particles as PM</w:t>
      </w:r>
      <w:r>
        <w:rPr>
          <w:vertAlign w:val="subscript"/>
        </w:rPr>
        <w:t>10</w:t>
      </w:r>
      <w:r>
        <w:t xml:space="preserve"> (10 microns and smaller in diameter) and as PM</w:t>
      </w:r>
      <w:r>
        <w:rPr>
          <w:vertAlign w:val="subscript"/>
        </w:rPr>
        <w:t>2.5</w:t>
      </w:r>
      <w:r>
        <w:t xml:space="preserve"> (2.5 microns and smaller in diameter). Two stations in the Sydney region recorded annual average PM</w:t>
      </w:r>
      <w:r>
        <w:rPr>
          <w:vertAlign w:val="subscript"/>
        </w:rPr>
        <w:t>2.5</w:t>
      </w:r>
      <w:r>
        <w:t xml:space="preserve"> levels above the PM</w:t>
      </w:r>
      <w:r>
        <w:rPr>
          <w:vertAlign w:val="subscript"/>
        </w:rPr>
        <w:t>2.5</w:t>
      </w:r>
      <w:r>
        <w:t xml:space="preserve"> standard. These exceedances are summarised below:</w:t>
      </w:r>
    </w:p>
    <w:p w14:paraId="72CA25C4" w14:textId="77777777" w:rsidR="00582BCD" w:rsidRDefault="00582BCD" w:rsidP="00167B6D">
      <w:pPr>
        <w:pStyle w:val="Heading5"/>
      </w:pPr>
      <w:r>
        <w:t>Ozone</w:t>
      </w:r>
    </w:p>
    <w:p w14:paraId="5017D81F" w14:textId="77777777" w:rsidR="00582BCD" w:rsidRDefault="00582BCD" w:rsidP="00582BCD">
      <w:pPr>
        <w:pStyle w:val="05BODYTEXT"/>
      </w:pPr>
      <w:r>
        <w:t>During 2015, Wyong, Kembla Grange and Wollongong exceeded the NEPM standard for ozone. A rare early season coastal ozone event on 6 October resulted in ozone exceedances, for the 4 hour standard, at the coastal monitoring sites of Wyong and Wollongong. Photochemical activity (as ozone) typically occurs during the summer months (January, November and December). The other ozone exceedance was at Kembla Grange on 19 December 2015 where the 1 hour standard was exceeded.</w:t>
      </w:r>
    </w:p>
    <w:p w14:paraId="3DCB0A48" w14:textId="77777777" w:rsidR="00582BCD" w:rsidRDefault="00582BCD" w:rsidP="00167B6D">
      <w:pPr>
        <w:pStyle w:val="Heading5"/>
      </w:pPr>
      <w:r>
        <w:t>Particles</w:t>
      </w:r>
    </w:p>
    <w:p w14:paraId="31565103" w14:textId="77777777" w:rsidR="00582BCD" w:rsidRDefault="00582BCD" w:rsidP="00582BCD">
      <w:pPr>
        <w:pStyle w:val="05BODYTEXT"/>
      </w:pPr>
      <w:r>
        <w:t>In 2016, AAQ NEPM introduced the following additional air quality standards:</w:t>
      </w:r>
    </w:p>
    <w:p w14:paraId="576EA64C" w14:textId="77777777" w:rsidR="00582BCD" w:rsidRDefault="00582BCD" w:rsidP="00582BCD">
      <w:pPr>
        <w:pStyle w:val="05bDOTPOINTS"/>
      </w:pPr>
      <w:r>
        <w:t>Annual average for PM</w:t>
      </w:r>
      <w:r>
        <w:rPr>
          <w:vertAlign w:val="subscript"/>
        </w:rPr>
        <w:t>10</w:t>
      </w:r>
      <w:r>
        <w:t xml:space="preserve"> of 25.0μg/m</w:t>
      </w:r>
      <w:r>
        <w:rPr>
          <w:vertAlign w:val="superscript"/>
        </w:rPr>
        <w:t>3</w:t>
      </w:r>
      <w:r>
        <w:t>.</w:t>
      </w:r>
    </w:p>
    <w:p w14:paraId="4AEE9304" w14:textId="77777777" w:rsidR="00582BCD" w:rsidRDefault="00582BCD" w:rsidP="00582BCD">
      <w:pPr>
        <w:pStyle w:val="05bDOTPOINTS"/>
      </w:pPr>
      <w:r>
        <w:t>Annual average for PM</w:t>
      </w:r>
      <w:r>
        <w:rPr>
          <w:vertAlign w:val="subscript"/>
        </w:rPr>
        <w:t>2.5</w:t>
      </w:r>
      <w:r>
        <w:t xml:space="preserve"> of 8.0μg/m</w:t>
      </w:r>
      <w:r>
        <w:rPr>
          <w:vertAlign w:val="superscript"/>
        </w:rPr>
        <w:t>3</w:t>
      </w:r>
      <w:r>
        <w:t xml:space="preserve"> (previously an Advisory Reporting Standard)</w:t>
      </w:r>
    </w:p>
    <w:p w14:paraId="3D8ADF63" w14:textId="77777777" w:rsidR="00582BCD" w:rsidRDefault="00582BCD" w:rsidP="00582BCD">
      <w:pPr>
        <w:pStyle w:val="05bDOTPOINTS"/>
      </w:pPr>
      <w:r>
        <w:t>Daily average for PM</w:t>
      </w:r>
      <w:r>
        <w:rPr>
          <w:vertAlign w:val="subscript"/>
        </w:rPr>
        <w:t>2.5</w:t>
      </w:r>
      <w:r>
        <w:t xml:space="preserve"> of 25.0μg/m</w:t>
      </w:r>
      <w:r>
        <w:rPr>
          <w:vertAlign w:val="superscript"/>
        </w:rPr>
        <w:t>3</w:t>
      </w:r>
      <w:r>
        <w:t xml:space="preserve"> (previously an Advisory Reporting Standard)</w:t>
      </w:r>
    </w:p>
    <w:p w14:paraId="13A8B820" w14:textId="77777777" w:rsidR="00582BCD" w:rsidRDefault="00582BCD" w:rsidP="00582BCD">
      <w:pPr>
        <w:pStyle w:val="05BODYTEXT"/>
      </w:pPr>
      <w:r>
        <w:t>In 2016, AAQ NEPM introduced and changed the following air quality goals:</w:t>
      </w:r>
    </w:p>
    <w:p w14:paraId="4AAC7153" w14:textId="77777777" w:rsidR="00582BCD" w:rsidRDefault="00582BCD" w:rsidP="00582BCD">
      <w:pPr>
        <w:pStyle w:val="05bDOTPOINTS"/>
      </w:pPr>
      <w:r>
        <w:t>Particles as PM</w:t>
      </w:r>
      <w:r>
        <w:rPr>
          <w:vertAlign w:val="subscript"/>
        </w:rPr>
        <w:t>10</w:t>
      </w:r>
      <w:r>
        <w:t xml:space="preserve"> and PM</w:t>
      </w:r>
      <w:r>
        <w:rPr>
          <w:vertAlign w:val="subscript"/>
        </w:rPr>
        <w:t>2.5</w:t>
      </w:r>
      <w:r>
        <w:t xml:space="preserve"> shall have no allowable exceedences for the daily and yearly standard.</w:t>
      </w:r>
    </w:p>
    <w:p w14:paraId="548464DA" w14:textId="77777777" w:rsidR="00582BCD" w:rsidRDefault="00582BCD" w:rsidP="00582BCD">
      <w:pPr>
        <w:pStyle w:val="05BODYTEXT"/>
      </w:pPr>
      <w:r>
        <w:t>In 2016, AAQ NEPM introduced a definition for an exceptional event which can be used for the purpose of reporting compliance against PM</w:t>
      </w:r>
      <w:r>
        <w:rPr>
          <w:vertAlign w:val="subscript"/>
        </w:rPr>
        <w:t>10</w:t>
      </w:r>
      <w:r>
        <w:t xml:space="preserve"> and PM</w:t>
      </w:r>
      <w:r>
        <w:rPr>
          <w:vertAlign w:val="subscript"/>
        </w:rPr>
        <w:t>2.5</w:t>
      </w:r>
      <w:r>
        <w:t xml:space="preserve"> standards and goals.</w:t>
      </w:r>
    </w:p>
    <w:p w14:paraId="761DE804" w14:textId="77777777" w:rsidR="00582BCD" w:rsidRDefault="00582BCD" w:rsidP="00582BCD">
      <w:pPr>
        <w:pStyle w:val="05cINDENTEDTEXT"/>
      </w:pPr>
      <w:r>
        <w:rPr>
          <w:rFonts w:ascii="TimesNewRomanPS-BoldItalicMT" w:hAnsi="TimesNewRomanPS-BoldItalicMT" w:cs="TimesNewRomanPS-BoldItalicMT"/>
          <w:b/>
          <w:bCs/>
        </w:rPr>
        <w:t>Exceptional event</w:t>
      </w:r>
      <w:r>
        <w:t xml:space="preserve"> means a fire or dust occurrence that adversely affects air quality at a particular location, and causes an exceedance of 1 day average standards in excess of normal historical fluctuations and background levels, and is directly related to: bushfire; jurisdiction authorised hazard reduction burning; or continental scale windblown dust.</w:t>
      </w:r>
    </w:p>
    <w:p w14:paraId="745AE613" w14:textId="77777777" w:rsidR="00582BCD" w:rsidRDefault="00582BCD" w:rsidP="00DD5FDF">
      <w:pPr>
        <w:pStyle w:val="06dTABLEBULLETS"/>
      </w:pPr>
      <w:r>
        <w:t>To attain NEPM standards for particles as PM</w:t>
      </w:r>
      <w:r>
        <w:rPr>
          <w:vertAlign w:val="subscript"/>
        </w:rPr>
        <w:t>10</w:t>
      </w:r>
      <w:r>
        <w:t>, no exceedance days of the 24-hour standard are allowed, unless identified as an exceptional event. During 2015, Wagga Wagga North and Newcastle did not attain the NEPM standard, each recording a 1 day exceedance above the goal. In 2015, a state-wide dust storm on 5 and 6 May, and Hazard Reduction Burns throughout the year, were the major influences on elevated PM</w:t>
      </w:r>
      <w:r>
        <w:rPr>
          <w:vertAlign w:val="subscript"/>
        </w:rPr>
        <w:t>10</w:t>
      </w:r>
      <w:r>
        <w:t xml:space="preserve"> levels throughout NSW. All monitoring sites met the NEPM PM</w:t>
      </w:r>
      <w:r>
        <w:rPr>
          <w:vertAlign w:val="subscript"/>
        </w:rPr>
        <w:t>10</w:t>
      </w:r>
      <w:r>
        <w:t xml:space="preserve"> annual average standard of 25.0 µg/m</w:t>
      </w:r>
      <w:r>
        <w:rPr>
          <w:vertAlign w:val="superscript"/>
        </w:rPr>
        <w:t>3</w:t>
      </w:r>
      <w:r>
        <w:t>.</w:t>
      </w:r>
    </w:p>
    <w:p w14:paraId="5E395439" w14:textId="77777777" w:rsidR="00582BCD" w:rsidRDefault="00582BCD" w:rsidP="00DD5FDF">
      <w:pPr>
        <w:pStyle w:val="06dTABLEBULLETS"/>
      </w:pPr>
      <w:r>
        <w:t>To attain the NEPM standards for particles as PM</w:t>
      </w:r>
      <w:r>
        <w:rPr>
          <w:vertAlign w:val="subscript"/>
        </w:rPr>
        <w:t>2.5</w:t>
      </w:r>
      <w:r>
        <w:t>, no exceedance days of the 24-hour standard are allowed, unless identified as an exceptional event. During 2015, the NEPM 24 hour standard was not met at Liverpool and Earlwood, each site recorded 1 day each above the goal. Liverpool and Earlwood also exceeded the NEPM PM</w:t>
      </w:r>
      <w:r>
        <w:rPr>
          <w:vertAlign w:val="subscript"/>
        </w:rPr>
        <w:t>2.5</w:t>
      </w:r>
      <w:r>
        <w:t xml:space="preserve"> annual average standard of 8 µg/m</w:t>
      </w:r>
      <w:r>
        <w:rPr>
          <w:vertAlign w:val="superscript"/>
        </w:rPr>
        <w:t>3</w:t>
      </w:r>
      <w:r>
        <w:t xml:space="preserve">. </w:t>
      </w:r>
    </w:p>
    <w:p w14:paraId="5860E925" w14:textId="77777777" w:rsidR="00582BCD" w:rsidRDefault="00582BCD" w:rsidP="00582BCD">
      <w:pPr>
        <w:pStyle w:val="05BODYTEXT"/>
      </w:pPr>
      <w:r>
        <w:t xml:space="preserve">The NEPM standards for ozone and particles were met for most NEPM monitoring stations during 2015, including in Sydney. However meeting the NEPM standards for ozone remains a challenge for Sydney in summer in most years, given pressures from increasing economic activity; growing population and urban expansion; increased motor vehicle use; and emissions of volatile organic compounds (which are precursors of ozone) from sources such as paints, solvents, aerosols and small engines. </w:t>
      </w:r>
    </w:p>
    <w:p w14:paraId="18DD1380" w14:textId="77777777" w:rsidR="00582BCD" w:rsidRDefault="00582BCD" w:rsidP="00582BCD">
      <w:pPr>
        <w:pStyle w:val="05BODYTEXT"/>
      </w:pPr>
      <w:r>
        <w:t>The particle goals (as PM</w:t>
      </w:r>
      <w:r>
        <w:rPr>
          <w:vertAlign w:val="subscript"/>
        </w:rPr>
        <w:t>10</w:t>
      </w:r>
      <w:r>
        <w:t xml:space="preserve"> and as PM</w:t>
      </w:r>
      <w:r>
        <w:rPr>
          <w:vertAlign w:val="subscript"/>
        </w:rPr>
        <w:t>2.5</w:t>
      </w:r>
      <w:r>
        <w:t xml:space="preserve">) present a similar challenge in Sydney and some regions of New South Wales where relatively high use of solid fuel heaters produces elevated levels of particles in autumn and winter. Elevated particle levels can also result in rural population centres near coal mining and agricultural activities (e.g. Wagga Wagga North), due to the effects of these emission sources combined with the local climate and topography. </w:t>
      </w:r>
    </w:p>
    <w:p w14:paraId="7441CDEB" w14:textId="77777777" w:rsidR="00582BCD" w:rsidRDefault="00582BCD" w:rsidP="00582BCD">
      <w:pPr>
        <w:pStyle w:val="05BODYTEXT"/>
      </w:pPr>
      <w:r>
        <w:t>Informed by air quality monitoring, the air emissions inventory and other research studies, New South Wales has a range of programs in place which target the primary emission sources of ozone and particle pollution. Data from NEPM monitoring stations are presented below to enable an evaluation of whether the NEPM standards and goals were met at each monitoring station. The standards, with accompanying definitions and explanations, appear in Schedule 2 of the NEPM. For averaging times shorter than one year, NEPM standards and goals are met if:</w:t>
      </w:r>
    </w:p>
    <w:p w14:paraId="1B85A7F6" w14:textId="77777777" w:rsidR="00582BCD" w:rsidRDefault="00582BCD" w:rsidP="00DD5FDF">
      <w:pPr>
        <w:pStyle w:val="06dTABLEBULLETS"/>
      </w:pPr>
      <w:r>
        <w:t>the standard for a pollutant is exceeded on no more than a specified number of days in a calendar year (one day per year for all pollutants except PM</w:t>
      </w:r>
      <w:r>
        <w:rPr>
          <w:vertAlign w:val="subscript"/>
        </w:rPr>
        <w:t>10</w:t>
      </w:r>
      <w:r>
        <w:t>, and PM</w:t>
      </w:r>
      <w:r>
        <w:rPr>
          <w:vertAlign w:val="subscript"/>
        </w:rPr>
        <w:t>2.5</w:t>
      </w:r>
      <w:r>
        <w:t>, for which no exceedance days are allowed.);</w:t>
      </w:r>
    </w:p>
    <w:p w14:paraId="718937F2" w14:textId="77777777" w:rsidR="00582BCD" w:rsidRDefault="00582BCD" w:rsidP="00DD5FDF">
      <w:pPr>
        <w:pStyle w:val="06dTABLEBULLETS"/>
      </w:pPr>
      <w:r>
        <w:t xml:space="preserve">at least 75 per cent of data are captured in each quarter of the year. </w:t>
      </w:r>
    </w:p>
    <w:p w14:paraId="383425DE" w14:textId="0C8A968B" w:rsidR="00582BCD" w:rsidRDefault="00582BCD" w:rsidP="00582BCD">
      <w:pPr>
        <w:pStyle w:val="05BODYTEXT"/>
      </w:pPr>
      <w:r>
        <w:t xml:space="preserve">Hourly updated data from the total New South Wales Air Quality Monitoring Network are reported at </w:t>
      </w:r>
      <w:hyperlink r:id="rId31" w:history="1">
        <w:r>
          <w:rPr>
            <w:rStyle w:val="Hyperlink"/>
          </w:rPr>
          <w:t>www.environment.nsw.gov.au/AQMS/aqi.htm</w:t>
        </w:r>
      </w:hyperlink>
      <w:r>
        <w:t xml:space="preserve">. </w:t>
      </w:r>
    </w:p>
    <w:p w14:paraId="439D7F4E" w14:textId="77777777" w:rsidR="00582BCD" w:rsidRDefault="00582BCD" w:rsidP="00582BCD">
      <w:pPr>
        <w:pStyle w:val="05BODYTEXT"/>
      </w:pPr>
      <w:r>
        <w:t xml:space="preserve">Current and historical data is searchable and downloadable from </w:t>
      </w:r>
      <w:hyperlink r:id="rId32" w:history="1">
        <w:r>
          <w:rPr>
            <w:rStyle w:val="Hyperlink"/>
          </w:rPr>
          <w:t>www.environment.nsw.gov.au/AQMS/search.htm</w:t>
        </w:r>
      </w:hyperlink>
      <w:r>
        <w:t>.</w:t>
      </w:r>
    </w:p>
    <w:p w14:paraId="26049215" w14:textId="77777777" w:rsidR="00B37B06" w:rsidRDefault="00582BCD" w:rsidP="00582BCD">
      <w:pPr>
        <w:pStyle w:val="05BODYTEXT"/>
        <w:sectPr w:rsidR="00B37B06" w:rsidSect="00DD0B4C">
          <w:pgSz w:w="11900" w:h="16840"/>
          <w:pgMar w:top="1985" w:right="1134" w:bottom="1701" w:left="1134" w:header="720" w:footer="720" w:gutter="0"/>
          <w:cols w:space="720"/>
          <w:noEndnote/>
          <w:docGrid w:linePitch="218"/>
        </w:sectPr>
      </w:pPr>
      <w:r>
        <w:t xml:space="preserve">The New South Wales Air Quality Monitoring Plan is located at </w:t>
      </w:r>
      <w:hyperlink r:id="rId33" w:history="1">
        <w:r>
          <w:rPr>
            <w:rStyle w:val="Hyperlink"/>
          </w:rPr>
          <w:t>www.environment.nsw.gov.au/air/nepm/index.htm</w:t>
        </w:r>
      </w:hyperlink>
      <w:r>
        <w:t>.</w:t>
      </w:r>
    </w:p>
    <w:tbl>
      <w:tblPr>
        <w:tblW w:w="0" w:type="auto"/>
        <w:tblInd w:w="82" w:type="dxa"/>
        <w:tblLayout w:type="fixed"/>
        <w:tblCellMar>
          <w:left w:w="0" w:type="dxa"/>
          <w:right w:w="0" w:type="dxa"/>
        </w:tblCellMar>
        <w:tblLook w:val="0000" w:firstRow="0" w:lastRow="0" w:firstColumn="0" w:lastColumn="0" w:noHBand="0" w:noVBand="0"/>
      </w:tblPr>
      <w:tblGrid>
        <w:gridCol w:w="1701"/>
        <w:gridCol w:w="775"/>
        <w:gridCol w:w="2475"/>
        <w:gridCol w:w="2456"/>
        <w:gridCol w:w="20"/>
      </w:tblGrid>
      <w:tr w:rsidR="00582BCD" w14:paraId="594723EF" w14:textId="77777777" w:rsidTr="00EB233F">
        <w:trPr>
          <w:gridAfter w:val="1"/>
          <w:wAfter w:w="17" w:type="dxa"/>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17FE053F" w14:textId="77777777" w:rsidR="00582BCD" w:rsidRDefault="00582BCD" w:rsidP="003D5F3B">
            <w:pPr>
              <w:pStyle w:val="CHEMICALCHEMTABLES"/>
            </w:pPr>
            <w:r>
              <w:lastRenderedPageBreak/>
              <w:t>CO</w:t>
            </w:r>
          </w:p>
        </w:tc>
        <w:tc>
          <w:tcPr>
            <w:tcW w:w="570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071C070D" w14:textId="77777777" w:rsidR="00582BCD" w:rsidRDefault="00582BCD" w:rsidP="003D5F3B">
            <w:pPr>
              <w:pStyle w:val="CHEMICALfullnameCHEMTABLES"/>
            </w:pPr>
            <w:r>
              <w:t>Carbon monoxide</w:t>
            </w:r>
          </w:p>
        </w:tc>
      </w:tr>
      <w:tr w:rsidR="00582BCD" w14:paraId="5C4695B5" w14:textId="77777777" w:rsidTr="00EB233F">
        <w:trPr>
          <w:gridAfter w:val="1"/>
          <w:wAfter w:w="17" w:type="dxa"/>
          <w:trHeight w:val="60"/>
        </w:trPr>
        <w:tc>
          <w:tcPr>
            <w:tcW w:w="1701" w:type="dxa"/>
            <w:vMerge/>
            <w:tcBorders>
              <w:top w:val="single" w:sz="6" w:space="0" w:color="000000"/>
              <w:left w:val="single" w:sz="6" w:space="0" w:color="000000"/>
              <w:bottom w:val="single" w:sz="6" w:space="0" w:color="000000"/>
              <w:right w:val="single" w:sz="6" w:space="0" w:color="000000"/>
            </w:tcBorders>
          </w:tcPr>
          <w:p w14:paraId="193A7A18"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570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736A9E44" w14:textId="77777777" w:rsidR="00582BCD" w:rsidRDefault="00582BCD" w:rsidP="003D5F3B">
            <w:pPr>
              <w:pStyle w:val="NEPMstandardCHEMTABLES"/>
            </w:pPr>
            <w:r>
              <w:t>(NEPM standard: 8 hours = 9.0ppm)</w:t>
            </w:r>
          </w:p>
        </w:tc>
      </w:tr>
      <w:tr w:rsidR="00582BCD" w14:paraId="66F68556"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blHeader/>
        </w:trPr>
        <w:tc>
          <w:tcPr>
            <w:tcW w:w="2476" w:type="dxa"/>
            <w:gridSpan w:val="2"/>
            <w:shd w:val="clear" w:color="000000" w:fill="auto"/>
            <w:tcMar>
              <w:top w:w="85" w:type="dxa"/>
              <w:left w:w="85" w:type="dxa"/>
              <w:bottom w:w="85" w:type="dxa"/>
              <w:right w:w="85" w:type="dxa"/>
            </w:tcMar>
          </w:tcPr>
          <w:p w14:paraId="442CD4C7" w14:textId="77777777" w:rsidR="00582BCD" w:rsidRPr="00167B6D" w:rsidRDefault="00582BCD" w:rsidP="00167B6D">
            <w:pPr>
              <w:rPr>
                <w:b/>
              </w:rPr>
            </w:pPr>
            <w:r w:rsidRPr="00167B6D">
              <w:rPr>
                <w:b/>
              </w:rPr>
              <w:t>Station</w:t>
            </w:r>
          </w:p>
        </w:tc>
        <w:tc>
          <w:tcPr>
            <w:tcW w:w="2475" w:type="dxa"/>
            <w:shd w:val="clear" w:color="000000" w:fill="auto"/>
            <w:tcMar>
              <w:top w:w="85" w:type="dxa"/>
              <w:left w:w="85" w:type="dxa"/>
              <w:bottom w:w="85" w:type="dxa"/>
              <w:right w:w="85" w:type="dxa"/>
            </w:tcMar>
          </w:tcPr>
          <w:p w14:paraId="06EBB468" w14:textId="77777777" w:rsidR="00582BCD" w:rsidRPr="00167B6D" w:rsidRDefault="00582BCD" w:rsidP="00167B6D">
            <w:pPr>
              <w:rPr>
                <w:b/>
              </w:rPr>
            </w:pPr>
            <w:r w:rsidRPr="00167B6D">
              <w:rPr>
                <w:b/>
              </w:rPr>
              <w:t>Number of exceedences</w:t>
            </w:r>
          </w:p>
        </w:tc>
        <w:tc>
          <w:tcPr>
            <w:tcW w:w="2476" w:type="dxa"/>
            <w:gridSpan w:val="2"/>
            <w:shd w:val="clear" w:color="000000" w:fill="auto"/>
            <w:tcMar>
              <w:top w:w="85" w:type="dxa"/>
              <w:left w:w="85" w:type="dxa"/>
              <w:bottom w:w="85" w:type="dxa"/>
              <w:right w:w="85" w:type="dxa"/>
            </w:tcMar>
          </w:tcPr>
          <w:p w14:paraId="1B74B2A8" w14:textId="77777777" w:rsidR="00582BCD" w:rsidRPr="00167B6D" w:rsidRDefault="00582BCD" w:rsidP="00167B6D">
            <w:pPr>
              <w:rPr>
                <w:b/>
              </w:rPr>
            </w:pPr>
            <w:r w:rsidRPr="00167B6D">
              <w:rPr>
                <w:b/>
              </w:rPr>
              <w:t>NEPM goal compliance</w:t>
            </w:r>
          </w:p>
        </w:tc>
      </w:tr>
      <w:tr w:rsidR="00582BCD" w14:paraId="593BA45E"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2476" w:type="dxa"/>
            <w:gridSpan w:val="2"/>
            <w:shd w:val="clear" w:color="000000" w:fill="auto"/>
            <w:tcMar>
              <w:top w:w="85" w:type="dxa"/>
              <w:left w:w="85" w:type="dxa"/>
              <w:bottom w:w="85" w:type="dxa"/>
              <w:right w:w="85" w:type="dxa"/>
            </w:tcMar>
            <w:vAlign w:val="center"/>
          </w:tcPr>
          <w:p w14:paraId="1A6617D3" w14:textId="77777777" w:rsidR="00582BCD" w:rsidRDefault="00582BCD" w:rsidP="003D5F3B">
            <w:pPr>
              <w:pStyle w:val="05BODYTEXT"/>
            </w:pPr>
            <w:r>
              <w:rPr>
                <w:rStyle w:val="BOLD"/>
              </w:rPr>
              <w:t>Sydney</w:t>
            </w:r>
          </w:p>
        </w:tc>
        <w:tc>
          <w:tcPr>
            <w:tcW w:w="2475" w:type="dxa"/>
            <w:shd w:val="clear" w:color="000000" w:fill="auto"/>
            <w:tcMar>
              <w:top w:w="85" w:type="dxa"/>
              <w:left w:w="85" w:type="dxa"/>
              <w:bottom w:w="85" w:type="dxa"/>
              <w:right w:w="85" w:type="dxa"/>
            </w:tcMar>
            <w:vAlign w:val="center"/>
          </w:tcPr>
          <w:p w14:paraId="59ACBC7D"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2476" w:type="dxa"/>
            <w:gridSpan w:val="2"/>
            <w:shd w:val="clear" w:color="000000" w:fill="auto"/>
            <w:tcMar>
              <w:top w:w="85" w:type="dxa"/>
              <w:left w:w="85" w:type="dxa"/>
              <w:bottom w:w="85" w:type="dxa"/>
              <w:right w:w="85" w:type="dxa"/>
            </w:tcMar>
            <w:vAlign w:val="center"/>
          </w:tcPr>
          <w:p w14:paraId="52C7E226"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r>
      <w:tr w:rsidR="00582BCD" w14:paraId="081DA036"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2476" w:type="dxa"/>
            <w:gridSpan w:val="2"/>
            <w:shd w:val="clear" w:color="000000" w:fill="auto"/>
            <w:tcMar>
              <w:top w:w="85" w:type="dxa"/>
              <w:left w:w="85" w:type="dxa"/>
              <w:bottom w:w="85" w:type="dxa"/>
              <w:right w:w="85" w:type="dxa"/>
            </w:tcMar>
            <w:vAlign w:val="center"/>
          </w:tcPr>
          <w:p w14:paraId="601D9ECF" w14:textId="77777777" w:rsidR="00582BCD" w:rsidRDefault="00582BCD" w:rsidP="003D5F3B">
            <w:pPr>
              <w:pStyle w:val="05BODYTEXT"/>
            </w:pPr>
            <w:r>
              <w:t xml:space="preserve">Camden </w:t>
            </w:r>
          </w:p>
        </w:tc>
        <w:tc>
          <w:tcPr>
            <w:tcW w:w="2475" w:type="dxa"/>
            <w:shd w:val="clear" w:color="000000" w:fill="auto"/>
            <w:tcMar>
              <w:top w:w="85" w:type="dxa"/>
              <w:left w:w="85" w:type="dxa"/>
              <w:bottom w:w="85" w:type="dxa"/>
              <w:right w:w="85" w:type="dxa"/>
            </w:tcMar>
            <w:vAlign w:val="center"/>
          </w:tcPr>
          <w:p w14:paraId="6B626448" w14:textId="77777777" w:rsidR="00582BCD" w:rsidRDefault="00582BCD" w:rsidP="003D5F3B">
            <w:pPr>
              <w:pStyle w:val="05BODYTEXT"/>
              <w:jc w:val="center"/>
            </w:pPr>
            <w:r>
              <w:t>0</w:t>
            </w:r>
          </w:p>
        </w:tc>
        <w:tc>
          <w:tcPr>
            <w:tcW w:w="2476" w:type="dxa"/>
            <w:gridSpan w:val="2"/>
            <w:shd w:val="clear" w:color="000000" w:fill="auto"/>
            <w:tcMar>
              <w:top w:w="85" w:type="dxa"/>
              <w:left w:w="85" w:type="dxa"/>
              <w:bottom w:w="85" w:type="dxa"/>
              <w:right w:w="85" w:type="dxa"/>
            </w:tcMar>
            <w:vAlign w:val="center"/>
          </w:tcPr>
          <w:p w14:paraId="38AE0C60" w14:textId="77777777" w:rsidR="00582BCD" w:rsidRDefault="00582BCD" w:rsidP="003D5F3B">
            <w:pPr>
              <w:pStyle w:val="05BODYTEXT"/>
              <w:jc w:val="center"/>
            </w:pPr>
            <w:r>
              <w:t>Met</w:t>
            </w:r>
          </w:p>
        </w:tc>
      </w:tr>
      <w:tr w:rsidR="00582BCD" w14:paraId="5A269DDE"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2476" w:type="dxa"/>
            <w:gridSpan w:val="2"/>
            <w:shd w:val="clear" w:color="000000" w:fill="auto"/>
            <w:tcMar>
              <w:top w:w="85" w:type="dxa"/>
              <w:left w:w="85" w:type="dxa"/>
              <w:bottom w:w="85" w:type="dxa"/>
              <w:right w:w="85" w:type="dxa"/>
            </w:tcMar>
            <w:vAlign w:val="center"/>
          </w:tcPr>
          <w:p w14:paraId="7397E938" w14:textId="77777777" w:rsidR="00582BCD" w:rsidRDefault="00582BCD" w:rsidP="003D5F3B">
            <w:pPr>
              <w:pStyle w:val="05BODYTEXT"/>
            </w:pPr>
            <w:r>
              <w:t>Campbelltown West</w:t>
            </w:r>
          </w:p>
        </w:tc>
        <w:tc>
          <w:tcPr>
            <w:tcW w:w="2475" w:type="dxa"/>
            <w:shd w:val="clear" w:color="000000" w:fill="auto"/>
            <w:tcMar>
              <w:top w:w="85" w:type="dxa"/>
              <w:left w:w="85" w:type="dxa"/>
              <w:bottom w:w="85" w:type="dxa"/>
              <w:right w:w="85" w:type="dxa"/>
            </w:tcMar>
            <w:vAlign w:val="center"/>
          </w:tcPr>
          <w:p w14:paraId="25DAECA0" w14:textId="77777777" w:rsidR="00582BCD" w:rsidRDefault="00582BCD" w:rsidP="003D5F3B">
            <w:pPr>
              <w:pStyle w:val="05BODYTEXT"/>
              <w:jc w:val="center"/>
            </w:pPr>
            <w:r>
              <w:t>0</w:t>
            </w:r>
          </w:p>
        </w:tc>
        <w:tc>
          <w:tcPr>
            <w:tcW w:w="2476" w:type="dxa"/>
            <w:gridSpan w:val="2"/>
            <w:shd w:val="clear" w:color="000000" w:fill="auto"/>
            <w:tcMar>
              <w:top w:w="85" w:type="dxa"/>
              <w:left w:w="85" w:type="dxa"/>
              <w:bottom w:w="85" w:type="dxa"/>
              <w:right w:w="85" w:type="dxa"/>
            </w:tcMar>
            <w:vAlign w:val="center"/>
          </w:tcPr>
          <w:p w14:paraId="5AB48386" w14:textId="77777777" w:rsidR="00582BCD" w:rsidRDefault="00582BCD" w:rsidP="003D5F3B">
            <w:pPr>
              <w:pStyle w:val="05BODYTEXT"/>
              <w:jc w:val="center"/>
            </w:pPr>
            <w:r>
              <w:t>Met</w:t>
            </w:r>
          </w:p>
        </w:tc>
      </w:tr>
      <w:tr w:rsidR="00582BCD" w14:paraId="0ED13E35"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2476" w:type="dxa"/>
            <w:gridSpan w:val="2"/>
            <w:shd w:val="clear" w:color="000000" w:fill="auto"/>
            <w:tcMar>
              <w:top w:w="85" w:type="dxa"/>
              <w:left w:w="85" w:type="dxa"/>
              <w:bottom w:w="85" w:type="dxa"/>
              <w:right w:w="85" w:type="dxa"/>
            </w:tcMar>
            <w:vAlign w:val="center"/>
          </w:tcPr>
          <w:p w14:paraId="168346F6" w14:textId="77777777" w:rsidR="00582BCD" w:rsidRDefault="00582BCD" w:rsidP="003D5F3B">
            <w:pPr>
              <w:pStyle w:val="05BODYTEXT"/>
            </w:pPr>
            <w:r>
              <w:t xml:space="preserve">Chullora </w:t>
            </w:r>
          </w:p>
        </w:tc>
        <w:tc>
          <w:tcPr>
            <w:tcW w:w="2475" w:type="dxa"/>
            <w:shd w:val="clear" w:color="000000" w:fill="auto"/>
            <w:tcMar>
              <w:top w:w="85" w:type="dxa"/>
              <w:left w:w="85" w:type="dxa"/>
              <w:bottom w:w="85" w:type="dxa"/>
              <w:right w:w="85" w:type="dxa"/>
            </w:tcMar>
            <w:vAlign w:val="center"/>
          </w:tcPr>
          <w:p w14:paraId="454601C4" w14:textId="77777777" w:rsidR="00582BCD" w:rsidRDefault="00582BCD" w:rsidP="003D5F3B">
            <w:pPr>
              <w:pStyle w:val="05BODYTEXT"/>
              <w:jc w:val="center"/>
            </w:pPr>
            <w:r>
              <w:t>0</w:t>
            </w:r>
          </w:p>
        </w:tc>
        <w:tc>
          <w:tcPr>
            <w:tcW w:w="2476" w:type="dxa"/>
            <w:gridSpan w:val="2"/>
            <w:shd w:val="clear" w:color="000000" w:fill="auto"/>
            <w:tcMar>
              <w:top w:w="85" w:type="dxa"/>
              <w:left w:w="85" w:type="dxa"/>
              <w:bottom w:w="85" w:type="dxa"/>
              <w:right w:w="85" w:type="dxa"/>
            </w:tcMar>
            <w:vAlign w:val="center"/>
          </w:tcPr>
          <w:p w14:paraId="29BE9119" w14:textId="77777777" w:rsidR="00582BCD" w:rsidRDefault="00582BCD" w:rsidP="003D5F3B">
            <w:pPr>
              <w:pStyle w:val="05BODYTEXT"/>
              <w:jc w:val="center"/>
            </w:pPr>
            <w:r>
              <w:t>Met</w:t>
            </w:r>
          </w:p>
        </w:tc>
      </w:tr>
      <w:tr w:rsidR="00582BCD" w14:paraId="1519B15E"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2476" w:type="dxa"/>
            <w:gridSpan w:val="2"/>
            <w:shd w:val="clear" w:color="000000" w:fill="auto"/>
            <w:tcMar>
              <w:top w:w="85" w:type="dxa"/>
              <w:left w:w="85" w:type="dxa"/>
              <w:bottom w:w="85" w:type="dxa"/>
              <w:right w:w="85" w:type="dxa"/>
            </w:tcMar>
            <w:vAlign w:val="center"/>
          </w:tcPr>
          <w:p w14:paraId="0C4C2DBB" w14:textId="77777777" w:rsidR="00582BCD" w:rsidRDefault="00582BCD" w:rsidP="003D5F3B">
            <w:pPr>
              <w:pStyle w:val="05BODYTEXT"/>
            </w:pPr>
            <w:r>
              <w:t xml:space="preserve">Liverpool </w:t>
            </w:r>
          </w:p>
        </w:tc>
        <w:tc>
          <w:tcPr>
            <w:tcW w:w="2475" w:type="dxa"/>
            <w:shd w:val="clear" w:color="000000" w:fill="auto"/>
            <w:tcMar>
              <w:top w:w="85" w:type="dxa"/>
              <w:left w:w="85" w:type="dxa"/>
              <w:bottom w:w="85" w:type="dxa"/>
              <w:right w:w="85" w:type="dxa"/>
            </w:tcMar>
            <w:vAlign w:val="center"/>
          </w:tcPr>
          <w:p w14:paraId="6183146E" w14:textId="77777777" w:rsidR="00582BCD" w:rsidRDefault="00582BCD" w:rsidP="003D5F3B">
            <w:pPr>
              <w:pStyle w:val="05BODYTEXT"/>
              <w:jc w:val="center"/>
            </w:pPr>
            <w:r>
              <w:t>0</w:t>
            </w:r>
          </w:p>
        </w:tc>
        <w:tc>
          <w:tcPr>
            <w:tcW w:w="2476" w:type="dxa"/>
            <w:gridSpan w:val="2"/>
            <w:shd w:val="clear" w:color="000000" w:fill="auto"/>
            <w:tcMar>
              <w:top w:w="85" w:type="dxa"/>
              <w:left w:w="85" w:type="dxa"/>
              <w:bottom w:w="85" w:type="dxa"/>
              <w:right w:w="85" w:type="dxa"/>
            </w:tcMar>
            <w:vAlign w:val="center"/>
          </w:tcPr>
          <w:p w14:paraId="7CB3B452" w14:textId="77777777" w:rsidR="00582BCD" w:rsidRDefault="00582BCD" w:rsidP="003D5F3B">
            <w:pPr>
              <w:pStyle w:val="05BODYTEXT"/>
              <w:jc w:val="center"/>
            </w:pPr>
            <w:r>
              <w:t>Met</w:t>
            </w:r>
          </w:p>
        </w:tc>
      </w:tr>
      <w:tr w:rsidR="00582BCD" w14:paraId="685268AB"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2476" w:type="dxa"/>
            <w:gridSpan w:val="2"/>
            <w:shd w:val="clear" w:color="000000" w:fill="auto"/>
            <w:tcMar>
              <w:top w:w="85" w:type="dxa"/>
              <w:left w:w="85" w:type="dxa"/>
              <w:bottom w:w="85" w:type="dxa"/>
              <w:right w:w="85" w:type="dxa"/>
            </w:tcMar>
            <w:vAlign w:val="center"/>
          </w:tcPr>
          <w:p w14:paraId="15B61521" w14:textId="77777777" w:rsidR="00582BCD" w:rsidRDefault="00582BCD" w:rsidP="003D5F3B">
            <w:pPr>
              <w:pStyle w:val="05BODYTEXT"/>
            </w:pPr>
            <w:r>
              <w:t xml:space="preserve">Prospect </w:t>
            </w:r>
          </w:p>
        </w:tc>
        <w:tc>
          <w:tcPr>
            <w:tcW w:w="2475" w:type="dxa"/>
            <w:shd w:val="clear" w:color="000000" w:fill="auto"/>
            <w:tcMar>
              <w:top w:w="85" w:type="dxa"/>
              <w:left w:w="85" w:type="dxa"/>
              <w:bottom w:w="85" w:type="dxa"/>
              <w:right w:w="85" w:type="dxa"/>
            </w:tcMar>
            <w:vAlign w:val="center"/>
          </w:tcPr>
          <w:p w14:paraId="05554C63" w14:textId="77777777" w:rsidR="00582BCD" w:rsidRDefault="00582BCD" w:rsidP="003D5F3B">
            <w:pPr>
              <w:pStyle w:val="05BODYTEXT"/>
              <w:jc w:val="center"/>
            </w:pPr>
            <w:r>
              <w:t>0</w:t>
            </w:r>
          </w:p>
        </w:tc>
        <w:tc>
          <w:tcPr>
            <w:tcW w:w="2476" w:type="dxa"/>
            <w:gridSpan w:val="2"/>
            <w:shd w:val="clear" w:color="000000" w:fill="auto"/>
            <w:tcMar>
              <w:top w:w="85" w:type="dxa"/>
              <w:left w:w="85" w:type="dxa"/>
              <w:bottom w:w="85" w:type="dxa"/>
              <w:right w:w="85" w:type="dxa"/>
            </w:tcMar>
            <w:vAlign w:val="center"/>
          </w:tcPr>
          <w:p w14:paraId="34602AB0" w14:textId="77777777" w:rsidR="00582BCD" w:rsidRDefault="00582BCD" w:rsidP="003D5F3B">
            <w:pPr>
              <w:pStyle w:val="05BODYTEXT"/>
              <w:jc w:val="center"/>
            </w:pPr>
            <w:r>
              <w:t>Met</w:t>
            </w:r>
          </w:p>
        </w:tc>
      </w:tr>
      <w:tr w:rsidR="00582BCD" w14:paraId="65A1E611"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2476" w:type="dxa"/>
            <w:gridSpan w:val="2"/>
            <w:shd w:val="clear" w:color="000000" w:fill="auto"/>
            <w:tcMar>
              <w:top w:w="85" w:type="dxa"/>
              <w:left w:w="85" w:type="dxa"/>
              <w:bottom w:w="85" w:type="dxa"/>
              <w:right w:w="85" w:type="dxa"/>
            </w:tcMar>
            <w:vAlign w:val="center"/>
          </w:tcPr>
          <w:p w14:paraId="3C8653F2" w14:textId="77777777" w:rsidR="00582BCD" w:rsidRDefault="00582BCD" w:rsidP="003D5F3B">
            <w:pPr>
              <w:pStyle w:val="05BODYTEXT"/>
            </w:pPr>
            <w:r>
              <w:t xml:space="preserve">Rozelle </w:t>
            </w:r>
          </w:p>
        </w:tc>
        <w:tc>
          <w:tcPr>
            <w:tcW w:w="2475" w:type="dxa"/>
            <w:shd w:val="clear" w:color="000000" w:fill="auto"/>
            <w:tcMar>
              <w:top w:w="85" w:type="dxa"/>
              <w:left w:w="85" w:type="dxa"/>
              <w:bottom w:w="85" w:type="dxa"/>
              <w:right w:w="85" w:type="dxa"/>
            </w:tcMar>
            <w:vAlign w:val="center"/>
          </w:tcPr>
          <w:p w14:paraId="084F2D01" w14:textId="77777777" w:rsidR="00582BCD" w:rsidRDefault="00582BCD" w:rsidP="003D5F3B">
            <w:pPr>
              <w:pStyle w:val="05BODYTEXT"/>
              <w:jc w:val="center"/>
            </w:pPr>
            <w:r>
              <w:t>0</w:t>
            </w:r>
          </w:p>
        </w:tc>
        <w:tc>
          <w:tcPr>
            <w:tcW w:w="2476" w:type="dxa"/>
            <w:gridSpan w:val="2"/>
            <w:shd w:val="clear" w:color="000000" w:fill="auto"/>
            <w:tcMar>
              <w:top w:w="85" w:type="dxa"/>
              <w:left w:w="85" w:type="dxa"/>
              <w:bottom w:w="85" w:type="dxa"/>
              <w:right w:w="85" w:type="dxa"/>
            </w:tcMar>
            <w:vAlign w:val="center"/>
          </w:tcPr>
          <w:p w14:paraId="607E3AC8" w14:textId="77777777" w:rsidR="00582BCD" w:rsidRDefault="00582BCD" w:rsidP="003D5F3B">
            <w:pPr>
              <w:pStyle w:val="05BODYTEXT"/>
              <w:jc w:val="center"/>
            </w:pPr>
            <w:r>
              <w:t>Met</w:t>
            </w:r>
          </w:p>
        </w:tc>
      </w:tr>
      <w:tr w:rsidR="00582BCD" w14:paraId="292A674B"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7427" w:type="dxa"/>
            <w:gridSpan w:val="5"/>
            <w:shd w:val="clear" w:color="000000" w:fill="auto"/>
            <w:tcMar>
              <w:top w:w="85" w:type="dxa"/>
              <w:left w:w="85" w:type="dxa"/>
              <w:bottom w:w="85" w:type="dxa"/>
              <w:right w:w="85" w:type="dxa"/>
            </w:tcMar>
            <w:vAlign w:val="center"/>
          </w:tcPr>
          <w:p w14:paraId="0F040B19" w14:textId="77777777" w:rsidR="00582BCD" w:rsidRDefault="00582BCD" w:rsidP="003D5F3B">
            <w:pPr>
              <w:pStyle w:val="05BODYTEXT"/>
            </w:pPr>
            <w:r>
              <w:rPr>
                <w:rStyle w:val="BOLD"/>
              </w:rPr>
              <w:t>Central Coast</w:t>
            </w:r>
          </w:p>
        </w:tc>
      </w:tr>
      <w:tr w:rsidR="00582BCD" w14:paraId="24F84BF8"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2476" w:type="dxa"/>
            <w:gridSpan w:val="2"/>
            <w:shd w:val="clear" w:color="000000" w:fill="auto"/>
            <w:tcMar>
              <w:top w:w="85" w:type="dxa"/>
              <w:left w:w="85" w:type="dxa"/>
              <w:bottom w:w="85" w:type="dxa"/>
              <w:right w:w="85" w:type="dxa"/>
            </w:tcMar>
            <w:vAlign w:val="center"/>
          </w:tcPr>
          <w:p w14:paraId="5AC97E56" w14:textId="77777777" w:rsidR="00582BCD" w:rsidRDefault="00582BCD" w:rsidP="003D5F3B">
            <w:pPr>
              <w:pStyle w:val="05BODYTEXT"/>
            </w:pPr>
            <w:r>
              <w:t>Wyong</w:t>
            </w:r>
          </w:p>
        </w:tc>
        <w:tc>
          <w:tcPr>
            <w:tcW w:w="2475" w:type="dxa"/>
            <w:shd w:val="clear" w:color="000000" w:fill="auto"/>
            <w:tcMar>
              <w:top w:w="85" w:type="dxa"/>
              <w:left w:w="85" w:type="dxa"/>
              <w:bottom w:w="85" w:type="dxa"/>
              <w:right w:w="85" w:type="dxa"/>
            </w:tcMar>
            <w:vAlign w:val="center"/>
          </w:tcPr>
          <w:p w14:paraId="7F009E20" w14:textId="77777777" w:rsidR="00582BCD" w:rsidRDefault="00582BCD" w:rsidP="003D5F3B">
            <w:pPr>
              <w:pStyle w:val="05BODYTEXT"/>
              <w:jc w:val="center"/>
            </w:pPr>
            <w:r>
              <w:t>0</w:t>
            </w:r>
          </w:p>
        </w:tc>
        <w:tc>
          <w:tcPr>
            <w:tcW w:w="2476" w:type="dxa"/>
            <w:gridSpan w:val="2"/>
            <w:shd w:val="clear" w:color="000000" w:fill="auto"/>
            <w:tcMar>
              <w:top w:w="85" w:type="dxa"/>
              <w:left w:w="85" w:type="dxa"/>
              <w:bottom w:w="85" w:type="dxa"/>
              <w:right w:w="85" w:type="dxa"/>
            </w:tcMar>
            <w:vAlign w:val="center"/>
          </w:tcPr>
          <w:p w14:paraId="55BF3F9D" w14:textId="77777777" w:rsidR="00582BCD" w:rsidRDefault="00582BCD" w:rsidP="003D5F3B">
            <w:pPr>
              <w:pStyle w:val="05BODYTEXT"/>
              <w:jc w:val="center"/>
            </w:pPr>
            <w:r>
              <w:t>Met</w:t>
            </w:r>
          </w:p>
        </w:tc>
      </w:tr>
      <w:tr w:rsidR="00582BCD" w14:paraId="30B2E3F1"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7427" w:type="dxa"/>
            <w:gridSpan w:val="5"/>
            <w:shd w:val="clear" w:color="000000" w:fill="auto"/>
            <w:tcMar>
              <w:top w:w="85" w:type="dxa"/>
              <w:left w:w="85" w:type="dxa"/>
              <w:bottom w:w="85" w:type="dxa"/>
              <w:right w:w="85" w:type="dxa"/>
            </w:tcMar>
            <w:vAlign w:val="center"/>
          </w:tcPr>
          <w:p w14:paraId="64872C14" w14:textId="77777777" w:rsidR="00582BCD" w:rsidRDefault="00582BCD" w:rsidP="003D5F3B">
            <w:pPr>
              <w:pStyle w:val="05BODYTEXT"/>
            </w:pPr>
            <w:r>
              <w:rPr>
                <w:rStyle w:val="BOLD"/>
              </w:rPr>
              <w:t>Illawarra</w:t>
            </w:r>
          </w:p>
        </w:tc>
      </w:tr>
      <w:tr w:rsidR="00582BCD" w14:paraId="2F58B9CE"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2476" w:type="dxa"/>
            <w:gridSpan w:val="2"/>
            <w:shd w:val="clear" w:color="000000" w:fill="auto"/>
            <w:tcMar>
              <w:top w:w="85" w:type="dxa"/>
              <w:left w:w="85" w:type="dxa"/>
              <w:bottom w:w="85" w:type="dxa"/>
              <w:right w:w="85" w:type="dxa"/>
            </w:tcMar>
            <w:vAlign w:val="center"/>
          </w:tcPr>
          <w:p w14:paraId="59DF64DF" w14:textId="77777777" w:rsidR="00582BCD" w:rsidRDefault="00582BCD" w:rsidP="003D5F3B">
            <w:pPr>
              <w:pStyle w:val="05BODYTEXT"/>
            </w:pPr>
            <w:r>
              <w:t>Wollongong</w:t>
            </w:r>
          </w:p>
        </w:tc>
        <w:tc>
          <w:tcPr>
            <w:tcW w:w="2475" w:type="dxa"/>
            <w:shd w:val="clear" w:color="000000" w:fill="auto"/>
            <w:tcMar>
              <w:top w:w="85" w:type="dxa"/>
              <w:left w:w="85" w:type="dxa"/>
              <w:bottom w:w="85" w:type="dxa"/>
              <w:right w:w="85" w:type="dxa"/>
            </w:tcMar>
            <w:vAlign w:val="center"/>
          </w:tcPr>
          <w:p w14:paraId="6A2DB46C" w14:textId="77777777" w:rsidR="00582BCD" w:rsidRDefault="00582BCD" w:rsidP="003D5F3B">
            <w:pPr>
              <w:pStyle w:val="05BODYTEXT"/>
              <w:jc w:val="center"/>
            </w:pPr>
            <w:r>
              <w:t>0</w:t>
            </w:r>
          </w:p>
        </w:tc>
        <w:tc>
          <w:tcPr>
            <w:tcW w:w="2476" w:type="dxa"/>
            <w:gridSpan w:val="2"/>
            <w:shd w:val="clear" w:color="000000" w:fill="auto"/>
            <w:tcMar>
              <w:top w:w="85" w:type="dxa"/>
              <w:left w:w="85" w:type="dxa"/>
              <w:bottom w:w="85" w:type="dxa"/>
              <w:right w:w="85" w:type="dxa"/>
            </w:tcMar>
            <w:vAlign w:val="center"/>
          </w:tcPr>
          <w:p w14:paraId="766F8546" w14:textId="77777777" w:rsidR="00582BCD" w:rsidRDefault="00582BCD" w:rsidP="003D5F3B">
            <w:pPr>
              <w:pStyle w:val="05BODYTEXT"/>
              <w:jc w:val="center"/>
            </w:pPr>
            <w:r>
              <w:t>Met</w:t>
            </w:r>
          </w:p>
        </w:tc>
      </w:tr>
      <w:tr w:rsidR="00582BCD" w14:paraId="27864656"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7427" w:type="dxa"/>
            <w:gridSpan w:val="5"/>
            <w:shd w:val="clear" w:color="000000" w:fill="auto"/>
            <w:tcMar>
              <w:top w:w="85" w:type="dxa"/>
              <w:left w:w="85" w:type="dxa"/>
              <w:bottom w:w="85" w:type="dxa"/>
              <w:right w:w="85" w:type="dxa"/>
            </w:tcMar>
            <w:vAlign w:val="center"/>
          </w:tcPr>
          <w:p w14:paraId="79DCD28C" w14:textId="77777777" w:rsidR="00582BCD" w:rsidRDefault="00582BCD" w:rsidP="003D5F3B">
            <w:pPr>
              <w:pStyle w:val="05BODYTEXT"/>
            </w:pPr>
            <w:r>
              <w:rPr>
                <w:rStyle w:val="BOLD"/>
              </w:rPr>
              <w:t>Lower Hunter</w:t>
            </w:r>
          </w:p>
        </w:tc>
      </w:tr>
      <w:tr w:rsidR="00582BCD" w14:paraId="056A6E0A"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2476" w:type="dxa"/>
            <w:gridSpan w:val="2"/>
            <w:shd w:val="clear" w:color="000000" w:fill="auto"/>
            <w:tcMar>
              <w:top w:w="85" w:type="dxa"/>
              <w:left w:w="85" w:type="dxa"/>
              <w:bottom w:w="85" w:type="dxa"/>
              <w:right w:w="85" w:type="dxa"/>
            </w:tcMar>
            <w:vAlign w:val="center"/>
          </w:tcPr>
          <w:p w14:paraId="65452649" w14:textId="77777777" w:rsidR="00582BCD" w:rsidRDefault="00582BCD" w:rsidP="003D5F3B">
            <w:pPr>
              <w:pStyle w:val="05BODYTEXT"/>
            </w:pPr>
            <w:r>
              <w:t>Newcastle</w:t>
            </w:r>
          </w:p>
        </w:tc>
        <w:tc>
          <w:tcPr>
            <w:tcW w:w="2475" w:type="dxa"/>
            <w:shd w:val="clear" w:color="000000" w:fill="auto"/>
            <w:tcMar>
              <w:top w:w="85" w:type="dxa"/>
              <w:left w:w="85" w:type="dxa"/>
              <w:bottom w:w="85" w:type="dxa"/>
              <w:right w:w="85" w:type="dxa"/>
            </w:tcMar>
            <w:vAlign w:val="center"/>
          </w:tcPr>
          <w:p w14:paraId="28DA9E94" w14:textId="77777777" w:rsidR="00582BCD" w:rsidRDefault="00582BCD" w:rsidP="003D5F3B">
            <w:pPr>
              <w:pStyle w:val="05BODYTEXT"/>
              <w:jc w:val="center"/>
            </w:pPr>
            <w:r>
              <w:t>0</w:t>
            </w:r>
          </w:p>
        </w:tc>
        <w:tc>
          <w:tcPr>
            <w:tcW w:w="2476" w:type="dxa"/>
            <w:gridSpan w:val="2"/>
            <w:shd w:val="clear" w:color="000000" w:fill="auto"/>
            <w:tcMar>
              <w:top w:w="85" w:type="dxa"/>
              <w:left w:w="85" w:type="dxa"/>
              <w:bottom w:w="85" w:type="dxa"/>
              <w:right w:w="85" w:type="dxa"/>
            </w:tcMar>
            <w:vAlign w:val="center"/>
          </w:tcPr>
          <w:p w14:paraId="6602685C" w14:textId="77777777" w:rsidR="00582BCD" w:rsidRDefault="00582BCD" w:rsidP="003D5F3B">
            <w:pPr>
              <w:pStyle w:val="05BODYTEXT"/>
              <w:jc w:val="center"/>
            </w:pPr>
            <w:r>
              <w:t>Met</w:t>
            </w:r>
          </w:p>
        </w:tc>
      </w:tr>
    </w:tbl>
    <w:p w14:paraId="6DBD896E" w14:textId="77777777" w:rsidR="00582BCD" w:rsidRDefault="00582BCD" w:rsidP="00582BCD">
      <w:pPr>
        <w:pStyle w:val="05BODYTEXT"/>
        <w:rPr>
          <w:lang w:val="en-GB"/>
        </w:rPr>
      </w:pPr>
      <w:r>
        <w:rPr>
          <w:lang w:val="en-GB"/>
        </w:rPr>
        <w:t>During 2015 compliance with the Ambient Air Quality NEPM for carbon monoxide was demonstrated at all sites in the Sydney, Illawarra, Central Coast and Lower Hunter regions.</w:t>
      </w:r>
    </w:p>
    <w:tbl>
      <w:tblPr>
        <w:tblW w:w="0" w:type="auto"/>
        <w:tblInd w:w="82" w:type="dxa"/>
        <w:tblLayout w:type="fixed"/>
        <w:tblCellMar>
          <w:left w:w="0" w:type="dxa"/>
          <w:right w:w="0" w:type="dxa"/>
        </w:tblCellMar>
        <w:tblLook w:val="0000" w:firstRow="0" w:lastRow="0" w:firstColumn="0" w:lastColumn="0" w:noHBand="0" w:noVBand="0"/>
      </w:tblPr>
      <w:tblGrid>
        <w:gridCol w:w="1485"/>
        <w:gridCol w:w="216"/>
        <w:gridCol w:w="1270"/>
        <w:gridCol w:w="1485"/>
        <w:gridCol w:w="1485"/>
        <w:gridCol w:w="1466"/>
        <w:gridCol w:w="20"/>
      </w:tblGrid>
      <w:tr w:rsidR="00582BCD" w14:paraId="68FB0170" w14:textId="77777777" w:rsidTr="00EB233F">
        <w:trPr>
          <w:gridAfter w:val="1"/>
          <w:wAfter w:w="17" w:type="dxa"/>
          <w:trHeight w:val="60"/>
        </w:trPr>
        <w:tc>
          <w:tcPr>
            <w:tcW w:w="1701" w:type="dxa"/>
            <w:gridSpan w:val="2"/>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1B4E436A" w14:textId="77777777" w:rsidR="00582BCD" w:rsidRDefault="00582BCD" w:rsidP="003D5F3B">
            <w:pPr>
              <w:pStyle w:val="CHEMICALCHEMTABLES"/>
            </w:pPr>
            <w:r>
              <w:t>NO</w:t>
            </w:r>
            <w:r>
              <w:rPr>
                <w:vertAlign w:val="subscript"/>
              </w:rPr>
              <w:t>2</w:t>
            </w:r>
          </w:p>
        </w:tc>
        <w:tc>
          <w:tcPr>
            <w:tcW w:w="5706" w:type="dxa"/>
            <w:gridSpan w:val="4"/>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247CF620" w14:textId="77777777" w:rsidR="00582BCD" w:rsidRDefault="00582BCD" w:rsidP="003D5F3B">
            <w:pPr>
              <w:pStyle w:val="CHEMICALfullnameCHEMTABLES"/>
            </w:pPr>
            <w:r>
              <w:t>Nitrogen dioxide</w:t>
            </w:r>
          </w:p>
        </w:tc>
      </w:tr>
      <w:tr w:rsidR="00582BCD" w14:paraId="13D1CF74" w14:textId="77777777" w:rsidTr="00EB233F">
        <w:trPr>
          <w:gridAfter w:val="1"/>
          <w:wAfter w:w="17" w:type="dxa"/>
          <w:trHeight w:val="60"/>
        </w:trPr>
        <w:tc>
          <w:tcPr>
            <w:tcW w:w="1701" w:type="dxa"/>
            <w:gridSpan w:val="2"/>
            <w:vMerge/>
            <w:tcBorders>
              <w:top w:val="single" w:sz="6" w:space="0" w:color="000000"/>
              <w:left w:val="single" w:sz="6" w:space="0" w:color="000000"/>
              <w:bottom w:val="single" w:sz="6" w:space="0" w:color="000000"/>
              <w:right w:val="single" w:sz="6" w:space="0" w:color="000000"/>
            </w:tcBorders>
          </w:tcPr>
          <w:p w14:paraId="00732166"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5706" w:type="dxa"/>
            <w:gridSpan w:val="4"/>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5BD4F542" w14:textId="77777777" w:rsidR="00582BCD" w:rsidRDefault="00582BCD" w:rsidP="003D5F3B">
            <w:pPr>
              <w:pStyle w:val="NEPMstandardCHEMTABLES"/>
            </w:pPr>
            <w:r>
              <w:t>(NEPM standard: 1 hour = 0.12ppm, 1 year = 0.03ppm)</w:t>
            </w:r>
          </w:p>
        </w:tc>
      </w:tr>
      <w:tr w:rsidR="00582BCD" w:rsidRPr="00167B6D" w14:paraId="360FD95F"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blHeader/>
        </w:trPr>
        <w:tc>
          <w:tcPr>
            <w:tcW w:w="1485" w:type="dxa"/>
            <w:vMerge w:val="restart"/>
            <w:shd w:val="clear" w:color="auto" w:fill="auto"/>
            <w:tcMar>
              <w:top w:w="85" w:type="dxa"/>
              <w:left w:w="85" w:type="dxa"/>
              <w:bottom w:w="85" w:type="dxa"/>
              <w:right w:w="85" w:type="dxa"/>
            </w:tcMar>
            <w:vAlign w:val="bottom"/>
          </w:tcPr>
          <w:p w14:paraId="6CDF13F7" w14:textId="77777777" w:rsidR="00582BCD" w:rsidRPr="00167B6D" w:rsidRDefault="00582BCD" w:rsidP="00167B6D">
            <w:pPr>
              <w:rPr>
                <w:b/>
              </w:rPr>
            </w:pPr>
            <w:r w:rsidRPr="00167B6D">
              <w:rPr>
                <w:b/>
              </w:rPr>
              <w:t>Station</w:t>
            </w:r>
          </w:p>
        </w:tc>
        <w:tc>
          <w:tcPr>
            <w:tcW w:w="2971" w:type="dxa"/>
            <w:gridSpan w:val="3"/>
            <w:shd w:val="clear" w:color="auto" w:fill="auto"/>
            <w:tcMar>
              <w:top w:w="85" w:type="dxa"/>
              <w:left w:w="85" w:type="dxa"/>
              <w:bottom w:w="85" w:type="dxa"/>
              <w:right w:w="85" w:type="dxa"/>
            </w:tcMar>
            <w:vAlign w:val="bottom"/>
          </w:tcPr>
          <w:p w14:paraId="450DE144" w14:textId="77777777" w:rsidR="00582BCD" w:rsidRPr="00167B6D" w:rsidRDefault="00582BCD" w:rsidP="00167B6D">
            <w:pPr>
              <w:rPr>
                <w:b/>
              </w:rPr>
            </w:pPr>
            <w:r w:rsidRPr="00167B6D">
              <w:rPr>
                <w:b/>
              </w:rPr>
              <w:t>1 hour</w:t>
            </w:r>
          </w:p>
        </w:tc>
        <w:tc>
          <w:tcPr>
            <w:tcW w:w="2971" w:type="dxa"/>
            <w:gridSpan w:val="3"/>
            <w:shd w:val="clear" w:color="auto" w:fill="auto"/>
            <w:tcMar>
              <w:top w:w="85" w:type="dxa"/>
              <w:left w:w="85" w:type="dxa"/>
              <w:bottom w:w="85" w:type="dxa"/>
              <w:right w:w="85" w:type="dxa"/>
            </w:tcMar>
            <w:vAlign w:val="bottom"/>
          </w:tcPr>
          <w:p w14:paraId="4087D554" w14:textId="77777777" w:rsidR="00582BCD" w:rsidRPr="00167B6D" w:rsidRDefault="00582BCD" w:rsidP="00167B6D">
            <w:pPr>
              <w:rPr>
                <w:b/>
              </w:rPr>
            </w:pPr>
            <w:r w:rsidRPr="00167B6D">
              <w:rPr>
                <w:b/>
              </w:rPr>
              <w:t>1 year</w:t>
            </w:r>
          </w:p>
        </w:tc>
      </w:tr>
      <w:tr w:rsidR="00582BCD" w:rsidRPr="00167B6D" w14:paraId="07717A68"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blHeader/>
        </w:trPr>
        <w:tc>
          <w:tcPr>
            <w:tcW w:w="1485" w:type="dxa"/>
            <w:vMerge/>
            <w:shd w:val="clear" w:color="auto" w:fill="auto"/>
          </w:tcPr>
          <w:p w14:paraId="1912F3E5" w14:textId="77777777" w:rsidR="00582BCD" w:rsidRPr="00167B6D" w:rsidRDefault="00582BCD" w:rsidP="00167B6D">
            <w:pPr>
              <w:rPr>
                <w:b/>
              </w:rPr>
            </w:pPr>
          </w:p>
        </w:tc>
        <w:tc>
          <w:tcPr>
            <w:tcW w:w="1486" w:type="dxa"/>
            <w:gridSpan w:val="2"/>
            <w:shd w:val="clear" w:color="auto" w:fill="auto"/>
            <w:tcMar>
              <w:top w:w="85" w:type="dxa"/>
              <w:left w:w="85" w:type="dxa"/>
              <w:bottom w:w="85" w:type="dxa"/>
              <w:right w:w="85" w:type="dxa"/>
            </w:tcMar>
            <w:vAlign w:val="bottom"/>
          </w:tcPr>
          <w:p w14:paraId="07235EA1" w14:textId="77777777" w:rsidR="00582BCD" w:rsidRPr="00167B6D" w:rsidRDefault="00582BCD" w:rsidP="00167B6D">
            <w:pPr>
              <w:rPr>
                <w:b/>
              </w:rPr>
            </w:pPr>
            <w:r w:rsidRPr="00167B6D">
              <w:rPr>
                <w:b/>
              </w:rPr>
              <w:t>Number of exceedences</w:t>
            </w:r>
          </w:p>
        </w:tc>
        <w:tc>
          <w:tcPr>
            <w:tcW w:w="1485" w:type="dxa"/>
            <w:shd w:val="clear" w:color="auto" w:fill="auto"/>
            <w:tcMar>
              <w:top w:w="85" w:type="dxa"/>
              <w:left w:w="85" w:type="dxa"/>
              <w:bottom w:w="85" w:type="dxa"/>
              <w:right w:w="85" w:type="dxa"/>
            </w:tcMar>
            <w:vAlign w:val="bottom"/>
          </w:tcPr>
          <w:p w14:paraId="72F1F012" w14:textId="77777777" w:rsidR="00582BCD" w:rsidRPr="00167B6D" w:rsidRDefault="00582BCD" w:rsidP="00167B6D">
            <w:pPr>
              <w:rPr>
                <w:b/>
              </w:rPr>
            </w:pPr>
            <w:r w:rsidRPr="00167B6D">
              <w:rPr>
                <w:b/>
              </w:rPr>
              <w:t>NEPM goal compliance</w:t>
            </w:r>
          </w:p>
        </w:tc>
        <w:tc>
          <w:tcPr>
            <w:tcW w:w="1485" w:type="dxa"/>
            <w:shd w:val="clear" w:color="auto" w:fill="auto"/>
            <w:tcMar>
              <w:top w:w="85" w:type="dxa"/>
              <w:left w:w="85" w:type="dxa"/>
              <w:bottom w:w="85" w:type="dxa"/>
              <w:right w:w="85" w:type="dxa"/>
            </w:tcMar>
            <w:vAlign w:val="bottom"/>
          </w:tcPr>
          <w:p w14:paraId="4693DB79" w14:textId="77777777" w:rsidR="00582BCD" w:rsidRPr="00167B6D" w:rsidRDefault="00582BCD" w:rsidP="00167B6D">
            <w:pPr>
              <w:rPr>
                <w:b/>
              </w:rPr>
            </w:pPr>
            <w:r w:rsidRPr="00167B6D">
              <w:rPr>
                <w:b/>
              </w:rPr>
              <w:t>Annual average (ppm)</w:t>
            </w:r>
          </w:p>
        </w:tc>
        <w:tc>
          <w:tcPr>
            <w:tcW w:w="1486" w:type="dxa"/>
            <w:gridSpan w:val="2"/>
            <w:shd w:val="clear" w:color="auto" w:fill="auto"/>
            <w:tcMar>
              <w:top w:w="85" w:type="dxa"/>
              <w:left w:w="85" w:type="dxa"/>
              <w:bottom w:w="85" w:type="dxa"/>
              <w:right w:w="85" w:type="dxa"/>
            </w:tcMar>
            <w:vAlign w:val="bottom"/>
          </w:tcPr>
          <w:p w14:paraId="31579164" w14:textId="77777777" w:rsidR="00582BCD" w:rsidRPr="00167B6D" w:rsidRDefault="00582BCD" w:rsidP="00167B6D">
            <w:pPr>
              <w:rPr>
                <w:b/>
              </w:rPr>
            </w:pPr>
            <w:r w:rsidRPr="00167B6D">
              <w:rPr>
                <w:b/>
              </w:rPr>
              <w:t>NEPM goal compliance</w:t>
            </w:r>
          </w:p>
        </w:tc>
      </w:tr>
      <w:tr w:rsidR="00582BCD" w14:paraId="49B1E36D"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7427" w:type="dxa"/>
            <w:gridSpan w:val="7"/>
            <w:shd w:val="clear" w:color="auto" w:fill="auto"/>
            <w:tcMar>
              <w:top w:w="85" w:type="dxa"/>
              <w:left w:w="85" w:type="dxa"/>
              <w:bottom w:w="85" w:type="dxa"/>
              <w:right w:w="85" w:type="dxa"/>
            </w:tcMar>
            <w:vAlign w:val="center"/>
          </w:tcPr>
          <w:p w14:paraId="2771896D" w14:textId="77777777" w:rsidR="00582BCD" w:rsidRDefault="00582BCD" w:rsidP="003D5F3B">
            <w:pPr>
              <w:pStyle w:val="05BODYTEXT"/>
            </w:pPr>
            <w:r>
              <w:rPr>
                <w:rStyle w:val="BOLD"/>
              </w:rPr>
              <w:t>Sydney</w:t>
            </w:r>
          </w:p>
        </w:tc>
      </w:tr>
      <w:tr w:rsidR="00582BCD" w14:paraId="0F988420"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485" w:type="dxa"/>
            <w:shd w:val="clear" w:color="auto" w:fill="auto"/>
            <w:tcMar>
              <w:top w:w="85" w:type="dxa"/>
              <w:left w:w="85" w:type="dxa"/>
              <w:bottom w:w="85" w:type="dxa"/>
              <w:right w:w="85" w:type="dxa"/>
            </w:tcMar>
            <w:vAlign w:val="center"/>
          </w:tcPr>
          <w:p w14:paraId="486EBBB7" w14:textId="77777777" w:rsidR="00582BCD" w:rsidRDefault="00582BCD" w:rsidP="003D5F3B">
            <w:pPr>
              <w:pStyle w:val="05BODYTEXT"/>
            </w:pPr>
            <w:r>
              <w:t>Bringelly</w:t>
            </w:r>
          </w:p>
        </w:tc>
        <w:tc>
          <w:tcPr>
            <w:tcW w:w="1486" w:type="dxa"/>
            <w:gridSpan w:val="2"/>
            <w:shd w:val="clear" w:color="auto" w:fill="auto"/>
            <w:tcMar>
              <w:top w:w="85" w:type="dxa"/>
              <w:left w:w="85" w:type="dxa"/>
              <w:bottom w:w="85" w:type="dxa"/>
              <w:right w:w="85" w:type="dxa"/>
            </w:tcMar>
            <w:vAlign w:val="center"/>
          </w:tcPr>
          <w:p w14:paraId="5B2443A1" w14:textId="77777777" w:rsidR="00582BCD" w:rsidRDefault="00582BCD" w:rsidP="003D5F3B">
            <w:pPr>
              <w:pStyle w:val="05BODYTEXT"/>
              <w:jc w:val="center"/>
            </w:pPr>
            <w:r>
              <w:t>0</w:t>
            </w:r>
          </w:p>
        </w:tc>
        <w:tc>
          <w:tcPr>
            <w:tcW w:w="1485" w:type="dxa"/>
            <w:shd w:val="clear" w:color="auto" w:fill="auto"/>
            <w:tcMar>
              <w:top w:w="85" w:type="dxa"/>
              <w:left w:w="85" w:type="dxa"/>
              <w:bottom w:w="85" w:type="dxa"/>
              <w:right w:w="85" w:type="dxa"/>
            </w:tcMar>
            <w:vAlign w:val="center"/>
          </w:tcPr>
          <w:p w14:paraId="194363C3" w14:textId="77777777" w:rsidR="00582BCD" w:rsidRDefault="00582BCD" w:rsidP="003D5F3B">
            <w:pPr>
              <w:pStyle w:val="05BODYTEXT"/>
              <w:jc w:val="center"/>
            </w:pPr>
            <w:r>
              <w:t>Met</w:t>
            </w:r>
          </w:p>
        </w:tc>
        <w:tc>
          <w:tcPr>
            <w:tcW w:w="1485" w:type="dxa"/>
            <w:shd w:val="clear" w:color="auto" w:fill="auto"/>
            <w:tcMar>
              <w:top w:w="85" w:type="dxa"/>
              <w:left w:w="85" w:type="dxa"/>
              <w:bottom w:w="85" w:type="dxa"/>
              <w:right w:w="85" w:type="dxa"/>
            </w:tcMar>
            <w:vAlign w:val="center"/>
          </w:tcPr>
          <w:p w14:paraId="4956F560" w14:textId="77777777" w:rsidR="00582BCD" w:rsidRDefault="00582BCD" w:rsidP="003D5F3B">
            <w:pPr>
              <w:pStyle w:val="05BODYTEXT"/>
              <w:jc w:val="center"/>
            </w:pPr>
            <w:r>
              <w:t>0.004</w:t>
            </w:r>
          </w:p>
        </w:tc>
        <w:tc>
          <w:tcPr>
            <w:tcW w:w="1486" w:type="dxa"/>
            <w:gridSpan w:val="2"/>
            <w:shd w:val="clear" w:color="auto" w:fill="auto"/>
            <w:tcMar>
              <w:top w:w="85" w:type="dxa"/>
              <w:left w:w="85" w:type="dxa"/>
              <w:bottom w:w="85" w:type="dxa"/>
              <w:right w:w="85" w:type="dxa"/>
            </w:tcMar>
            <w:vAlign w:val="center"/>
          </w:tcPr>
          <w:p w14:paraId="28102CEF" w14:textId="77777777" w:rsidR="00582BCD" w:rsidRDefault="00582BCD" w:rsidP="003D5F3B">
            <w:pPr>
              <w:pStyle w:val="05BODYTEXT"/>
              <w:jc w:val="center"/>
            </w:pPr>
            <w:r>
              <w:t>Met</w:t>
            </w:r>
          </w:p>
        </w:tc>
      </w:tr>
      <w:tr w:rsidR="00582BCD" w14:paraId="231967B8"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485" w:type="dxa"/>
            <w:shd w:val="clear" w:color="auto" w:fill="auto"/>
            <w:tcMar>
              <w:top w:w="85" w:type="dxa"/>
              <w:left w:w="85" w:type="dxa"/>
              <w:bottom w:w="85" w:type="dxa"/>
              <w:right w:w="85" w:type="dxa"/>
            </w:tcMar>
            <w:vAlign w:val="center"/>
          </w:tcPr>
          <w:p w14:paraId="6911750C" w14:textId="77777777" w:rsidR="00582BCD" w:rsidRDefault="00582BCD" w:rsidP="003D5F3B">
            <w:pPr>
              <w:pStyle w:val="05BODYTEXT"/>
            </w:pPr>
            <w:r>
              <w:t>Camden</w:t>
            </w:r>
          </w:p>
        </w:tc>
        <w:tc>
          <w:tcPr>
            <w:tcW w:w="1486" w:type="dxa"/>
            <w:gridSpan w:val="2"/>
            <w:shd w:val="clear" w:color="auto" w:fill="auto"/>
            <w:tcMar>
              <w:top w:w="85" w:type="dxa"/>
              <w:left w:w="85" w:type="dxa"/>
              <w:bottom w:w="85" w:type="dxa"/>
              <w:right w:w="85" w:type="dxa"/>
            </w:tcMar>
            <w:vAlign w:val="center"/>
          </w:tcPr>
          <w:p w14:paraId="5DC43AC1" w14:textId="77777777" w:rsidR="00582BCD" w:rsidRDefault="00582BCD" w:rsidP="003D5F3B">
            <w:pPr>
              <w:pStyle w:val="05BODYTEXT"/>
              <w:jc w:val="center"/>
            </w:pPr>
            <w:r>
              <w:t>0</w:t>
            </w:r>
          </w:p>
        </w:tc>
        <w:tc>
          <w:tcPr>
            <w:tcW w:w="1485" w:type="dxa"/>
            <w:shd w:val="clear" w:color="auto" w:fill="auto"/>
            <w:tcMar>
              <w:top w:w="85" w:type="dxa"/>
              <w:left w:w="85" w:type="dxa"/>
              <w:bottom w:w="85" w:type="dxa"/>
              <w:right w:w="85" w:type="dxa"/>
            </w:tcMar>
            <w:vAlign w:val="center"/>
          </w:tcPr>
          <w:p w14:paraId="4C0EDF72" w14:textId="77777777" w:rsidR="00582BCD" w:rsidRDefault="00582BCD" w:rsidP="003D5F3B">
            <w:pPr>
              <w:pStyle w:val="05BODYTEXT"/>
              <w:jc w:val="center"/>
            </w:pPr>
            <w:r>
              <w:t>Met</w:t>
            </w:r>
          </w:p>
        </w:tc>
        <w:tc>
          <w:tcPr>
            <w:tcW w:w="1485" w:type="dxa"/>
            <w:shd w:val="clear" w:color="auto" w:fill="auto"/>
            <w:tcMar>
              <w:top w:w="85" w:type="dxa"/>
              <w:left w:w="85" w:type="dxa"/>
              <w:bottom w:w="85" w:type="dxa"/>
              <w:right w:w="85" w:type="dxa"/>
            </w:tcMar>
            <w:vAlign w:val="center"/>
          </w:tcPr>
          <w:p w14:paraId="719EF061" w14:textId="77777777" w:rsidR="00582BCD" w:rsidRDefault="00582BCD" w:rsidP="003D5F3B">
            <w:pPr>
              <w:pStyle w:val="05BODYTEXT"/>
              <w:jc w:val="center"/>
            </w:pPr>
            <w:r>
              <w:t>0.004</w:t>
            </w:r>
          </w:p>
        </w:tc>
        <w:tc>
          <w:tcPr>
            <w:tcW w:w="1486" w:type="dxa"/>
            <w:gridSpan w:val="2"/>
            <w:shd w:val="clear" w:color="auto" w:fill="auto"/>
            <w:tcMar>
              <w:top w:w="85" w:type="dxa"/>
              <w:left w:w="85" w:type="dxa"/>
              <w:bottom w:w="85" w:type="dxa"/>
              <w:right w:w="85" w:type="dxa"/>
            </w:tcMar>
            <w:vAlign w:val="center"/>
          </w:tcPr>
          <w:p w14:paraId="79789C84" w14:textId="77777777" w:rsidR="00582BCD" w:rsidRDefault="00582BCD" w:rsidP="003D5F3B">
            <w:pPr>
              <w:pStyle w:val="05BODYTEXT"/>
              <w:jc w:val="center"/>
            </w:pPr>
            <w:r>
              <w:t>Met</w:t>
            </w:r>
          </w:p>
        </w:tc>
      </w:tr>
      <w:tr w:rsidR="00582BCD" w14:paraId="7969896A"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485" w:type="dxa"/>
            <w:shd w:val="clear" w:color="auto" w:fill="auto"/>
            <w:tcMar>
              <w:top w:w="85" w:type="dxa"/>
              <w:left w:w="85" w:type="dxa"/>
              <w:bottom w:w="85" w:type="dxa"/>
              <w:right w:w="85" w:type="dxa"/>
            </w:tcMar>
            <w:vAlign w:val="center"/>
          </w:tcPr>
          <w:p w14:paraId="20ACC9C0" w14:textId="77777777" w:rsidR="00582BCD" w:rsidRDefault="00582BCD" w:rsidP="003D5F3B">
            <w:pPr>
              <w:pStyle w:val="05BODYTEXT"/>
            </w:pPr>
            <w:r>
              <w:lastRenderedPageBreak/>
              <w:t>Campbelltown West</w:t>
            </w:r>
          </w:p>
        </w:tc>
        <w:tc>
          <w:tcPr>
            <w:tcW w:w="1486" w:type="dxa"/>
            <w:gridSpan w:val="2"/>
            <w:shd w:val="clear" w:color="auto" w:fill="auto"/>
            <w:tcMar>
              <w:top w:w="85" w:type="dxa"/>
              <w:left w:w="85" w:type="dxa"/>
              <w:bottom w:w="85" w:type="dxa"/>
              <w:right w:w="85" w:type="dxa"/>
            </w:tcMar>
            <w:vAlign w:val="center"/>
          </w:tcPr>
          <w:p w14:paraId="1FC47E4E" w14:textId="77777777" w:rsidR="00582BCD" w:rsidRDefault="00582BCD" w:rsidP="003D5F3B">
            <w:pPr>
              <w:pStyle w:val="05BODYTEXT"/>
              <w:jc w:val="center"/>
            </w:pPr>
            <w:r>
              <w:t>0</w:t>
            </w:r>
          </w:p>
        </w:tc>
        <w:tc>
          <w:tcPr>
            <w:tcW w:w="1485" w:type="dxa"/>
            <w:shd w:val="clear" w:color="auto" w:fill="auto"/>
            <w:tcMar>
              <w:top w:w="85" w:type="dxa"/>
              <w:left w:w="85" w:type="dxa"/>
              <w:bottom w:w="85" w:type="dxa"/>
              <w:right w:w="85" w:type="dxa"/>
            </w:tcMar>
            <w:vAlign w:val="center"/>
          </w:tcPr>
          <w:p w14:paraId="502E289D" w14:textId="77777777" w:rsidR="00582BCD" w:rsidRDefault="00582BCD" w:rsidP="003D5F3B">
            <w:pPr>
              <w:pStyle w:val="05BODYTEXT"/>
              <w:jc w:val="center"/>
            </w:pPr>
            <w:r>
              <w:t>Met</w:t>
            </w:r>
          </w:p>
        </w:tc>
        <w:tc>
          <w:tcPr>
            <w:tcW w:w="1485" w:type="dxa"/>
            <w:shd w:val="clear" w:color="auto" w:fill="auto"/>
            <w:tcMar>
              <w:top w:w="85" w:type="dxa"/>
              <w:left w:w="85" w:type="dxa"/>
              <w:bottom w:w="85" w:type="dxa"/>
              <w:right w:w="85" w:type="dxa"/>
            </w:tcMar>
            <w:vAlign w:val="center"/>
          </w:tcPr>
          <w:p w14:paraId="15D8E44E" w14:textId="77777777" w:rsidR="00582BCD" w:rsidRDefault="00582BCD" w:rsidP="003D5F3B">
            <w:pPr>
              <w:pStyle w:val="05BODYTEXT"/>
              <w:jc w:val="center"/>
            </w:pPr>
            <w:r>
              <w:t>0.010</w:t>
            </w:r>
          </w:p>
        </w:tc>
        <w:tc>
          <w:tcPr>
            <w:tcW w:w="1486" w:type="dxa"/>
            <w:gridSpan w:val="2"/>
            <w:shd w:val="clear" w:color="auto" w:fill="auto"/>
            <w:tcMar>
              <w:top w:w="85" w:type="dxa"/>
              <w:left w:w="85" w:type="dxa"/>
              <w:bottom w:w="85" w:type="dxa"/>
              <w:right w:w="85" w:type="dxa"/>
            </w:tcMar>
            <w:vAlign w:val="center"/>
          </w:tcPr>
          <w:p w14:paraId="3CBB52F0" w14:textId="77777777" w:rsidR="00582BCD" w:rsidRDefault="00582BCD" w:rsidP="003D5F3B">
            <w:pPr>
              <w:pStyle w:val="05BODYTEXT"/>
              <w:jc w:val="center"/>
            </w:pPr>
            <w:r>
              <w:t>Met</w:t>
            </w:r>
          </w:p>
        </w:tc>
      </w:tr>
      <w:tr w:rsidR="00582BCD" w14:paraId="7E504EFF"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485" w:type="dxa"/>
            <w:shd w:val="clear" w:color="auto" w:fill="auto"/>
            <w:tcMar>
              <w:top w:w="85" w:type="dxa"/>
              <w:left w:w="85" w:type="dxa"/>
              <w:bottom w:w="85" w:type="dxa"/>
              <w:right w:w="85" w:type="dxa"/>
            </w:tcMar>
            <w:vAlign w:val="center"/>
          </w:tcPr>
          <w:p w14:paraId="60C9AB9B" w14:textId="77777777" w:rsidR="00582BCD" w:rsidRDefault="00582BCD" w:rsidP="003D5F3B">
            <w:pPr>
              <w:pStyle w:val="05BODYTEXT"/>
            </w:pPr>
            <w:r>
              <w:t>Chullora</w:t>
            </w:r>
          </w:p>
        </w:tc>
        <w:tc>
          <w:tcPr>
            <w:tcW w:w="1486" w:type="dxa"/>
            <w:gridSpan w:val="2"/>
            <w:shd w:val="clear" w:color="auto" w:fill="auto"/>
            <w:tcMar>
              <w:top w:w="85" w:type="dxa"/>
              <w:left w:w="85" w:type="dxa"/>
              <w:bottom w:w="85" w:type="dxa"/>
              <w:right w:w="85" w:type="dxa"/>
            </w:tcMar>
            <w:vAlign w:val="center"/>
          </w:tcPr>
          <w:p w14:paraId="33C93C24" w14:textId="77777777" w:rsidR="00582BCD" w:rsidRDefault="00582BCD" w:rsidP="003D5F3B">
            <w:pPr>
              <w:pStyle w:val="05BODYTEXT"/>
              <w:jc w:val="center"/>
            </w:pPr>
            <w:r>
              <w:t>0</w:t>
            </w:r>
          </w:p>
        </w:tc>
        <w:tc>
          <w:tcPr>
            <w:tcW w:w="1485" w:type="dxa"/>
            <w:shd w:val="clear" w:color="auto" w:fill="auto"/>
            <w:tcMar>
              <w:top w:w="85" w:type="dxa"/>
              <w:left w:w="85" w:type="dxa"/>
              <w:bottom w:w="85" w:type="dxa"/>
              <w:right w:w="85" w:type="dxa"/>
            </w:tcMar>
            <w:vAlign w:val="center"/>
          </w:tcPr>
          <w:p w14:paraId="4A14FAF5" w14:textId="77777777" w:rsidR="00582BCD" w:rsidRDefault="00582BCD" w:rsidP="003D5F3B">
            <w:pPr>
              <w:pStyle w:val="05BODYTEXT"/>
              <w:jc w:val="center"/>
            </w:pPr>
            <w:r>
              <w:t>Met</w:t>
            </w:r>
          </w:p>
        </w:tc>
        <w:tc>
          <w:tcPr>
            <w:tcW w:w="1485" w:type="dxa"/>
            <w:shd w:val="clear" w:color="auto" w:fill="auto"/>
            <w:tcMar>
              <w:top w:w="85" w:type="dxa"/>
              <w:left w:w="85" w:type="dxa"/>
              <w:bottom w:w="85" w:type="dxa"/>
              <w:right w:w="85" w:type="dxa"/>
            </w:tcMar>
            <w:vAlign w:val="center"/>
          </w:tcPr>
          <w:p w14:paraId="21EC6697" w14:textId="77777777" w:rsidR="00582BCD" w:rsidRDefault="00582BCD" w:rsidP="003D5F3B">
            <w:pPr>
              <w:pStyle w:val="05BODYTEXT"/>
              <w:jc w:val="center"/>
            </w:pPr>
            <w:r>
              <w:t>0.013</w:t>
            </w:r>
          </w:p>
        </w:tc>
        <w:tc>
          <w:tcPr>
            <w:tcW w:w="1486" w:type="dxa"/>
            <w:gridSpan w:val="2"/>
            <w:shd w:val="clear" w:color="auto" w:fill="auto"/>
            <w:tcMar>
              <w:top w:w="85" w:type="dxa"/>
              <w:left w:w="85" w:type="dxa"/>
              <w:bottom w:w="85" w:type="dxa"/>
              <w:right w:w="85" w:type="dxa"/>
            </w:tcMar>
            <w:vAlign w:val="center"/>
          </w:tcPr>
          <w:p w14:paraId="052883AE" w14:textId="77777777" w:rsidR="00582BCD" w:rsidRDefault="00582BCD" w:rsidP="003D5F3B">
            <w:pPr>
              <w:pStyle w:val="05BODYTEXT"/>
              <w:jc w:val="center"/>
            </w:pPr>
            <w:r>
              <w:t>Met</w:t>
            </w:r>
          </w:p>
        </w:tc>
      </w:tr>
      <w:tr w:rsidR="00582BCD" w14:paraId="0B99BEE7"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485" w:type="dxa"/>
            <w:shd w:val="clear" w:color="auto" w:fill="auto"/>
            <w:tcMar>
              <w:top w:w="85" w:type="dxa"/>
              <w:left w:w="85" w:type="dxa"/>
              <w:bottom w:w="85" w:type="dxa"/>
              <w:right w:w="85" w:type="dxa"/>
            </w:tcMar>
            <w:vAlign w:val="center"/>
          </w:tcPr>
          <w:p w14:paraId="69F393F4" w14:textId="77777777" w:rsidR="00582BCD" w:rsidRDefault="00582BCD" w:rsidP="003D5F3B">
            <w:pPr>
              <w:pStyle w:val="05BODYTEXT"/>
            </w:pPr>
            <w:r>
              <w:t>Liverpool</w:t>
            </w:r>
          </w:p>
        </w:tc>
        <w:tc>
          <w:tcPr>
            <w:tcW w:w="1486" w:type="dxa"/>
            <w:gridSpan w:val="2"/>
            <w:shd w:val="clear" w:color="auto" w:fill="auto"/>
            <w:tcMar>
              <w:top w:w="85" w:type="dxa"/>
              <w:left w:w="85" w:type="dxa"/>
              <w:bottom w:w="85" w:type="dxa"/>
              <w:right w:w="85" w:type="dxa"/>
            </w:tcMar>
            <w:vAlign w:val="center"/>
          </w:tcPr>
          <w:p w14:paraId="407FF9A4" w14:textId="77777777" w:rsidR="00582BCD" w:rsidRDefault="00582BCD" w:rsidP="003D5F3B">
            <w:pPr>
              <w:pStyle w:val="05BODYTEXT"/>
              <w:jc w:val="center"/>
            </w:pPr>
            <w:r>
              <w:t>0</w:t>
            </w:r>
          </w:p>
        </w:tc>
        <w:tc>
          <w:tcPr>
            <w:tcW w:w="1485" w:type="dxa"/>
            <w:shd w:val="clear" w:color="auto" w:fill="auto"/>
            <w:tcMar>
              <w:top w:w="85" w:type="dxa"/>
              <w:left w:w="85" w:type="dxa"/>
              <w:bottom w:w="85" w:type="dxa"/>
              <w:right w:w="85" w:type="dxa"/>
            </w:tcMar>
            <w:vAlign w:val="center"/>
          </w:tcPr>
          <w:p w14:paraId="0898E80A" w14:textId="77777777" w:rsidR="00582BCD" w:rsidRDefault="00582BCD" w:rsidP="003D5F3B">
            <w:pPr>
              <w:pStyle w:val="05BODYTEXT"/>
              <w:jc w:val="center"/>
            </w:pPr>
            <w:r>
              <w:t>Met</w:t>
            </w:r>
          </w:p>
        </w:tc>
        <w:tc>
          <w:tcPr>
            <w:tcW w:w="1485" w:type="dxa"/>
            <w:shd w:val="clear" w:color="auto" w:fill="auto"/>
            <w:tcMar>
              <w:top w:w="85" w:type="dxa"/>
              <w:left w:w="85" w:type="dxa"/>
              <w:bottom w:w="85" w:type="dxa"/>
              <w:right w:w="85" w:type="dxa"/>
            </w:tcMar>
            <w:vAlign w:val="center"/>
          </w:tcPr>
          <w:p w14:paraId="6D0A8AD7" w14:textId="77777777" w:rsidR="00582BCD" w:rsidRDefault="00582BCD" w:rsidP="003D5F3B">
            <w:pPr>
              <w:pStyle w:val="05BODYTEXT"/>
              <w:jc w:val="center"/>
            </w:pPr>
            <w:r>
              <w:t>0.010</w:t>
            </w:r>
          </w:p>
        </w:tc>
        <w:tc>
          <w:tcPr>
            <w:tcW w:w="1486" w:type="dxa"/>
            <w:gridSpan w:val="2"/>
            <w:shd w:val="clear" w:color="auto" w:fill="auto"/>
            <w:tcMar>
              <w:top w:w="85" w:type="dxa"/>
              <w:left w:w="85" w:type="dxa"/>
              <w:bottom w:w="85" w:type="dxa"/>
              <w:right w:w="85" w:type="dxa"/>
            </w:tcMar>
            <w:vAlign w:val="center"/>
          </w:tcPr>
          <w:p w14:paraId="487D57AF" w14:textId="77777777" w:rsidR="00582BCD" w:rsidRDefault="00582BCD" w:rsidP="003D5F3B">
            <w:pPr>
              <w:pStyle w:val="05BODYTEXT"/>
              <w:jc w:val="center"/>
            </w:pPr>
            <w:r>
              <w:t>Met</w:t>
            </w:r>
          </w:p>
        </w:tc>
      </w:tr>
      <w:tr w:rsidR="00582BCD" w14:paraId="06725295"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485" w:type="dxa"/>
            <w:shd w:val="clear" w:color="auto" w:fill="auto"/>
            <w:tcMar>
              <w:top w:w="85" w:type="dxa"/>
              <w:left w:w="85" w:type="dxa"/>
              <w:bottom w:w="85" w:type="dxa"/>
              <w:right w:w="85" w:type="dxa"/>
            </w:tcMar>
            <w:vAlign w:val="center"/>
          </w:tcPr>
          <w:p w14:paraId="243D4DBB" w14:textId="77777777" w:rsidR="00582BCD" w:rsidRDefault="00582BCD" w:rsidP="003D5F3B">
            <w:pPr>
              <w:pStyle w:val="05BODYTEXT"/>
            </w:pPr>
            <w:r>
              <w:t>Prospect</w:t>
            </w:r>
          </w:p>
        </w:tc>
        <w:tc>
          <w:tcPr>
            <w:tcW w:w="1486" w:type="dxa"/>
            <w:gridSpan w:val="2"/>
            <w:shd w:val="clear" w:color="auto" w:fill="auto"/>
            <w:tcMar>
              <w:top w:w="85" w:type="dxa"/>
              <w:left w:w="85" w:type="dxa"/>
              <w:bottom w:w="85" w:type="dxa"/>
              <w:right w:w="85" w:type="dxa"/>
            </w:tcMar>
            <w:vAlign w:val="center"/>
          </w:tcPr>
          <w:p w14:paraId="5EDBC00B" w14:textId="77777777" w:rsidR="00582BCD" w:rsidRDefault="00582BCD" w:rsidP="003D5F3B">
            <w:pPr>
              <w:pStyle w:val="05BODYTEXT"/>
              <w:jc w:val="center"/>
            </w:pPr>
            <w:r>
              <w:t>0</w:t>
            </w:r>
          </w:p>
        </w:tc>
        <w:tc>
          <w:tcPr>
            <w:tcW w:w="1485" w:type="dxa"/>
            <w:shd w:val="clear" w:color="auto" w:fill="auto"/>
            <w:tcMar>
              <w:top w:w="85" w:type="dxa"/>
              <w:left w:w="85" w:type="dxa"/>
              <w:bottom w:w="85" w:type="dxa"/>
              <w:right w:w="85" w:type="dxa"/>
            </w:tcMar>
            <w:vAlign w:val="center"/>
          </w:tcPr>
          <w:p w14:paraId="2F636048" w14:textId="77777777" w:rsidR="00582BCD" w:rsidRDefault="00582BCD" w:rsidP="003D5F3B">
            <w:pPr>
              <w:pStyle w:val="05BODYTEXT"/>
              <w:jc w:val="center"/>
            </w:pPr>
            <w:r>
              <w:t>Met</w:t>
            </w:r>
          </w:p>
        </w:tc>
        <w:tc>
          <w:tcPr>
            <w:tcW w:w="1485" w:type="dxa"/>
            <w:shd w:val="clear" w:color="auto" w:fill="auto"/>
            <w:tcMar>
              <w:top w:w="85" w:type="dxa"/>
              <w:left w:w="85" w:type="dxa"/>
              <w:bottom w:w="85" w:type="dxa"/>
              <w:right w:w="85" w:type="dxa"/>
            </w:tcMar>
            <w:vAlign w:val="center"/>
          </w:tcPr>
          <w:p w14:paraId="12716E6B" w14:textId="77777777" w:rsidR="00582BCD" w:rsidRDefault="00582BCD" w:rsidP="003D5F3B">
            <w:pPr>
              <w:pStyle w:val="05BODYTEXT"/>
              <w:jc w:val="center"/>
            </w:pPr>
            <w:r>
              <w:t>0.011</w:t>
            </w:r>
          </w:p>
        </w:tc>
        <w:tc>
          <w:tcPr>
            <w:tcW w:w="1486" w:type="dxa"/>
            <w:gridSpan w:val="2"/>
            <w:shd w:val="clear" w:color="auto" w:fill="auto"/>
            <w:tcMar>
              <w:top w:w="85" w:type="dxa"/>
              <w:left w:w="85" w:type="dxa"/>
              <w:bottom w:w="85" w:type="dxa"/>
              <w:right w:w="85" w:type="dxa"/>
            </w:tcMar>
            <w:vAlign w:val="center"/>
          </w:tcPr>
          <w:p w14:paraId="24A5C48E" w14:textId="77777777" w:rsidR="00582BCD" w:rsidRDefault="00582BCD" w:rsidP="003D5F3B">
            <w:pPr>
              <w:pStyle w:val="05BODYTEXT"/>
              <w:jc w:val="center"/>
            </w:pPr>
            <w:r>
              <w:t>Met</w:t>
            </w:r>
          </w:p>
        </w:tc>
      </w:tr>
      <w:tr w:rsidR="00582BCD" w14:paraId="2E3EBA3A"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485" w:type="dxa"/>
            <w:shd w:val="clear" w:color="auto" w:fill="auto"/>
            <w:tcMar>
              <w:top w:w="85" w:type="dxa"/>
              <w:left w:w="85" w:type="dxa"/>
              <w:bottom w:w="85" w:type="dxa"/>
              <w:right w:w="85" w:type="dxa"/>
            </w:tcMar>
            <w:vAlign w:val="center"/>
          </w:tcPr>
          <w:p w14:paraId="6AD6CD2E" w14:textId="77777777" w:rsidR="00582BCD" w:rsidRDefault="00582BCD" w:rsidP="003D5F3B">
            <w:pPr>
              <w:pStyle w:val="05BODYTEXT"/>
            </w:pPr>
            <w:r>
              <w:t>Richmond</w:t>
            </w:r>
          </w:p>
        </w:tc>
        <w:tc>
          <w:tcPr>
            <w:tcW w:w="1486" w:type="dxa"/>
            <w:gridSpan w:val="2"/>
            <w:shd w:val="clear" w:color="auto" w:fill="auto"/>
            <w:tcMar>
              <w:top w:w="85" w:type="dxa"/>
              <w:left w:w="85" w:type="dxa"/>
              <w:bottom w:w="85" w:type="dxa"/>
              <w:right w:w="85" w:type="dxa"/>
            </w:tcMar>
            <w:vAlign w:val="center"/>
          </w:tcPr>
          <w:p w14:paraId="4D8A609C" w14:textId="77777777" w:rsidR="00582BCD" w:rsidRDefault="00582BCD" w:rsidP="003D5F3B">
            <w:pPr>
              <w:pStyle w:val="05BODYTEXT"/>
              <w:jc w:val="center"/>
            </w:pPr>
            <w:r>
              <w:t>0</w:t>
            </w:r>
          </w:p>
        </w:tc>
        <w:tc>
          <w:tcPr>
            <w:tcW w:w="1485" w:type="dxa"/>
            <w:shd w:val="clear" w:color="auto" w:fill="auto"/>
            <w:tcMar>
              <w:top w:w="85" w:type="dxa"/>
              <w:left w:w="85" w:type="dxa"/>
              <w:bottom w:w="85" w:type="dxa"/>
              <w:right w:w="85" w:type="dxa"/>
            </w:tcMar>
            <w:vAlign w:val="center"/>
          </w:tcPr>
          <w:p w14:paraId="50A92719" w14:textId="77777777" w:rsidR="00582BCD" w:rsidRDefault="00582BCD" w:rsidP="003D5F3B">
            <w:pPr>
              <w:pStyle w:val="05BODYTEXT"/>
              <w:jc w:val="center"/>
            </w:pPr>
            <w:r>
              <w:t>Met</w:t>
            </w:r>
          </w:p>
        </w:tc>
        <w:tc>
          <w:tcPr>
            <w:tcW w:w="1485" w:type="dxa"/>
            <w:shd w:val="clear" w:color="auto" w:fill="auto"/>
            <w:tcMar>
              <w:top w:w="85" w:type="dxa"/>
              <w:left w:w="85" w:type="dxa"/>
              <w:bottom w:w="85" w:type="dxa"/>
              <w:right w:w="85" w:type="dxa"/>
            </w:tcMar>
            <w:vAlign w:val="center"/>
          </w:tcPr>
          <w:p w14:paraId="044DCF8A" w14:textId="77777777" w:rsidR="00582BCD" w:rsidRDefault="00582BCD" w:rsidP="003D5F3B">
            <w:pPr>
              <w:pStyle w:val="05BODYTEXT"/>
              <w:jc w:val="center"/>
            </w:pPr>
            <w:r>
              <w:t>0.004</w:t>
            </w:r>
          </w:p>
        </w:tc>
        <w:tc>
          <w:tcPr>
            <w:tcW w:w="1486" w:type="dxa"/>
            <w:gridSpan w:val="2"/>
            <w:shd w:val="clear" w:color="auto" w:fill="auto"/>
            <w:tcMar>
              <w:top w:w="85" w:type="dxa"/>
              <w:left w:w="85" w:type="dxa"/>
              <w:bottom w:w="85" w:type="dxa"/>
              <w:right w:w="85" w:type="dxa"/>
            </w:tcMar>
            <w:vAlign w:val="center"/>
          </w:tcPr>
          <w:p w14:paraId="381F925D" w14:textId="77777777" w:rsidR="00582BCD" w:rsidRDefault="00582BCD" w:rsidP="003D5F3B">
            <w:pPr>
              <w:pStyle w:val="05BODYTEXT"/>
              <w:jc w:val="center"/>
            </w:pPr>
            <w:r>
              <w:t>Met</w:t>
            </w:r>
          </w:p>
        </w:tc>
      </w:tr>
      <w:tr w:rsidR="00582BCD" w14:paraId="318D3E83"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485" w:type="dxa"/>
            <w:shd w:val="clear" w:color="auto" w:fill="auto"/>
            <w:tcMar>
              <w:top w:w="85" w:type="dxa"/>
              <w:left w:w="85" w:type="dxa"/>
              <w:bottom w:w="85" w:type="dxa"/>
              <w:right w:w="85" w:type="dxa"/>
            </w:tcMar>
            <w:vAlign w:val="center"/>
          </w:tcPr>
          <w:p w14:paraId="377AFEA4" w14:textId="77777777" w:rsidR="00582BCD" w:rsidRDefault="00582BCD" w:rsidP="003D5F3B">
            <w:pPr>
              <w:pStyle w:val="05BODYTEXT"/>
            </w:pPr>
            <w:r>
              <w:t>Rozelle</w:t>
            </w:r>
          </w:p>
        </w:tc>
        <w:tc>
          <w:tcPr>
            <w:tcW w:w="1486" w:type="dxa"/>
            <w:gridSpan w:val="2"/>
            <w:shd w:val="clear" w:color="auto" w:fill="auto"/>
            <w:tcMar>
              <w:top w:w="85" w:type="dxa"/>
              <w:left w:w="85" w:type="dxa"/>
              <w:bottom w:w="85" w:type="dxa"/>
              <w:right w:w="85" w:type="dxa"/>
            </w:tcMar>
            <w:vAlign w:val="center"/>
          </w:tcPr>
          <w:p w14:paraId="04879C91" w14:textId="77777777" w:rsidR="00582BCD" w:rsidRDefault="00582BCD" w:rsidP="003D5F3B">
            <w:pPr>
              <w:pStyle w:val="05BODYTEXT"/>
              <w:jc w:val="center"/>
            </w:pPr>
            <w:r>
              <w:t>0</w:t>
            </w:r>
          </w:p>
        </w:tc>
        <w:tc>
          <w:tcPr>
            <w:tcW w:w="1485" w:type="dxa"/>
            <w:shd w:val="clear" w:color="auto" w:fill="auto"/>
            <w:tcMar>
              <w:top w:w="85" w:type="dxa"/>
              <w:left w:w="85" w:type="dxa"/>
              <w:bottom w:w="85" w:type="dxa"/>
              <w:right w:w="85" w:type="dxa"/>
            </w:tcMar>
            <w:vAlign w:val="center"/>
          </w:tcPr>
          <w:p w14:paraId="618E28FC" w14:textId="77777777" w:rsidR="00582BCD" w:rsidRDefault="00582BCD" w:rsidP="003D5F3B">
            <w:pPr>
              <w:pStyle w:val="05BODYTEXT"/>
              <w:jc w:val="center"/>
            </w:pPr>
            <w:r>
              <w:t>Met</w:t>
            </w:r>
          </w:p>
        </w:tc>
        <w:tc>
          <w:tcPr>
            <w:tcW w:w="1485" w:type="dxa"/>
            <w:shd w:val="clear" w:color="auto" w:fill="auto"/>
            <w:tcMar>
              <w:top w:w="85" w:type="dxa"/>
              <w:left w:w="85" w:type="dxa"/>
              <w:bottom w:w="85" w:type="dxa"/>
              <w:right w:w="85" w:type="dxa"/>
            </w:tcMar>
            <w:vAlign w:val="center"/>
          </w:tcPr>
          <w:p w14:paraId="25C7423C" w14:textId="77777777" w:rsidR="00582BCD" w:rsidRDefault="00582BCD" w:rsidP="003D5F3B">
            <w:pPr>
              <w:pStyle w:val="05BODYTEXT"/>
              <w:jc w:val="center"/>
            </w:pPr>
            <w:r>
              <w:t>0.011</w:t>
            </w:r>
          </w:p>
        </w:tc>
        <w:tc>
          <w:tcPr>
            <w:tcW w:w="1486" w:type="dxa"/>
            <w:gridSpan w:val="2"/>
            <w:shd w:val="clear" w:color="auto" w:fill="auto"/>
            <w:tcMar>
              <w:top w:w="85" w:type="dxa"/>
              <w:left w:w="85" w:type="dxa"/>
              <w:bottom w:w="85" w:type="dxa"/>
              <w:right w:w="85" w:type="dxa"/>
            </w:tcMar>
            <w:vAlign w:val="center"/>
          </w:tcPr>
          <w:p w14:paraId="6844C6D8" w14:textId="77777777" w:rsidR="00582BCD" w:rsidRDefault="00582BCD" w:rsidP="003D5F3B">
            <w:pPr>
              <w:pStyle w:val="05BODYTEXT"/>
              <w:jc w:val="center"/>
            </w:pPr>
            <w:r>
              <w:t>Met</w:t>
            </w:r>
          </w:p>
        </w:tc>
      </w:tr>
      <w:tr w:rsidR="00582BCD" w14:paraId="35B88E96"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7427" w:type="dxa"/>
            <w:gridSpan w:val="7"/>
            <w:shd w:val="clear" w:color="auto" w:fill="auto"/>
            <w:tcMar>
              <w:top w:w="85" w:type="dxa"/>
              <w:left w:w="85" w:type="dxa"/>
              <w:bottom w:w="85" w:type="dxa"/>
              <w:right w:w="85" w:type="dxa"/>
            </w:tcMar>
            <w:vAlign w:val="center"/>
          </w:tcPr>
          <w:p w14:paraId="12A3EC9A" w14:textId="77777777" w:rsidR="00582BCD" w:rsidRDefault="00582BCD" w:rsidP="003D5F3B">
            <w:pPr>
              <w:pStyle w:val="05BODYTEXT"/>
            </w:pPr>
            <w:r>
              <w:rPr>
                <w:rStyle w:val="BOLD"/>
              </w:rPr>
              <w:t>Central Coast</w:t>
            </w:r>
          </w:p>
        </w:tc>
      </w:tr>
      <w:tr w:rsidR="00582BCD" w14:paraId="4FCF74CE"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485" w:type="dxa"/>
            <w:shd w:val="clear" w:color="auto" w:fill="auto"/>
            <w:tcMar>
              <w:top w:w="85" w:type="dxa"/>
              <w:left w:w="85" w:type="dxa"/>
              <w:bottom w:w="85" w:type="dxa"/>
              <w:right w:w="85" w:type="dxa"/>
            </w:tcMar>
            <w:vAlign w:val="center"/>
          </w:tcPr>
          <w:p w14:paraId="0442E4A4" w14:textId="77777777" w:rsidR="00582BCD" w:rsidRDefault="00582BCD" w:rsidP="003D5F3B">
            <w:pPr>
              <w:pStyle w:val="05BODYTEXT"/>
            </w:pPr>
            <w:r>
              <w:t xml:space="preserve">Wyong </w:t>
            </w:r>
          </w:p>
        </w:tc>
        <w:tc>
          <w:tcPr>
            <w:tcW w:w="1486" w:type="dxa"/>
            <w:gridSpan w:val="2"/>
            <w:shd w:val="clear" w:color="auto" w:fill="auto"/>
            <w:tcMar>
              <w:top w:w="85" w:type="dxa"/>
              <w:left w:w="85" w:type="dxa"/>
              <w:bottom w:w="85" w:type="dxa"/>
              <w:right w:w="85" w:type="dxa"/>
            </w:tcMar>
            <w:vAlign w:val="center"/>
          </w:tcPr>
          <w:p w14:paraId="154A1A62" w14:textId="77777777" w:rsidR="00582BCD" w:rsidRDefault="00582BCD" w:rsidP="003D5F3B">
            <w:pPr>
              <w:pStyle w:val="05BODYTEXT"/>
              <w:jc w:val="center"/>
            </w:pPr>
            <w:r>
              <w:t>0</w:t>
            </w:r>
          </w:p>
        </w:tc>
        <w:tc>
          <w:tcPr>
            <w:tcW w:w="1485" w:type="dxa"/>
            <w:shd w:val="clear" w:color="auto" w:fill="auto"/>
            <w:tcMar>
              <w:top w:w="85" w:type="dxa"/>
              <w:left w:w="85" w:type="dxa"/>
              <w:bottom w:w="85" w:type="dxa"/>
              <w:right w:w="85" w:type="dxa"/>
            </w:tcMar>
            <w:vAlign w:val="center"/>
          </w:tcPr>
          <w:p w14:paraId="56E2DAEC" w14:textId="77777777" w:rsidR="00582BCD" w:rsidRDefault="00582BCD" w:rsidP="003D5F3B">
            <w:pPr>
              <w:pStyle w:val="05BODYTEXT"/>
              <w:jc w:val="center"/>
            </w:pPr>
            <w:r>
              <w:t>Met</w:t>
            </w:r>
          </w:p>
        </w:tc>
        <w:tc>
          <w:tcPr>
            <w:tcW w:w="1485" w:type="dxa"/>
            <w:shd w:val="clear" w:color="auto" w:fill="auto"/>
            <w:tcMar>
              <w:top w:w="85" w:type="dxa"/>
              <w:left w:w="85" w:type="dxa"/>
              <w:bottom w:w="85" w:type="dxa"/>
              <w:right w:w="85" w:type="dxa"/>
            </w:tcMar>
            <w:vAlign w:val="center"/>
          </w:tcPr>
          <w:p w14:paraId="57F567D9" w14:textId="77777777" w:rsidR="00582BCD" w:rsidRDefault="00582BCD" w:rsidP="003D5F3B">
            <w:pPr>
              <w:pStyle w:val="05BODYTEXT"/>
              <w:jc w:val="center"/>
            </w:pPr>
            <w:r>
              <w:t>0.005</w:t>
            </w:r>
          </w:p>
        </w:tc>
        <w:tc>
          <w:tcPr>
            <w:tcW w:w="1486" w:type="dxa"/>
            <w:gridSpan w:val="2"/>
            <w:shd w:val="clear" w:color="auto" w:fill="auto"/>
            <w:tcMar>
              <w:top w:w="85" w:type="dxa"/>
              <w:left w:w="85" w:type="dxa"/>
              <w:bottom w:w="85" w:type="dxa"/>
              <w:right w:w="85" w:type="dxa"/>
            </w:tcMar>
            <w:vAlign w:val="center"/>
          </w:tcPr>
          <w:p w14:paraId="7C9DE10C" w14:textId="77777777" w:rsidR="00582BCD" w:rsidRDefault="00582BCD" w:rsidP="003D5F3B">
            <w:pPr>
              <w:pStyle w:val="05BODYTEXT"/>
              <w:jc w:val="center"/>
            </w:pPr>
            <w:r>
              <w:t>Met</w:t>
            </w:r>
          </w:p>
        </w:tc>
      </w:tr>
      <w:tr w:rsidR="00582BCD" w14:paraId="589C0AF6"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7427" w:type="dxa"/>
            <w:gridSpan w:val="7"/>
            <w:shd w:val="clear" w:color="auto" w:fill="auto"/>
            <w:tcMar>
              <w:top w:w="85" w:type="dxa"/>
              <w:left w:w="85" w:type="dxa"/>
              <w:bottom w:w="85" w:type="dxa"/>
              <w:right w:w="85" w:type="dxa"/>
            </w:tcMar>
            <w:vAlign w:val="center"/>
          </w:tcPr>
          <w:p w14:paraId="64C0EEF5" w14:textId="77777777" w:rsidR="00582BCD" w:rsidRDefault="00582BCD" w:rsidP="003D5F3B">
            <w:pPr>
              <w:pStyle w:val="05BODYTEXT"/>
            </w:pPr>
            <w:r>
              <w:rPr>
                <w:rStyle w:val="BOLD"/>
              </w:rPr>
              <w:t>Illawarra</w:t>
            </w:r>
          </w:p>
        </w:tc>
      </w:tr>
      <w:tr w:rsidR="00582BCD" w14:paraId="38523B94"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485" w:type="dxa"/>
            <w:shd w:val="clear" w:color="auto" w:fill="auto"/>
            <w:tcMar>
              <w:top w:w="85" w:type="dxa"/>
              <w:left w:w="85" w:type="dxa"/>
              <w:bottom w:w="85" w:type="dxa"/>
              <w:right w:w="85" w:type="dxa"/>
            </w:tcMar>
            <w:vAlign w:val="center"/>
          </w:tcPr>
          <w:p w14:paraId="755D7706" w14:textId="77777777" w:rsidR="00582BCD" w:rsidRDefault="00582BCD" w:rsidP="003D5F3B">
            <w:pPr>
              <w:pStyle w:val="05BODYTEXT"/>
            </w:pPr>
            <w:r>
              <w:t xml:space="preserve">Albion Park Sth </w:t>
            </w:r>
          </w:p>
        </w:tc>
        <w:tc>
          <w:tcPr>
            <w:tcW w:w="1486" w:type="dxa"/>
            <w:gridSpan w:val="2"/>
            <w:shd w:val="clear" w:color="auto" w:fill="auto"/>
            <w:tcMar>
              <w:top w:w="85" w:type="dxa"/>
              <w:left w:w="85" w:type="dxa"/>
              <w:bottom w:w="85" w:type="dxa"/>
              <w:right w:w="85" w:type="dxa"/>
            </w:tcMar>
            <w:vAlign w:val="center"/>
          </w:tcPr>
          <w:p w14:paraId="1DAC2475" w14:textId="77777777" w:rsidR="00582BCD" w:rsidRDefault="00582BCD" w:rsidP="003D5F3B">
            <w:pPr>
              <w:pStyle w:val="05BODYTEXT"/>
              <w:jc w:val="center"/>
            </w:pPr>
            <w:r>
              <w:t>0</w:t>
            </w:r>
          </w:p>
        </w:tc>
        <w:tc>
          <w:tcPr>
            <w:tcW w:w="1485" w:type="dxa"/>
            <w:shd w:val="clear" w:color="auto" w:fill="auto"/>
            <w:tcMar>
              <w:top w:w="85" w:type="dxa"/>
              <w:left w:w="85" w:type="dxa"/>
              <w:bottom w:w="85" w:type="dxa"/>
              <w:right w:w="85" w:type="dxa"/>
            </w:tcMar>
            <w:vAlign w:val="center"/>
          </w:tcPr>
          <w:p w14:paraId="6FFF58F8" w14:textId="77777777" w:rsidR="00582BCD" w:rsidRDefault="00582BCD" w:rsidP="003D5F3B">
            <w:pPr>
              <w:pStyle w:val="05BODYTEXT"/>
              <w:jc w:val="center"/>
            </w:pPr>
            <w:r>
              <w:t>Met</w:t>
            </w:r>
          </w:p>
        </w:tc>
        <w:tc>
          <w:tcPr>
            <w:tcW w:w="1485" w:type="dxa"/>
            <w:shd w:val="clear" w:color="auto" w:fill="auto"/>
            <w:tcMar>
              <w:top w:w="85" w:type="dxa"/>
              <w:left w:w="85" w:type="dxa"/>
              <w:bottom w:w="85" w:type="dxa"/>
              <w:right w:w="85" w:type="dxa"/>
            </w:tcMar>
            <w:vAlign w:val="center"/>
          </w:tcPr>
          <w:p w14:paraId="32051256" w14:textId="77777777" w:rsidR="00582BCD" w:rsidRDefault="00582BCD" w:rsidP="003D5F3B">
            <w:pPr>
              <w:pStyle w:val="05BODYTEXT"/>
              <w:jc w:val="center"/>
            </w:pPr>
            <w:r>
              <w:t>0.003</w:t>
            </w:r>
          </w:p>
        </w:tc>
        <w:tc>
          <w:tcPr>
            <w:tcW w:w="1486" w:type="dxa"/>
            <w:gridSpan w:val="2"/>
            <w:shd w:val="clear" w:color="auto" w:fill="auto"/>
            <w:tcMar>
              <w:top w:w="85" w:type="dxa"/>
              <w:left w:w="85" w:type="dxa"/>
              <w:bottom w:w="85" w:type="dxa"/>
              <w:right w:w="85" w:type="dxa"/>
            </w:tcMar>
            <w:vAlign w:val="center"/>
          </w:tcPr>
          <w:p w14:paraId="079D4AFB" w14:textId="77777777" w:rsidR="00582BCD" w:rsidRDefault="00582BCD" w:rsidP="003D5F3B">
            <w:pPr>
              <w:pStyle w:val="05BODYTEXT"/>
              <w:jc w:val="center"/>
            </w:pPr>
            <w:r>
              <w:t>Met</w:t>
            </w:r>
          </w:p>
        </w:tc>
      </w:tr>
      <w:tr w:rsidR="00582BCD" w14:paraId="29759D22"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485" w:type="dxa"/>
            <w:shd w:val="clear" w:color="auto" w:fill="auto"/>
            <w:tcMar>
              <w:top w:w="85" w:type="dxa"/>
              <w:left w:w="85" w:type="dxa"/>
              <w:bottom w:w="85" w:type="dxa"/>
              <w:right w:w="85" w:type="dxa"/>
            </w:tcMar>
            <w:vAlign w:val="center"/>
          </w:tcPr>
          <w:p w14:paraId="45C45FAD" w14:textId="77777777" w:rsidR="00582BCD" w:rsidRDefault="00582BCD" w:rsidP="003D5F3B">
            <w:pPr>
              <w:pStyle w:val="05BODYTEXT"/>
            </w:pPr>
            <w:r>
              <w:t xml:space="preserve">Wollongong </w:t>
            </w:r>
          </w:p>
        </w:tc>
        <w:tc>
          <w:tcPr>
            <w:tcW w:w="1486" w:type="dxa"/>
            <w:gridSpan w:val="2"/>
            <w:shd w:val="clear" w:color="auto" w:fill="auto"/>
            <w:tcMar>
              <w:top w:w="85" w:type="dxa"/>
              <w:left w:w="85" w:type="dxa"/>
              <w:bottom w:w="85" w:type="dxa"/>
              <w:right w:w="85" w:type="dxa"/>
            </w:tcMar>
            <w:vAlign w:val="center"/>
          </w:tcPr>
          <w:p w14:paraId="1997518F" w14:textId="77777777" w:rsidR="00582BCD" w:rsidRDefault="00582BCD" w:rsidP="003D5F3B">
            <w:pPr>
              <w:pStyle w:val="05BODYTEXT"/>
              <w:jc w:val="center"/>
            </w:pPr>
            <w:r>
              <w:t>0</w:t>
            </w:r>
          </w:p>
        </w:tc>
        <w:tc>
          <w:tcPr>
            <w:tcW w:w="1485" w:type="dxa"/>
            <w:shd w:val="clear" w:color="auto" w:fill="auto"/>
            <w:tcMar>
              <w:top w:w="85" w:type="dxa"/>
              <w:left w:w="85" w:type="dxa"/>
              <w:bottom w:w="85" w:type="dxa"/>
              <w:right w:w="85" w:type="dxa"/>
            </w:tcMar>
            <w:vAlign w:val="center"/>
          </w:tcPr>
          <w:p w14:paraId="5D208907" w14:textId="77777777" w:rsidR="00582BCD" w:rsidRDefault="00582BCD" w:rsidP="003D5F3B">
            <w:pPr>
              <w:pStyle w:val="05BODYTEXT"/>
              <w:jc w:val="center"/>
            </w:pPr>
            <w:r>
              <w:t>Met</w:t>
            </w:r>
          </w:p>
        </w:tc>
        <w:tc>
          <w:tcPr>
            <w:tcW w:w="1485" w:type="dxa"/>
            <w:shd w:val="clear" w:color="auto" w:fill="auto"/>
            <w:tcMar>
              <w:top w:w="85" w:type="dxa"/>
              <w:left w:w="85" w:type="dxa"/>
              <w:bottom w:w="85" w:type="dxa"/>
              <w:right w:w="85" w:type="dxa"/>
            </w:tcMar>
            <w:vAlign w:val="center"/>
          </w:tcPr>
          <w:p w14:paraId="4435C695" w14:textId="77777777" w:rsidR="00582BCD" w:rsidRDefault="00582BCD" w:rsidP="003D5F3B">
            <w:pPr>
              <w:pStyle w:val="05BODYTEXT"/>
              <w:jc w:val="center"/>
            </w:pPr>
            <w:r>
              <w:t>0.008</w:t>
            </w:r>
          </w:p>
        </w:tc>
        <w:tc>
          <w:tcPr>
            <w:tcW w:w="1486" w:type="dxa"/>
            <w:gridSpan w:val="2"/>
            <w:shd w:val="clear" w:color="auto" w:fill="auto"/>
            <w:tcMar>
              <w:top w:w="85" w:type="dxa"/>
              <w:left w:w="85" w:type="dxa"/>
              <w:bottom w:w="85" w:type="dxa"/>
              <w:right w:w="85" w:type="dxa"/>
            </w:tcMar>
            <w:vAlign w:val="center"/>
          </w:tcPr>
          <w:p w14:paraId="5E101154" w14:textId="77777777" w:rsidR="00582BCD" w:rsidRDefault="00582BCD" w:rsidP="003D5F3B">
            <w:pPr>
              <w:pStyle w:val="05BODYTEXT"/>
              <w:jc w:val="center"/>
            </w:pPr>
            <w:r>
              <w:t>Met</w:t>
            </w:r>
          </w:p>
        </w:tc>
      </w:tr>
      <w:tr w:rsidR="00582BCD" w14:paraId="1B6B0AA7"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7427" w:type="dxa"/>
            <w:gridSpan w:val="7"/>
            <w:shd w:val="clear" w:color="auto" w:fill="auto"/>
            <w:tcMar>
              <w:top w:w="85" w:type="dxa"/>
              <w:left w:w="85" w:type="dxa"/>
              <w:bottom w:w="85" w:type="dxa"/>
              <w:right w:w="85" w:type="dxa"/>
            </w:tcMar>
            <w:vAlign w:val="center"/>
          </w:tcPr>
          <w:p w14:paraId="2019DE1F" w14:textId="77777777" w:rsidR="00582BCD" w:rsidRDefault="00582BCD" w:rsidP="003D5F3B">
            <w:pPr>
              <w:pStyle w:val="05BODYTEXT"/>
            </w:pPr>
            <w:r>
              <w:rPr>
                <w:rStyle w:val="BOLD"/>
              </w:rPr>
              <w:t>Lower Hunter</w:t>
            </w:r>
          </w:p>
        </w:tc>
      </w:tr>
      <w:tr w:rsidR="00582BCD" w14:paraId="2E53D143"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485" w:type="dxa"/>
            <w:shd w:val="clear" w:color="auto" w:fill="auto"/>
            <w:tcMar>
              <w:top w:w="85" w:type="dxa"/>
              <w:left w:w="85" w:type="dxa"/>
              <w:bottom w:w="85" w:type="dxa"/>
              <w:right w:w="85" w:type="dxa"/>
            </w:tcMar>
            <w:vAlign w:val="center"/>
          </w:tcPr>
          <w:p w14:paraId="748475C4" w14:textId="77777777" w:rsidR="00582BCD" w:rsidRDefault="00582BCD" w:rsidP="003D5F3B">
            <w:pPr>
              <w:pStyle w:val="05BODYTEXT"/>
            </w:pPr>
            <w:r>
              <w:t xml:space="preserve">Newcastle </w:t>
            </w:r>
          </w:p>
        </w:tc>
        <w:tc>
          <w:tcPr>
            <w:tcW w:w="1486" w:type="dxa"/>
            <w:gridSpan w:val="2"/>
            <w:shd w:val="clear" w:color="auto" w:fill="auto"/>
            <w:tcMar>
              <w:top w:w="85" w:type="dxa"/>
              <w:left w:w="85" w:type="dxa"/>
              <w:bottom w:w="85" w:type="dxa"/>
              <w:right w:w="85" w:type="dxa"/>
            </w:tcMar>
            <w:vAlign w:val="center"/>
          </w:tcPr>
          <w:p w14:paraId="18A6DCE3" w14:textId="77777777" w:rsidR="00582BCD" w:rsidRDefault="00582BCD" w:rsidP="003D5F3B">
            <w:pPr>
              <w:pStyle w:val="05BODYTEXT"/>
              <w:jc w:val="center"/>
            </w:pPr>
            <w:r>
              <w:t>0</w:t>
            </w:r>
          </w:p>
        </w:tc>
        <w:tc>
          <w:tcPr>
            <w:tcW w:w="1485" w:type="dxa"/>
            <w:shd w:val="clear" w:color="auto" w:fill="auto"/>
            <w:tcMar>
              <w:top w:w="85" w:type="dxa"/>
              <w:left w:w="85" w:type="dxa"/>
              <w:bottom w:w="85" w:type="dxa"/>
              <w:right w:w="85" w:type="dxa"/>
            </w:tcMar>
            <w:vAlign w:val="center"/>
          </w:tcPr>
          <w:p w14:paraId="5474AD88" w14:textId="77777777" w:rsidR="00582BCD" w:rsidRDefault="00582BCD" w:rsidP="003D5F3B">
            <w:pPr>
              <w:pStyle w:val="05BODYTEXT"/>
              <w:jc w:val="center"/>
            </w:pPr>
            <w:r>
              <w:t>Met</w:t>
            </w:r>
          </w:p>
        </w:tc>
        <w:tc>
          <w:tcPr>
            <w:tcW w:w="1485" w:type="dxa"/>
            <w:shd w:val="clear" w:color="auto" w:fill="auto"/>
            <w:tcMar>
              <w:top w:w="85" w:type="dxa"/>
              <w:left w:w="85" w:type="dxa"/>
              <w:bottom w:w="85" w:type="dxa"/>
              <w:right w:w="85" w:type="dxa"/>
            </w:tcMar>
            <w:vAlign w:val="center"/>
          </w:tcPr>
          <w:p w14:paraId="1B3215AC" w14:textId="77777777" w:rsidR="00582BCD" w:rsidRDefault="00582BCD" w:rsidP="003D5F3B">
            <w:pPr>
              <w:pStyle w:val="05BODYTEXT"/>
              <w:jc w:val="center"/>
            </w:pPr>
            <w:r>
              <w:t>0.007</w:t>
            </w:r>
          </w:p>
        </w:tc>
        <w:tc>
          <w:tcPr>
            <w:tcW w:w="1486" w:type="dxa"/>
            <w:gridSpan w:val="2"/>
            <w:shd w:val="clear" w:color="auto" w:fill="auto"/>
            <w:tcMar>
              <w:top w:w="85" w:type="dxa"/>
              <w:left w:w="85" w:type="dxa"/>
              <w:bottom w:w="85" w:type="dxa"/>
              <w:right w:w="85" w:type="dxa"/>
            </w:tcMar>
            <w:vAlign w:val="center"/>
          </w:tcPr>
          <w:p w14:paraId="6B762419" w14:textId="77777777" w:rsidR="00582BCD" w:rsidRDefault="00582BCD" w:rsidP="003D5F3B">
            <w:pPr>
              <w:pStyle w:val="05BODYTEXT"/>
              <w:jc w:val="center"/>
            </w:pPr>
            <w:r>
              <w:t>Met</w:t>
            </w:r>
          </w:p>
        </w:tc>
      </w:tr>
      <w:tr w:rsidR="00582BCD" w14:paraId="436AB634"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485" w:type="dxa"/>
            <w:shd w:val="clear" w:color="auto" w:fill="auto"/>
            <w:tcMar>
              <w:top w:w="85" w:type="dxa"/>
              <w:left w:w="85" w:type="dxa"/>
              <w:bottom w:w="85" w:type="dxa"/>
              <w:right w:w="85" w:type="dxa"/>
            </w:tcMar>
            <w:vAlign w:val="center"/>
          </w:tcPr>
          <w:p w14:paraId="608FCCAE" w14:textId="77777777" w:rsidR="00582BCD" w:rsidRDefault="00582BCD" w:rsidP="003D5F3B">
            <w:pPr>
              <w:pStyle w:val="05BODYTEXT"/>
            </w:pPr>
            <w:r>
              <w:t xml:space="preserve">Wallsend </w:t>
            </w:r>
          </w:p>
        </w:tc>
        <w:tc>
          <w:tcPr>
            <w:tcW w:w="1486" w:type="dxa"/>
            <w:gridSpan w:val="2"/>
            <w:shd w:val="clear" w:color="auto" w:fill="auto"/>
            <w:tcMar>
              <w:top w:w="85" w:type="dxa"/>
              <w:left w:w="85" w:type="dxa"/>
              <w:bottom w:w="85" w:type="dxa"/>
              <w:right w:w="85" w:type="dxa"/>
            </w:tcMar>
            <w:vAlign w:val="center"/>
          </w:tcPr>
          <w:p w14:paraId="07AC2B25" w14:textId="77777777" w:rsidR="00582BCD" w:rsidRDefault="00582BCD" w:rsidP="003D5F3B">
            <w:pPr>
              <w:pStyle w:val="05BODYTEXT"/>
              <w:jc w:val="center"/>
            </w:pPr>
            <w:r>
              <w:t>0</w:t>
            </w:r>
          </w:p>
        </w:tc>
        <w:tc>
          <w:tcPr>
            <w:tcW w:w="1485" w:type="dxa"/>
            <w:shd w:val="clear" w:color="auto" w:fill="auto"/>
            <w:tcMar>
              <w:top w:w="85" w:type="dxa"/>
              <w:left w:w="85" w:type="dxa"/>
              <w:bottom w:w="85" w:type="dxa"/>
              <w:right w:w="85" w:type="dxa"/>
            </w:tcMar>
            <w:vAlign w:val="center"/>
          </w:tcPr>
          <w:p w14:paraId="72FFEE8C" w14:textId="77777777" w:rsidR="00582BCD" w:rsidRDefault="00582BCD" w:rsidP="003D5F3B">
            <w:pPr>
              <w:pStyle w:val="05BODYTEXT"/>
              <w:jc w:val="center"/>
            </w:pPr>
            <w:r>
              <w:t>Met</w:t>
            </w:r>
          </w:p>
        </w:tc>
        <w:tc>
          <w:tcPr>
            <w:tcW w:w="1485" w:type="dxa"/>
            <w:shd w:val="clear" w:color="auto" w:fill="auto"/>
            <w:tcMar>
              <w:top w:w="85" w:type="dxa"/>
              <w:left w:w="85" w:type="dxa"/>
              <w:bottom w:w="85" w:type="dxa"/>
              <w:right w:w="85" w:type="dxa"/>
            </w:tcMar>
            <w:vAlign w:val="center"/>
          </w:tcPr>
          <w:p w14:paraId="5F6F7555" w14:textId="77777777" w:rsidR="00582BCD" w:rsidRDefault="00582BCD" w:rsidP="003D5F3B">
            <w:pPr>
              <w:pStyle w:val="05BODYTEXT"/>
              <w:jc w:val="center"/>
            </w:pPr>
            <w:r>
              <w:t>0.008</w:t>
            </w:r>
          </w:p>
        </w:tc>
        <w:tc>
          <w:tcPr>
            <w:tcW w:w="1486" w:type="dxa"/>
            <w:gridSpan w:val="2"/>
            <w:shd w:val="clear" w:color="auto" w:fill="auto"/>
            <w:tcMar>
              <w:top w:w="85" w:type="dxa"/>
              <w:left w:w="85" w:type="dxa"/>
              <w:bottom w:w="85" w:type="dxa"/>
              <w:right w:w="85" w:type="dxa"/>
            </w:tcMar>
            <w:vAlign w:val="center"/>
          </w:tcPr>
          <w:p w14:paraId="51F51D1D" w14:textId="77777777" w:rsidR="00582BCD" w:rsidRDefault="00582BCD" w:rsidP="003D5F3B">
            <w:pPr>
              <w:pStyle w:val="05BODYTEXT"/>
              <w:jc w:val="center"/>
            </w:pPr>
            <w:r>
              <w:t>Met</w:t>
            </w:r>
          </w:p>
        </w:tc>
      </w:tr>
    </w:tbl>
    <w:p w14:paraId="049D00CC" w14:textId="77777777" w:rsidR="00582BCD" w:rsidRDefault="00582BCD" w:rsidP="00582BCD">
      <w:pPr>
        <w:pStyle w:val="05BODYTEXT"/>
        <w:rPr>
          <w:lang w:val="en-GB"/>
        </w:rPr>
      </w:pPr>
      <w:r>
        <w:rPr>
          <w:lang w:val="en-GB"/>
        </w:rPr>
        <w:t xml:space="preserve">During 2015 compliance with the Ambient Air Quality NEPM for nitrogen dioxide was demonstrated at all sites in the Sydney, Illawarra, Central Coast and Lower Hunter regions. </w:t>
      </w:r>
    </w:p>
    <w:tbl>
      <w:tblPr>
        <w:tblW w:w="0" w:type="auto"/>
        <w:tblInd w:w="82" w:type="dxa"/>
        <w:tblLayout w:type="fixed"/>
        <w:tblCellMar>
          <w:left w:w="0" w:type="dxa"/>
          <w:right w:w="0" w:type="dxa"/>
        </w:tblCellMar>
        <w:tblLook w:val="0000" w:firstRow="0" w:lastRow="0" w:firstColumn="0" w:lastColumn="0" w:noHBand="0" w:noVBand="0"/>
      </w:tblPr>
      <w:tblGrid>
        <w:gridCol w:w="1485"/>
        <w:gridCol w:w="216"/>
        <w:gridCol w:w="1270"/>
        <w:gridCol w:w="1485"/>
        <w:gridCol w:w="1485"/>
        <w:gridCol w:w="1466"/>
        <w:gridCol w:w="20"/>
      </w:tblGrid>
      <w:tr w:rsidR="00582BCD" w14:paraId="6075E455" w14:textId="77777777" w:rsidTr="00EB233F">
        <w:trPr>
          <w:gridAfter w:val="1"/>
          <w:wAfter w:w="17" w:type="dxa"/>
          <w:trHeight w:val="60"/>
        </w:trPr>
        <w:tc>
          <w:tcPr>
            <w:tcW w:w="1701" w:type="dxa"/>
            <w:gridSpan w:val="2"/>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1634467D" w14:textId="77777777" w:rsidR="00582BCD" w:rsidRDefault="00582BCD" w:rsidP="003D5F3B">
            <w:pPr>
              <w:pStyle w:val="CHEMICALCHEMTABLES"/>
            </w:pPr>
            <w:r>
              <w:t>O</w:t>
            </w:r>
            <w:r>
              <w:rPr>
                <w:vertAlign w:val="subscript"/>
              </w:rPr>
              <w:t>3</w:t>
            </w:r>
          </w:p>
        </w:tc>
        <w:tc>
          <w:tcPr>
            <w:tcW w:w="5706" w:type="dxa"/>
            <w:gridSpan w:val="4"/>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6E80DB9C" w14:textId="77777777" w:rsidR="00582BCD" w:rsidRDefault="00582BCD" w:rsidP="003D5F3B">
            <w:pPr>
              <w:pStyle w:val="CHEMICALfullnameCHEMTABLES"/>
            </w:pPr>
            <w:r>
              <w:t>Ozone</w:t>
            </w:r>
          </w:p>
        </w:tc>
      </w:tr>
      <w:tr w:rsidR="00582BCD" w14:paraId="03E015A5" w14:textId="77777777" w:rsidTr="00EB233F">
        <w:trPr>
          <w:gridAfter w:val="1"/>
          <w:wAfter w:w="17" w:type="dxa"/>
          <w:trHeight w:val="60"/>
        </w:trPr>
        <w:tc>
          <w:tcPr>
            <w:tcW w:w="1701" w:type="dxa"/>
            <w:gridSpan w:val="2"/>
            <w:vMerge/>
            <w:tcBorders>
              <w:top w:val="single" w:sz="6" w:space="0" w:color="000000"/>
              <w:left w:val="single" w:sz="6" w:space="0" w:color="000000"/>
              <w:bottom w:val="single" w:sz="6" w:space="0" w:color="000000"/>
              <w:right w:val="single" w:sz="6" w:space="0" w:color="000000"/>
            </w:tcBorders>
          </w:tcPr>
          <w:p w14:paraId="25C58A0A"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5706" w:type="dxa"/>
            <w:gridSpan w:val="4"/>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264D7076" w14:textId="77777777" w:rsidR="00582BCD" w:rsidRDefault="00582BCD" w:rsidP="003D5F3B">
            <w:pPr>
              <w:pStyle w:val="NEPMstandardCHEMTABLES"/>
            </w:pPr>
            <w:r>
              <w:t>(NEPM standard: 1 hour = 0.10ppm, 4 hours = 0.08ppm)</w:t>
            </w:r>
          </w:p>
        </w:tc>
      </w:tr>
      <w:tr w:rsidR="00582BCD" w14:paraId="6AE559A2"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blHeader/>
        </w:trPr>
        <w:tc>
          <w:tcPr>
            <w:tcW w:w="1485" w:type="dxa"/>
            <w:vMerge w:val="restart"/>
            <w:shd w:val="clear" w:color="auto" w:fill="auto"/>
            <w:tcMar>
              <w:top w:w="85" w:type="dxa"/>
              <w:left w:w="85" w:type="dxa"/>
              <w:bottom w:w="85" w:type="dxa"/>
              <w:right w:w="85" w:type="dxa"/>
            </w:tcMar>
            <w:vAlign w:val="bottom"/>
          </w:tcPr>
          <w:p w14:paraId="4788203E" w14:textId="77777777" w:rsidR="00582BCD" w:rsidRPr="00167B6D" w:rsidRDefault="00582BCD" w:rsidP="00167B6D">
            <w:pPr>
              <w:rPr>
                <w:b/>
              </w:rPr>
            </w:pPr>
            <w:r w:rsidRPr="00167B6D">
              <w:rPr>
                <w:b/>
              </w:rPr>
              <w:t>Station</w:t>
            </w:r>
          </w:p>
        </w:tc>
        <w:tc>
          <w:tcPr>
            <w:tcW w:w="2971" w:type="dxa"/>
            <w:gridSpan w:val="3"/>
            <w:shd w:val="clear" w:color="auto" w:fill="auto"/>
            <w:tcMar>
              <w:top w:w="85" w:type="dxa"/>
              <w:left w:w="85" w:type="dxa"/>
              <w:bottom w:w="85" w:type="dxa"/>
              <w:right w:w="85" w:type="dxa"/>
            </w:tcMar>
            <w:vAlign w:val="bottom"/>
          </w:tcPr>
          <w:p w14:paraId="4C49B4C7" w14:textId="77777777" w:rsidR="00582BCD" w:rsidRPr="00167B6D" w:rsidRDefault="00582BCD" w:rsidP="00167B6D">
            <w:pPr>
              <w:rPr>
                <w:b/>
              </w:rPr>
            </w:pPr>
            <w:r w:rsidRPr="00167B6D">
              <w:rPr>
                <w:b/>
              </w:rPr>
              <w:t>1 hour</w:t>
            </w:r>
          </w:p>
        </w:tc>
        <w:tc>
          <w:tcPr>
            <w:tcW w:w="2971" w:type="dxa"/>
            <w:gridSpan w:val="3"/>
            <w:shd w:val="clear" w:color="auto" w:fill="auto"/>
            <w:tcMar>
              <w:top w:w="85" w:type="dxa"/>
              <w:left w:w="85" w:type="dxa"/>
              <w:bottom w:w="85" w:type="dxa"/>
              <w:right w:w="85" w:type="dxa"/>
            </w:tcMar>
            <w:vAlign w:val="bottom"/>
          </w:tcPr>
          <w:p w14:paraId="42A9105B" w14:textId="77777777" w:rsidR="00582BCD" w:rsidRPr="00167B6D" w:rsidRDefault="00582BCD" w:rsidP="00167B6D">
            <w:pPr>
              <w:rPr>
                <w:b/>
              </w:rPr>
            </w:pPr>
            <w:r w:rsidRPr="00167B6D">
              <w:rPr>
                <w:b/>
              </w:rPr>
              <w:t>4 hours</w:t>
            </w:r>
          </w:p>
        </w:tc>
      </w:tr>
      <w:tr w:rsidR="00582BCD" w14:paraId="654A14E8"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blHeader/>
        </w:trPr>
        <w:tc>
          <w:tcPr>
            <w:tcW w:w="1485" w:type="dxa"/>
            <w:vMerge/>
            <w:shd w:val="clear" w:color="auto" w:fill="auto"/>
          </w:tcPr>
          <w:p w14:paraId="7BAC8F3D" w14:textId="77777777" w:rsidR="00582BCD" w:rsidRPr="00167B6D" w:rsidRDefault="00582BCD" w:rsidP="00167B6D">
            <w:pPr>
              <w:rPr>
                <w:b/>
              </w:rPr>
            </w:pPr>
          </w:p>
        </w:tc>
        <w:tc>
          <w:tcPr>
            <w:tcW w:w="1486" w:type="dxa"/>
            <w:gridSpan w:val="2"/>
            <w:shd w:val="clear" w:color="auto" w:fill="auto"/>
            <w:tcMar>
              <w:top w:w="85" w:type="dxa"/>
              <w:left w:w="85" w:type="dxa"/>
              <w:bottom w:w="85" w:type="dxa"/>
              <w:right w:w="85" w:type="dxa"/>
            </w:tcMar>
            <w:vAlign w:val="bottom"/>
          </w:tcPr>
          <w:p w14:paraId="26000CE0" w14:textId="77777777" w:rsidR="00582BCD" w:rsidRPr="00167B6D" w:rsidRDefault="00582BCD" w:rsidP="00167B6D">
            <w:pPr>
              <w:rPr>
                <w:b/>
              </w:rPr>
            </w:pPr>
            <w:r w:rsidRPr="00167B6D">
              <w:rPr>
                <w:b/>
              </w:rPr>
              <w:t>Number of exceedences</w:t>
            </w:r>
          </w:p>
        </w:tc>
        <w:tc>
          <w:tcPr>
            <w:tcW w:w="1485" w:type="dxa"/>
            <w:shd w:val="clear" w:color="auto" w:fill="auto"/>
            <w:tcMar>
              <w:top w:w="85" w:type="dxa"/>
              <w:left w:w="85" w:type="dxa"/>
              <w:bottom w:w="85" w:type="dxa"/>
              <w:right w:w="85" w:type="dxa"/>
            </w:tcMar>
            <w:vAlign w:val="bottom"/>
          </w:tcPr>
          <w:p w14:paraId="6AFAAEA3" w14:textId="77777777" w:rsidR="00582BCD" w:rsidRPr="00167B6D" w:rsidRDefault="00582BCD" w:rsidP="00167B6D">
            <w:pPr>
              <w:rPr>
                <w:b/>
              </w:rPr>
            </w:pPr>
            <w:r w:rsidRPr="00167B6D">
              <w:rPr>
                <w:b/>
              </w:rPr>
              <w:t>NEPM goal compliance</w:t>
            </w:r>
          </w:p>
        </w:tc>
        <w:tc>
          <w:tcPr>
            <w:tcW w:w="1485" w:type="dxa"/>
            <w:shd w:val="clear" w:color="auto" w:fill="auto"/>
            <w:tcMar>
              <w:top w:w="85" w:type="dxa"/>
              <w:left w:w="85" w:type="dxa"/>
              <w:bottom w:w="85" w:type="dxa"/>
              <w:right w:w="85" w:type="dxa"/>
            </w:tcMar>
            <w:vAlign w:val="bottom"/>
          </w:tcPr>
          <w:p w14:paraId="2E0A8513" w14:textId="77777777" w:rsidR="00582BCD" w:rsidRPr="00167B6D" w:rsidRDefault="00582BCD" w:rsidP="00167B6D">
            <w:pPr>
              <w:rPr>
                <w:b/>
              </w:rPr>
            </w:pPr>
            <w:r w:rsidRPr="00167B6D">
              <w:rPr>
                <w:b/>
              </w:rPr>
              <w:t>Number of exceedences</w:t>
            </w:r>
          </w:p>
        </w:tc>
        <w:tc>
          <w:tcPr>
            <w:tcW w:w="1486" w:type="dxa"/>
            <w:gridSpan w:val="2"/>
            <w:shd w:val="clear" w:color="auto" w:fill="auto"/>
            <w:tcMar>
              <w:top w:w="85" w:type="dxa"/>
              <w:left w:w="85" w:type="dxa"/>
              <w:bottom w:w="85" w:type="dxa"/>
              <w:right w:w="85" w:type="dxa"/>
            </w:tcMar>
            <w:vAlign w:val="bottom"/>
          </w:tcPr>
          <w:p w14:paraId="649FE611" w14:textId="77777777" w:rsidR="00582BCD" w:rsidRPr="00167B6D" w:rsidRDefault="00582BCD" w:rsidP="00167B6D">
            <w:pPr>
              <w:rPr>
                <w:b/>
              </w:rPr>
            </w:pPr>
            <w:r w:rsidRPr="00167B6D">
              <w:rPr>
                <w:b/>
              </w:rPr>
              <w:t>NEPM goal compliance</w:t>
            </w:r>
          </w:p>
        </w:tc>
      </w:tr>
      <w:tr w:rsidR="00582BCD" w14:paraId="33C7AE04"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7427" w:type="dxa"/>
            <w:gridSpan w:val="7"/>
            <w:shd w:val="clear" w:color="auto" w:fill="auto"/>
            <w:tcMar>
              <w:top w:w="85" w:type="dxa"/>
              <w:left w:w="85" w:type="dxa"/>
              <w:bottom w:w="85" w:type="dxa"/>
              <w:right w:w="85" w:type="dxa"/>
            </w:tcMar>
            <w:vAlign w:val="center"/>
          </w:tcPr>
          <w:p w14:paraId="6610F659" w14:textId="77777777" w:rsidR="00582BCD" w:rsidRDefault="00582BCD" w:rsidP="003D5F3B">
            <w:pPr>
              <w:pStyle w:val="05BODYTEXT"/>
            </w:pPr>
            <w:r>
              <w:rPr>
                <w:rStyle w:val="BOLD"/>
              </w:rPr>
              <w:t>Sydney</w:t>
            </w:r>
          </w:p>
        </w:tc>
      </w:tr>
      <w:tr w:rsidR="00582BCD" w14:paraId="2022AC30"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485" w:type="dxa"/>
            <w:shd w:val="clear" w:color="auto" w:fill="auto"/>
            <w:tcMar>
              <w:top w:w="85" w:type="dxa"/>
              <w:left w:w="85" w:type="dxa"/>
              <w:bottom w:w="85" w:type="dxa"/>
              <w:right w:w="85" w:type="dxa"/>
            </w:tcMar>
            <w:vAlign w:val="center"/>
          </w:tcPr>
          <w:p w14:paraId="0E6BA8B2" w14:textId="77777777" w:rsidR="00582BCD" w:rsidRDefault="00582BCD" w:rsidP="003D5F3B">
            <w:pPr>
              <w:pStyle w:val="05BODYTEXT"/>
            </w:pPr>
            <w:r>
              <w:t xml:space="preserve">Bringelly </w:t>
            </w:r>
          </w:p>
        </w:tc>
        <w:tc>
          <w:tcPr>
            <w:tcW w:w="1486" w:type="dxa"/>
            <w:gridSpan w:val="2"/>
            <w:shd w:val="clear" w:color="auto" w:fill="auto"/>
            <w:tcMar>
              <w:top w:w="85" w:type="dxa"/>
              <w:left w:w="85" w:type="dxa"/>
              <w:bottom w:w="85" w:type="dxa"/>
              <w:right w:w="85" w:type="dxa"/>
            </w:tcMar>
            <w:vAlign w:val="center"/>
          </w:tcPr>
          <w:p w14:paraId="533374F4" w14:textId="77777777" w:rsidR="00582BCD" w:rsidRDefault="00582BCD" w:rsidP="003D5F3B">
            <w:pPr>
              <w:pStyle w:val="05BODYTEXT"/>
              <w:jc w:val="center"/>
            </w:pPr>
            <w:r>
              <w:t>0</w:t>
            </w:r>
          </w:p>
        </w:tc>
        <w:tc>
          <w:tcPr>
            <w:tcW w:w="1485" w:type="dxa"/>
            <w:shd w:val="clear" w:color="auto" w:fill="auto"/>
            <w:tcMar>
              <w:top w:w="85" w:type="dxa"/>
              <w:left w:w="85" w:type="dxa"/>
              <w:bottom w:w="85" w:type="dxa"/>
              <w:right w:w="85" w:type="dxa"/>
            </w:tcMar>
            <w:vAlign w:val="center"/>
          </w:tcPr>
          <w:p w14:paraId="781A88A2" w14:textId="77777777" w:rsidR="00582BCD" w:rsidRDefault="00582BCD" w:rsidP="003D5F3B">
            <w:pPr>
              <w:pStyle w:val="05BODYTEXT"/>
              <w:jc w:val="center"/>
            </w:pPr>
            <w:r>
              <w:t>Met</w:t>
            </w:r>
          </w:p>
        </w:tc>
        <w:tc>
          <w:tcPr>
            <w:tcW w:w="1485" w:type="dxa"/>
            <w:shd w:val="clear" w:color="auto" w:fill="auto"/>
            <w:tcMar>
              <w:top w:w="85" w:type="dxa"/>
              <w:left w:w="85" w:type="dxa"/>
              <w:bottom w:w="85" w:type="dxa"/>
              <w:right w:w="85" w:type="dxa"/>
            </w:tcMar>
            <w:vAlign w:val="center"/>
          </w:tcPr>
          <w:p w14:paraId="2CF8A072" w14:textId="77777777" w:rsidR="00582BCD" w:rsidRDefault="00582BCD" w:rsidP="003D5F3B">
            <w:pPr>
              <w:pStyle w:val="05BODYTEXT"/>
              <w:jc w:val="center"/>
            </w:pPr>
            <w:r>
              <w:t>0</w:t>
            </w:r>
          </w:p>
        </w:tc>
        <w:tc>
          <w:tcPr>
            <w:tcW w:w="1486" w:type="dxa"/>
            <w:gridSpan w:val="2"/>
            <w:shd w:val="clear" w:color="auto" w:fill="auto"/>
            <w:tcMar>
              <w:top w:w="85" w:type="dxa"/>
              <w:left w:w="85" w:type="dxa"/>
              <w:bottom w:w="85" w:type="dxa"/>
              <w:right w:w="85" w:type="dxa"/>
            </w:tcMar>
            <w:vAlign w:val="center"/>
          </w:tcPr>
          <w:p w14:paraId="592FF6FA" w14:textId="77777777" w:rsidR="00582BCD" w:rsidRDefault="00582BCD" w:rsidP="003D5F3B">
            <w:pPr>
              <w:pStyle w:val="05BODYTEXT"/>
              <w:jc w:val="center"/>
            </w:pPr>
            <w:r>
              <w:t>Met</w:t>
            </w:r>
          </w:p>
        </w:tc>
      </w:tr>
      <w:tr w:rsidR="00582BCD" w14:paraId="093FA1BB"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485" w:type="dxa"/>
            <w:shd w:val="clear" w:color="auto" w:fill="auto"/>
            <w:tcMar>
              <w:top w:w="85" w:type="dxa"/>
              <w:left w:w="85" w:type="dxa"/>
              <w:bottom w:w="85" w:type="dxa"/>
              <w:right w:w="85" w:type="dxa"/>
            </w:tcMar>
            <w:vAlign w:val="center"/>
          </w:tcPr>
          <w:p w14:paraId="6D347F55" w14:textId="77777777" w:rsidR="00582BCD" w:rsidRDefault="00582BCD" w:rsidP="003D5F3B">
            <w:pPr>
              <w:pStyle w:val="05BODYTEXT"/>
            </w:pPr>
            <w:r>
              <w:t xml:space="preserve">Camden </w:t>
            </w:r>
          </w:p>
        </w:tc>
        <w:tc>
          <w:tcPr>
            <w:tcW w:w="1486" w:type="dxa"/>
            <w:gridSpan w:val="2"/>
            <w:shd w:val="clear" w:color="auto" w:fill="auto"/>
            <w:tcMar>
              <w:top w:w="85" w:type="dxa"/>
              <w:left w:w="85" w:type="dxa"/>
              <w:bottom w:w="85" w:type="dxa"/>
              <w:right w:w="85" w:type="dxa"/>
            </w:tcMar>
            <w:vAlign w:val="center"/>
          </w:tcPr>
          <w:p w14:paraId="1205CE2D" w14:textId="77777777" w:rsidR="00582BCD" w:rsidRDefault="00582BCD" w:rsidP="003D5F3B">
            <w:pPr>
              <w:pStyle w:val="05BODYTEXT"/>
              <w:jc w:val="center"/>
            </w:pPr>
            <w:r>
              <w:t>0</w:t>
            </w:r>
          </w:p>
        </w:tc>
        <w:tc>
          <w:tcPr>
            <w:tcW w:w="1485" w:type="dxa"/>
            <w:shd w:val="clear" w:color="auto" w:fill="auto"/>
            <w:tcMar>
              <w:top w:w="85" w:type="dxa"/>
              <w:left w:w="85" w:type="dxa"/>
              <w:bottom w:w="85" w:type="dxa"/>
              <w:right w:w="85" w:type="dxa"/>
            </w:tcMar>
            <w:vAlign w:val="center"/>
          </w:tcPr>
          <w:p w14:paraId="03C35637" w14:textId="77777777" w:rsidR="00582BCD" w:rsidRDefault="00582BCD" w:rsidP="003D5F3B">
            <w:pPr>
              <w:pStyle w:val="05BODYTEXT"/>
              <w:jc w:val="center"/>
            </w:pPr>
            <w:r>
              <w:t>Met</w:t>
            </w:r>
          </w:p>
        </w:tc>
        <w:tc>
          <w:tcPr>
            <w:tcW w:w="1485" w:type="dxa"/>
            <w:shd w:val="clear" w:color="auto" w:fill="auto"/>
            <w:tcMar>
              <w:top w:w="85" w:type="dxa"/>
              <w:left w:w="85" w:type="dxa"/>
              <w:bottom w:w="85" w:type="dxa"/>
              <w:right w:w="85" w:type="dxa"/>
            </w:tcMar>
            <w:vAlign w:val="center"/>
          </w:tcPr>
          <w:p w14:paraId="77CF227E" w14:textId="77777777" w:rsidR="00582BCD" w:rsidRDefault="00582BCD" w:rsidP="003D5F3B">
            <w:pPr>
              <w:pStyle w:val="05BODYTEXT"/>
              <w:jc w:val="center"/>
            </w:pPr>
            <w:r>
              <w:t>0</w:t>
            </w:r>
          </w:p>
        </w:tc>
        <w:tc>
          <w:tcPr>
            <w:tcW w:w="1486" w:type="dxa"/>
            <w:gridSpan w:val="2"/>
            <w:shd w:val="clear" w:color="auto" w:fill="auto"/>
            <w:tcMar>
              <w:top w:w="85" w:type="dxa"/>
              <w:left w:w="85" w:type="dxa"/>
              <w:bottom w:w="85" w:type="dxa"/>
              <w:right w:w="85" w:type="dxa"/>
            </w:tcMar>
            <w:vAlign w:val="center"/>
          </w:tcPr>
          <w:p w14:paraId="606B238C" w14:textId="77777777" w:rsidR="00582BCD" w:rsidRDefault="00582BCD" w:rsidP="003D5F3B">
            <w:pPr>
              <w:pStyle w:val="05BODYTEXT"/>
              <w:jc w:val="center"/>
            </w:pPr>
            <w:r>
              <w:t>Met</w:t>
            </w:r>
          </w:p>
        </w:tc>
      </w:tr>
      <w:tr w:rsidR="00582BCD" w14:paraId="465FAA15"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485" w:type="dxa"/>
            <w:shd w:val="clear" w:color="auto" w:fill="auto"/>
            <w:tcMar>
              <w:top w:w="85" w:type="dxa"/>
              <w:left w:w="85" w:type="dxa"/>
              <w:bottom w:w="85" w:type="dxa"/>
              <w:right w:w="85" w:type="dxa"/>
            </w:tcMar>
            <w:vAlign w:val="center"/>
          </w:tcPr>
          <w:p w14:paraId="692C3DAD" w14:textId="77777777" w:rsidR="00582BCD" w:rsidRDefault="00582BCD" w:rsidP="003D5F3B">
            <w:pPr>
              <w:pStyle w:val="05BODYTEXT"/>
            </w:pPr>
            <w:r>
              <w:t xml:space="preserve">Campbelltown West </w:t>
            </w:r>
          </w:p>
        </w:tc>
        <w:tc>
          <w:tcPr>
            <w:tcW w:w="1486" w:type="dxa"/>
            <w:gridSpan w:val="2"/>
            <w:shd w:val="clear" w:color="auto" w:fill="auto"/>
            <w:tcMar>
              <w:top w:w="85" w:type="dxa"/>
              <w:left w:w="85" w:type="dxa"/>
              <w:bottom w:w="85" w:type="dxa"/>
              <w:right w:w="85" w:type="dxa"/>
            </w:tcMar>
            <w:vAlign w:val="center"/>
          </w:tcPr>
          <w:p w14:paraId="6146FF45" w14:textId="77777777" w:rsidR="00582BCD" w:rsidRDefault="00582BCD" w:rsidP="003D5F3B">
            <w:pPr>
              <w:pStyle w:val="05BODYTEXT"/>
              <w:jc w:val="center"/>
            </w:pPr>
            <w:r>
              <w:t>0</w:t>
            </w:r>
          </w:p>
        </w:tc>
        <w:tc>
          <w:tcPr>
            <w:tcW w:w="1485" w:type="dxa"/>
            <w:shd w:val="clear" w:color="auto" w:fill="auto"/>
            <w:tcMar>
              <w:top w:w="85" w:type="dxa"/>
              <w:left w:w="85" w:type="dxa"/>
              <w:bottom w:w="85" w:type="dxa"/>
              <w:right w:w="85" w:type="dxa"/>
            </w:tcMar>
            <w:vAlign w:val="center"/>
          </w:tcPr>
          <w:p w14:paraId="7BBBE9B5" w14:textId="77777777" w:rsidR="00582BCD" w:rsidRDefault="00582BCD" w:rsidP="003D5F3B">
            <w:pPr>
              <w:pStyle w:val="05BODYTEXT"/>
              <w:jc w:val="center"/>
            </w:pPr>
            <w:r>
              <w:t>Met</w:t>
            </w:r>
          </w:p>
        </w:tc>
        <w:tc>
          <w:tcPr>
            <w:tcW w:w="1485" w:type="dxa"/>
            <w:shd w:val="clear" w:color="auto" w:fill="auto"/>
            <w:tcMar>
              <w:top w:w="85" w:type="dxa"/>
              <w:left w:w="85" w:type="dxa"/>
              <w:bottom w:w="85" w:type="dxa"/>
              <w:right w:w="85" w:type="dxa"/>
            </w:tcMar>
            <w:vAlign w:val="center"/>
          </w:tcPr>
          <w:p w14:paraId="7301B751" w14:textId="77777777" w:rsidR="00582BCD" w:rsidRDefault="00582BCD" w:rsidP="003D5F3B">
            <w:pPr>
              <w:pStyle w:val="05BODYTEXT"/>
              <w:jc w:val="center"/>
            </w:pPr>
            <w:r>
              <w:t>0</w:t>
            </w:r>
          </w:p>
        </w:tc>
        <w:tc>
          <w:tcPr>
            <w:tcW w:w="1486" w:type="dxa"/>
            <w:gridSpan w:val="2"/>
            <w:shd w:val="clear" w:color="auto" w:fill="auto"/>
            <w:tcMar>
              <w:top w:w="85" w:type="dxa"/>
              <w:left w:w="85" w:type="dxa"/>
              <w:bottom w:w="85" w:type="dxa"/>
              <w:right w:w="85" w:type="dxa"/>
            </w:tcMar>
            <w:vAlign w:val="center"/>
          </w:tcPr>
          <w:p w14:paraId="23E2944A" w14:textId="77777777" w:rsidR="00582BCD" w:rsidRDefault="00582BCD" w:rsidP="003D5F3B">
            <w:pPr>
              <w:pStyle w:val="05BODYTEXT"/>
              <w:jc w:val="center"/>
            </w:pPr>
            <w:r>
              <w:t>Met</w:t>
            </w:r>
          </w:p>
        </w:tc>
      </w:tr>
      <w:tr w:rsidR="00582BCD" w14:paraId="589C6861"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485" w:type="dxa"/>
            <w:shd w:val="clear" w:color="auto" w:fill="auto"/>
            <w:tcMar>
              <w:top w:w="85" w:type="dxa"/>
              <w:left w:w="85" w:type="dxa"/>
              <w:bottom w:w="85" w:type="dxa"/>
              <w:right w:w="85" w:type="dxa"/>
            </w:tcMar>
            <w:vAlign w:val="center"/>
          </w:tcPr>
          <w:p w14:paraId="5F0CC13E" w14:textId="77777777" w:rsidR="00582BCD" w:rsidRDefault="00582BCD" w:rsidP="003D5F3B">
            <w:pPr>
              <w:pStyle w:val="05BODYTEXT"/>
            </w:pPr>
            <w:r>
              <w:t xml:space="preserve">Chullora </w:t>
            </w:r>
          </w:p>
        </w:tc>
        <w:tc>
          <w:tcPr>
            <w:tcW w:w="1486" w:type="dxa"/>
            <w:gridSpan w:val="2"/>
            <w:shd w:val="clear" w:color="auto" w:fill="auto"/>
            <w:tcMar>
              <w:top w:w="85" w:type="dxa"/>
              <w:left w:w="85" w:type="dxa"/>
              <w:bottom w:w="85" w:type="dxa"/>
              <w:right w:w="85" w:type="dxa"/>
            </w:tcMar>
            <w:vAlign w:val="center"/>
          </w:tcPr>
          <w:p w14:paraId="075E4AA8" w14:textId="77777777" w:rsidR="00582BCD" w:rsidRDefault="00582BCD" w:rsidP="003D5F3B">
            <w:pPr>
              <w:pStyle w:val="05BODYTEXT"/>
              <w:jc w:val="center"/>
            </w:pPr>
            <w:r>
              <w:t>0</w:t>
            </w:r>
          </w:p>
        </w:tc>
        <w:tc>
          <w:tcPr>
            <w:tcW w:w="1485" w:type="dxa"/>
            <w:shd w:val="clear" w:color="auto" w:fill="auto"/>
            <w:tcMar>
              <w:top w:w="85" w:type="dxa"/>
              <w:left w:w="85" w:type="dxa"/>
              <w:bottom w:w="85" w:type="dxa"/>
              <w:right w:w="85" w:type="dxa"/>
            </w:tcMar>
            <w:vAlign w:val="center"/>
          </w:tcPr>
          <w:p w14:paraId="4762CE6C" w14:textId="77777777" w:rsidR="00582BCD" w:rsidRDefault="00582BCD" w:rsidP="003D5F3B">
            <w:pPr>
              <w:pStyle w:val="05BODYTEXT"/>
              <w:jc w:val="center"/>
            </w:pPr>
            <w:r>
              <w:t>Met</w:t>
            </w:r>
          </w:p>
        </w:tc>
        <w:tc>
          <w:tcPr>
            <w:tcW w:w="1485" w:type="dxa"/>
            <w:shd w:val="clear" w:color="auto" w:fill="auto"/>
            <w:tcMar>
              <w:top w:w="85" w:type="dxa"/>
              <w:left w:w="85" w:type="dxa"/>
              <w:bottom w:w="85" w:type="dxa"/>
              <w:right w:w="85" w:type="dxa"/>
            </w:tcMar>
            <w:vAlign w:val="center"/>
          </w:tcPr>
          <w:p w14:paraId="3495D256" w14:textId="77777777" w:rsidR="00582BCD" w:rsidRDefault="00582BCD" w:rsidP="003D5F3B">
            <w:pPr>
              <w:pStyle w:val="05BODYTEXT"/>
              <w:jc w:val="center"/>
            </w:pPr>
            <w:r>
              <w:t>0</w:t>
            </w:r>
          </w:p>
        </w:tc>
        <w:tc>
          <w:tcPr>
            <w:tcW w:w="1486" w:type="dxa"/>
            <w:gridSpan w:val="2"/>
            <w:shd w:val="clear" w:color="auto" w:fill="auto"/>
            <w:tcMar>
              <w:top w:w="85" w:type="dxa"/>
              <w:left w:w="85" w:type="dxa"/>
              <w:bottom w:w="85" w:type="dxa"/>
              <w:right w:w="85" w:type="dxa"/>
            </w:tcMar>
            <w:vAlign w:val="center"/>
          </w:tcPr>
          <w:p w14:paraId="72B3038F" w14:textId="77777777" w:rsidR="00582BCD" w:rsidRDefault="00582BCD" w:rsidP="003D5F3B">
            <w:pPr>
              <w:pStyle w:val="05BODYTEXT"/>
              <w:jc w:val="center"/>
            </w:pPr>
            <w:r>
              <w:t>Met</w:t>
            </w:r>
          </w:p>
        </w:tc>
      </w:tr>
      <w:tr w:rsidR="00582BCD" w14:paraId="69D4C0A6"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485" w:type="dxa"/>
            <w:shd w:val="clear" w:color="auto" w:fill="auto"/>
            <w:tcMar>
              <w:top w:w="85" w:type="dxa"/>
              <w:left w:w="85" w:type="dxa"/>
              <w:bottom w:w="85" w:type="dxa"/>
              <w:right w:w="85" w:type="dxa"/>
            </w:tcMar>
            <w:vAlign w:val="center"/>
          </w:tcPr>
          <w:p w14:paraId="035D2C94" w14:textId="77777777" w:rsidR="00582BCD" w:rsidRDefault="00582BCD" w:rsidP="003D5F3B">
            <w:pPr>
              <w:pStyle w:val="05BODYTEXT"/>
            </w:pPr>
            <w:r>
              <w:lastRenderedPageBreak/>
              <w:t xml:space="preserve">Liverpool </w:t>
            </w:r>
          </w:p>
        </w:tc>
        <w:tc>
          <w:tcPr>
            <w:tcW w:w="1486" w:type="dxa"/>
            <w:gridSpan w:val="2"/>
            <w:shd w:val="clear" w:color="auto" w:fill="auto"/>
            <w:tcMar>
              <w:top w:w="85" w:type="dxa"/>
              <w:left w:w="85" w:type="dxa"/>
              <w:bottom w:w="85" w:type="dxa"/>
              <w:right w:w="85" w:type="dxa"/>
            </w:tcMar>
            <w:vAlign w:val="center"/>
          </w:tcPr>
          <w:p w14:paraId="2883ED5A" w14:textId="77777777" w:rsidR="00582BCD" w:rsidRDefault="00582BCD" w:rsidP="003D5F3B">
            <w:pPr>
              <w:pStyle w:val="05BODYTEXT"/>
              <w:jc w:val="center"/>
            </w:pPr>
            <w:r>
              <w:t>0</w:t>
            </w:r>
          </w:p>
        </w:tc>
        <w:tc>
          <w:tcPr>
            <w:tcW w:w="1485" w:type="dxa"/>
            <w:shd w:val="clear" w:color="auto" w:fill="auto"/>
            <w:tcMar>
              <w:top w:w="85" w:type="dxa"/>
              <w:left w:w="85" w:type="dxa"/>
              <w:bottom w:w="85" w:type="dxa"/>
              <w:right w:w="85" w:type="dxa"/>
            </w:tcMar>
            <w:vAlign w:val="center"/>
          </w:tcPr>
          <w:p w14:paraId="68356963" w14:textId="77777777" w:rsidR="00582BCD" w:rsidRDefault="00582BCD" w:rsidP="003D5F3B">
            <w:pPr>
              <w:pStyle w:val="05BODYTEXT"/>
              <w:jc w:val="center"/>
            </w:pPr>
            <w:r>
              <w:t>Met</w:t>
            </w:r>
          </w:p>
        </w:tc>
        <w:tc>
          <w:tcPr>
            <w:tcW w:w="1485" w:type="dxa"/>
            <w:shd w:val="clear" w:color="auto" w:fill="auto"/>
            <w:tcMar>
              <w:top w:w="85" w:type="dxa"/>
              <w:left w:w="85" w:type="dxa"/>
              <w:bottom w:w="85" w:type="dxa"/>
              <w:right w:w="85" w:type="dxa"/>
            </w:tcMar>
            <w:vAlign w:val="center"/>
          </w:tcPr>
          <w:p w14:paraId="6418F70B" w14:textId="77777777" w:rsidR="00582BCD" w:rsidRDefault="00582BCD" w:rsidP="003D5F3B">
            <w:pPr>
              <w:pStyle w:val="05BODYTEXT"/>
              <w:jc w:val="center"/>
            </w:pPr>
            <w:r>
              <w:t>0</w:t>
            </w:r>
          </w:p>
        </w:tc>
        <w:tc>
          <w:tcPr>
            <w:tcW w:w="1486" w:type="dxa"/>
            <w:gridSpan w:val="2"/>
            <w:shd w:val="clear" w:color="auto" w:fill="auto"/>
            <w:tcMar>
              <w:top w:w="85" w:type="dxa"/>
              <w:left w:w="85" w:type="dxa"/>
              <w:bottom w:w="85" w:type="dxa"/>
              <w:right w:w="85" w:type="dxa"/>
            </w:tcMar>
            <w:vAlign w:val="center"/>
          </w:tcPr>
          <w:p w14:paraId="2CCA5968" w14:textId="77777777" w:rsidR="00582BCD" w:rsidRDefault="00582BCD" w:rsidP="003D5F3B">
            <w:pPr>
              <w:pStyle w:val="05BODYTEXT"/>
              <w:jc w:val="center"/>
            </w:pPr>
            <w:r>
              <w:t>Met</w:t>
            </w:r>
          </w:p>
        </w:tc>
      </w:tr>
      <w:tr w:rsidR="00582BCD" w14:paraId="2EF3ED59"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485" w:type="dxa"/>
            <w:shd w:val="clear" w:color="auto" w:fill="auto"/>
            <w:tcMar>
              <w:top w:w="85" w:type="dxa"/>
              <w:left w:w="85" w:type="dxa"/>
              <w:bottom w:w="85" w:type="dxa"/>
              <w:right w:w="85" w:type="dxa"/>
            </w:tcMar>
            <w:vAlign w:val="center"/>
          </w:tcPr>
          <w:p w14:paraId="21EF804A" w14:textId="77777777" w:rsidR="00582BCD" w:rsidRDefault="00582BCD" w:rsidP="003D5F3B">
            <w:pPr>
              <w:pStyle w:val="05BODYTEXT"/>
            </w:pPr>
            <w:r>
              <w:t xml:space="preserve">Oakdale </w:t>
            </w:r>
          </w:p>
        </w:tc>
        <w:tc>
          <w:tcPr>
            <w:tcW w:w="1486" w:type="dxa"/>
            <w:gridSpan w:val="2"/>
            <w:shd w:val="clear" w:color="auto" w:fill="auto"/>
            <w:tcMar>
              <w:top w:w="85" w:type="dxa"/>
              <w:left w:w="85" w:type="dxa"/>
              <w:bottom w:w="85" w:type="dxa"/>
              <w:right w:w="85" w:type="dxa"/>
            </w:tcMar>
            <w:vAlign w:val="center"/>
          </w:tcPr>
          <w:p w14:paraId="7C196481" w14:textId="77777777" w:rsidR="00582BCD" w:rsidRDefault="00582BCD" w:rsidP="003D5F3B">
            <w:pPr>
              <w:pStyle w:val="05BODYTEXT"/>
              <w:jc w:val="center"/>
            </w:pPr>
            <w:r>
              <w:t>0</w:t>
            </w:r>
          </w:p>
        </w:tc>
        <w:tc>
          <w:tcPr>
            <w:tcW w:w="1485" w:type="dxa"/>
            <w:shd w:val="clear" w:color="auto" w:fill="auto"/>
            <w:tcMar>
              <w:top w:w="85" w:type="dxa"/>
              <w:left w:w="85" w:type="dxa"/>
              <w:bottom w:w="85" w:type="dxa"/>
              <w:right w:w="85" w:type="dxa"/>
            </w:tcMar>
            <w:vAlign w:val="center"/>
          </w:tcPr>
          <w:p w14:paraId="7531AFF5" w14:textId="77777777" w:rsidR="00582BCD" w:rsidRDefault="00582BCD" w:rsidP="003D5F3B">
            <w:pPr>
              <w:pStyle w:val="05BODYTEXT"/>
              <w:jc w:val="center"/>
            </w:pPr>
            <w:r>
              <w:t>Met</w:t>
            </w:r>
          </w:p>
        </w:tc>
        <w:tc>
          <w:tcPr>
            <w:tcW w:w="1485" w:type="dxa"/>
            <w:shd w:val="clear" w:color="auto" w:fill="auto"/>
            <w:tcMar>
              <w:top w:w="85" w:type="dxa"/>
              <w:left w:w="85" w:type="dxa"/>
              <w:bottom w:w="85" w:type="dxa"/>
              <w:right w:w="85" w:type="dxa"/>
            </w:tcMar>
            <w:vAlign w:val="center"/>
          </w:tcPr>
          <w:p w14:paraId="0E383707" w14:textId="77777777" w:rsidR="00582BCD" w:rsidRDefault="00582BCD" w:rsidP="003D5F3B">
            <w:pPr>
              <w:pStyle w:val="05BODYTEXT"/>
              <w:jc w:val="center"/>
            </w:pPr>
            <w:r>
              <w:t>0</w:t>
            </w:r>
          </w:p>
        </w:tc>
        <w:tc>
          <w:tcPr>
            <w:tcW w:w="1486" w:type="dxa"/>
            <w:gridSpan w:val="2"/>
            <w:shd w:val="clear" w:color="auto" w:fill="auto"/>
            <w:tcMar>
              <w:top w:w="85" w:type="dxa"/>
              <w:left w:w="85" w:type="dxa"/>
              <w:bottom w:w="85" w:type="dxa"/>
              <w:right w:w="85" w:type="dxa"/>
            </w:tcMar>
            <w:vAlign w:val="center"/>
          </w:tcPr>
          <w:p w14:paraId="1DA3C61C" w14:textId="77777777" w:rsidR="00582BCD" w:rsidRDefault="00582BCD" w:rsidP="003D5F3B">
            <w:pPr>
              <w:pStyle w:val="05BODYTEXT"/>
              <w:jc w:val="center"/>
            </w:pPr>
            <w:r>
              <w:t>Met</w:t>
            </w:r>
          </w:p>
        </w:tc>
      </w:tr>
      <w:tr w:rsidR="00582BCD" w14:paraId="03A50870"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485" w:type="dxa"/>
            <w:shd w:val="clear" w:color="auto" w:fill="auto"/>
            <w:tcMar>
              <w:top w:w="85" w:type="dxa"/>
              <w:left w:w="85" w:type="dxa"/>
              <w:bottom w:w="85" w:type="dxa"/>
              <w:right w:w="85" w:type="dxa"/>
            </w:tcMar>
            <w:vAlign w:val="center"/>
          </w:tcPr>
          <w:p w14:paraId="5EE54C9E" w14:textId="77777777" w:rsidR="00582BCD" w:rsidRDefault="00582BCD" w:rsidP="003D5F3B">
            <w:pPr>
              <w:pStyle w:val="05BODYTEXT"/>
            </w:pPr>
            <w:r>
              <w:t xml:space="preserve">Prospect </w:t>
            </w:r>
          </w:p>
        </w:tc>
        <w:tc>
          <w:tcPr>
            <w:tcW w:w="1486" w:type="dxa"/>
            <w:gridSpan w:val="2"/>
            <w:shd w:val="clear" w:color="auto" w:fill="auto"/>
            <w:tcMar>
              <w:top w:w="85" w:type="dxa"/>
              <w:left w:w="85" w:type="dxa"/>
              <w:bottom w:w="85" w:type="dxa"/>
              <w:right w:w="85" w:type="dxa"/>
            </w:tcMar>
            <w:vAlign w:val="center"/>
          </w:tcPr>
          <w:p w14:paraId="1DB928B6" w14:textId="77777777" w:rsidR="00582BCD" w:rsidRDefault="00582BCD" w:rsidP="003D5F3B">
            <w:pPr>
              <w:pStyle w:val="05BODYTEXT"/>
              <w:jc w:val="center"/>
            </w:pPr>
            <w:r>
              <w:t>0</w:t>
            </w:r>
          </w:p>
        </w:tc>
        <w:tc>
          <w:tcPr>
            <w:tcW w:w="1485" w:type="dxa"/>
            <w:shd w:val="clear" w:color="auto" w:fill="auto"/>
            <w:tcMar>
              <w:top w:w="85" w:type="dxa"/>
              <w:left w:w="85" w:type="dxa"/>
              <w:bottom w:w="85" w:type="dxa"/>
              <w:right w:w="85" w:type="dxa"/>
            </w:tcMar>
            <w:vAlign w:val="center"/>
          </w:tcPr>
          <w:p w14:paraId="635B8364" w14:textId="77777777" w:rsidR="00582BCD" w:rsidRDefault="00582BCD" w:rsidP="003D5F3B">
            <w:pPr>
              <w:pStyle w:val="05BODYTEXT"/>
              <w:jc w:val="center"/>
            </w:pPr>
            <w:r>
              <w:t>Met</w:t>
            </w:r>
          </w:p>
        </w:tc>
        <w:tc>
          <w:tcPr>
            <w:tcW w:w="1485" w:type="dxa"/>
            <w:shd w:val="clear" w:color="auto" w:fill="auto"/>
            <w:tcMar>
              <w:top w:w="85" w:type="dxa"/>
              <w:left w:w="85" w:type="dxa"/>
              <w:bottom w:w="85" w:type="dxa"/>
              <w:right w:w="85" w:type="dxa"/>
            </w:tcMar>
            <w:vAlign w:val="center"/>
          </w:tcPr>
          <w:p w14:paraId="48CC72C9" w14:textId="77777777" w:rsidR="00582BCD" w:rsidRDefault="00582BCD" w:rsidP="003D5F3B">
            <w:pPr>
              <w:pStyle w:val="05BODYTEXT"/>
              <w:jc w:val="center"/>
            </w:pPr>
            <w:r>
              <w:t>0</w:t>
            </w:r>
          </w:p>
        </w:tc>
        <w:tc>
          <w:tcPr>
            <w:tcW w:w="1486" w:type="dxa"/>
            <w:gridSpan w:val="2"/>
            <w:shd w:val="clear" w:color="auto" w:fill="auto"/>
            <w:tcMar>
              <w:top w:w="85" w:type="dxa"/>
              <w:left w:w="85" w:type="dxa"/>
              <w:bottom w:w="85" w:type="dxa"/>
              <w:right w:w="85" w:type="dxa"/>
            </w:tcMar>
            <w:vAlign w:val="center"/>
          </w:tcPr>
          <w:p w14:paraId="665C7297" w14:textId="77777777" w:rsidR="00582BCD" w:rsidRDefault="00582BCD" w:rsidP="003D5F3B">
            <w:pPr>
              <w:pStyle w:val="05BODYTEXT"/>
              <w:jc w:val="center"/>
            </w:pPr>
            <w:r>
              <w:t>Met</w:t>
            </w:r>
          </w:p>
        </w:tc>
      </w:tr>
      <w:tr w:rsidR="00582BCD" w14:paraId="08ED2003"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485" w:type="dxa"/>
            <w:shd w:val="clear" w:color="auto" w:fill="auto"/>
            <w:tcMar>
              <w:top w:w="85" w:type="dxa"/>
              <w:left w:w="85" w:type="dxa"/>
              <w:bottom w:w="85" w:type="dxa"/>
              <w:right w:w="85" w:type="dxa"/>
            </w:tcMar>
            <w:vAlign w:val="center"/>
          </w:tcPr>
          <w:p w14:paraId="6D4174A5" w14:textId="77777777" w:rsidR="00582BCD" w:rsidRDefault="00582BCD" w:rsidP="003D5F3B">
            <w:pPr>
              <w:pStyle w:val="05BODYTEXT"/>
            </w:pPr>
            <w:r>
              <w:t xml:space="preserve">Richmond </w:t>
            </w:r>
          </w:p>
        </w:tc>
        <w:tc>
          <w:tcPr>
            <w:tcW w:w="1486" w:type="dxa"/>
            <w:gridSpan w:val="2"/>
            <w:shd w:val="clear" w:color="auto" w:fill="auto"/>
            <w:tcMar>
              <w:top w:w="85" w:type="dxa"/>
              <w:left w:w="85" w:type="dxa"/>
              <w:bottom w:w="85" w:type="dxa"/>
              <w:right w:w="85" w:type="dxa"/>
            </w:tcMar>
            <w:vAlign w:val="center"/>
          </w:tcPr>
          <w:p w14:paraId="0324D47B" w14:textId="77777777" w:rsidR="00582BCD" w:rsidRDefault="00582BCD" w:rsidP="003D5F3B">
            <w:pPr>
              <w:pStyle w:val="05BODYTEXT"/>
              <w:jc w:val="center"/>
            </w:pPr>
            <w:r>
              <w:t>0</w:t>
            </w:r>
          </w:p>
        </w:tc>
        <w:tc>
          <w:tcPr>
            <w:tcW w:w="1485" w:type="dxa"/>
            <w:shd w:val="clear" w:color="auto" w:fill="auto"/>
            <w:tcMar>
              <w:top w:w="85" w:type="dxa"/>
              <w:left w:w="85" w:type="dxa"/>
              <w:bottom w:w="85" w:type="dxa"/>
              <w:right w:w="85" w:type="dxa"/>
            </w:tcMar>
            <w:vAlign w:val="center"/>
          </w:tcPr>
          <w:p w14:paraId="36F833F2" w14:textId="77777777" w:rsidR="00582BCD" w:rsidRDefault="00582BCD" w:rsidP="003D5F3B">
            <w:pPr>
              <w:pStyle w:val="05BODYTEXT"/>
              <w:jc w:val="center"/>
            </w:pPr>
            <w:r>
              <w:t>Met</w:t>
            </w:r>
          </w:p>
        </w:tc>
        <w:tc>
          <w:tcPr>
            <w:tcW w:w="1485" w:type="dxa"/>
            <w:shd w:val="clear" w:color="auto" w:fill="auto"/>
            <w:tcMar>
              <w:top w:w="85" w:type="dxa"/>
              <w:left w:w="85" w:type="dxa"/>
              <w:bottom w:w="85" w:type="dxa"/>
              <w:right w:w="85" w:type="dxa"/>
            </w:tcMar>
            <w:vAlign w:val="center"/>
          </w:tcPr>
          <w:p w14:paraId="6AEDACC5" w14:textId="77777777" w:rsidR="00582BCD" w:rsidRDefault="00582BCD" w:rsidP="003D5F3B">
            <w:pPr>
              <w:pStyle w:val="05BODYTEXT"/>
              <w:jc w:val="center"/>
            </w:pPr>
            <w:r>
              <w:t>0</w:t>
            </w:r>
          </w:p>
        </w:tc>
        <w:tc>
          <w:tcPr>
            <w:tcW w:w="1486" w:type="dxa"/>
            <w:gridSpan w:val="2"/>
            <w:shd w:val="clear" w:color="auto" w:fill="auto"/>
            <w:tcMar>
              <w:top w:w="85" w:type="dxa"/>
              <w:left w:w="85" w:type="dxa"/>
              <w:bottom w:w="85" w:type="dxa"/>
              <w:right w:w="85" w:type="dxa"/>
            </w:tcMar>
            <w:vAlign w:val="center"/>
          </w:tcPr>
          <w:p w14:paraId="3B09FAF3" w14:textId="77777777" w:rsidR="00582BCD" w:rsidRDefault="00582BCD" w:rsidP="003D5F3B">
            <w:pPr>
              <w:pStyle w:val="05BODYTEXT"/>
              <w:jc w:val="center"/>
            </w:pPr>
            <w:r>
              <w:t>Met</w:t>
            </w:r>
          </w:p>
        </w:tc>
      </w:tr>
      <w:tr w:rsidR="00582BCD" w14:paraId="093BA591"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485" w:type="dxa"/>
            <w:shd w:val="clear" w:color="auto" w:fill="auto"/>
            <w:tcMar>
              <w:top w:w="85" w:type="dxa"/>
              <w:left w:w="85" w:type="dxa"/>
              <w:bottom w:w="85" w:type="dxa"/>
              <w:right w:w="85" w:type="dxa"/>
            </w:tcMar>
            <w:vAlign w:val="center"/>
          </w:tcPr>
          <w:p w14:paraId="0BF1BD81" w14:textId="77777777" w:rsidR="00582BCD" w:rsidRDefault="00582BCD" w:rsidP="003D5F3B">
            <w:pPr>
              <w:pStyle w:val="05BODYTEXT"/>
            </w:pPr>
            <w:r>
              <w:t xml:space="preserve">Rozelle </w:t>
            </w:r>
          </w:p>
        </w:tc>
        <w:tc>
          <w:tcPr>
            <w:tcW w:w="1486" w:type="dxa"/>
            <w:gridSpan w:val="2"/>
            <w:shd w:val="clear" w:color="auto" w:fill="auto"/>
            <w:tcMar>
              <w:top w:w="85" w:type="dxa"/>
              <w:left w:w="85" w:type="dxa"/>
              <w:bottom w:w="85" w:type="dxa"/>
              <w:right w:w="85" w:type="dxa"/>
            </w:tcMar>
            <w:vAlign w:val="center"/>
          </w:tcPr>
          <w:p w14:paraId="53FFA9FF" w14:textId="77777777" w:rsidR="00582BCD" w:rsidRDefault="00582BCD" w:rsidP="003D5F3B">
            <w:pPr>
              <w:pStyle w:val="05BODYTEXT"/>
              <w:jc w:val="center"/>
            </w:pPr>
            <w:r>
              <w:t>0</w:t>
            </w:r>
          </w:p>
        </w:tc>
        <w:tc>
          <w:tcPr>
            <w:tcW w:w="1485" w:type="dxa"/>
            <w:shd w:val="clear" w:color="auto" w:fill="auto"/>
            <w:tcMar>
              <w:top w:w="85" w:type="dxa"/>
              <w:left w:w="85" w:type="dxa"/>
              <w:bottom w:w="85" w:type="dxa"/>
              <w:right w:w="85" w:type="dxa"/>
            </w:tcMar>
            <w:vAlign w:val="center"/>
          </w:tcPr>
          <w:p w14:paraId="122974F4" w14:textId="77777777" w:rsidR="00582BCD" w:rsidRDefault="00582BCD" w:rsidP="003D5F3B">
            <w:pPr>
              <w:pStyle w:val="05BODYTEXT"/>
              <w:jc w:val="center"/>
            </w:pPr>
            <w:r>
              <w:t>Met</w:t>
            </w:r>
          </w:p>
        </w:tc>
        <w:tc>
          <w:tcPr>
            <w:tcW w:w="1485" w:type="dxa"/>
            <w:shd w:val="clear" w:color="auto" w:fill="auto"/>
            <w:tcMar>
              <w:top w:w="85" w:type="dxa"/>
              <w:left w:w="85" w:type="dxa"/>
              <w:bottom w:w="85" w:type="dxa"/>
              <w:right w:w="85" w:type="dxa"/>
            </w:tcMar>
            <w:vAlign w:val="center"/>
          </w:tcPr>
          <w:p w14:paraId="5B787BE5" w14:textId="77777777" w:rsidR="00582BCD" w:rsidRDefault="00582BCD" w:rsidP="003D5F3B">
            <w:pPr>
              <w:pStyle w:val="05BODYTEXT"/>
              <w:jc w:val="center"/>
            </w:pPr>
            <w:r>
              <w:t>0</w:t>
            </w:r>
          </w:p>
        </w:tc>
        <w:tc>
          <w:tcPr>
            <w:tcW w:w="1486" w:type="dxa"/>
            <w:gridSpan w:val="2"/>
            <w:shd w:val="clear" w:color="auto" w:fill="auto"/>
            <w:tcMar>
              <w:top w:w="85" w:type="dxa"/>
              <w:left w:w="85" w:type="dxa"/>
              <w:bottom w:w="85" w:type="dxa"/>
              <w:right w:w="85" w:type="dxa"/>
            </w:tcMar>
            <w:vAlign w:val="center"/>
          </w:tcPr>
          <w:p w14:paraId="3835F66E" w14:textId="77777777" w:rsidR="00582BCD" w:rsidRDefault="00582BCD" w:rsidP="003D5F3B">
            <w:pPr>
              <w:pStyle w:val="05BODYTEXT"/>
              <w:jc w:val="center"/>
            </w:pPr>
            <w:r>
              <w:t>Met</w:t>
            </w:r>
          </w:p>
        </w:tc>
      </w:tr>
      <w:tr w:rsidR="00582BCD" w14:paraId="5D655DB3"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485" w:type="dxa"/>
            <w:shd w:val="clear" w:color="auto" w:fill="auto"/>
            <w:tcMar>
              <w:top w:w="85" w:type="dxa"/>
              <w:left w:w="85" w:type="dxa"/>
              <w:bottom w:w="85" w:type="dxa"/>
              <w:right w:w="85" w:type="dxa"/>
            </w:tcMar>
            <w:vAlign w:val="center"/>
          </w:tcPr>
          <w:p w14:paraId="504B69B7" w14:textId="77777777" w:rsidR="00582BCD" w:rsidRDefault="00582BCD" w:rsidP="003D5F3B">
            <w:pPr>
              <w:pStyle w:val="05BODYTEXT"/>
            </w:pPr>
            <w:r>
              <w:t>St Marys</w:t>
            </w:r>
          </w:p>
        </w:tc>
        <w:tc>
          <w:tcPr>
            <w:tcW w:w="1486" w:type="dxa"/>
            <w:gridSpan w:val="2"/>
            <w:shd w:val="clear" w:color="auto" w:fill="auto"/>
            <w:tcMar>
              <w:top w:w="85" w:type="dxa"/>
              <w:left w:w="85" w:type="dxa"/>
              <w:bottom w:w="85" w:type="dxa"/>
              <w:right w:w="85" w:type="dxa"/>
            </w:tcMar>
            <w:vAlign w:val="center"/>
          </w:tcPr>
          <w:p w14:paraId="78237A9A" w14:textId="77777777" w:rsidR="00582BCD" w:rsidRDefault="00582BCD" w:rsidP="003D5F3B">
            <w:pPr>
              <w:pStyle w:val="05BODYTEXT"/>
              <w:jc w:val="center"/>
            </w:pPr>
            <w:r>
              <w:t>0</w:t>
            </w:r>
          </w:p>
        </w:tc>
        <w:tc>
          <w:tcPr>
            <w:tcW w:w="1485" w:type="dxa"/>
            <w:shd w:val="clear" w:color="auto" w:fill="auto"/>
            <w:tcMar>
              <w:top w:w="85" w:type="dxa"/>
              <w:left w:w="85" w:type="dxa"/>
              <w:bottom w:w="85" w:type="dxa"/>
              <w:right w:w="85" w:type="dxa"/>
            </w:tcMar>
            <w:vAlign w:val="center"/>
          </w:tcPr>
          <w:p w14:paraId="04236015" w14:textId="77777777" w:rsidR="00582BCD" w:rsidRDefault="00582BCD" w:rsidP="003D5F3B">
            <w:pPr>
              <w:pStyle w:val="05BODYTEXT"/>
              <w:jc w:val="center"/>
            </w:pPr>
            <w:r>
              <w:t>Met</w:t>
            </w:r>
          </w:p>
        </w:tc>
        <w:tc>
          <w:tcPr>
            <w:tcW w:w="1485" w:type="dxa"/>
            <w:shd w:val="clear" w:color="auto" w:fill="auto"/>
            <w:tcMar>
              <w:top w:w="85" w:type="dxa"/>
              <w:left w:w="85" w:type="dxa"/>
              <w:bottom w:w="85" w:type="dxa"/>
              <w:right w:w="85" w:type="dxa"/>
            </w:tcMar>
            <w:vAlign w:val="center"/>
          </w:tcPr>
          <w:p w14:paraId="5C29BC1A" w14:textId="77777777" w:rsidR="00582BCD" w:rsidRDefault="00582BCD" w:rsidP="003D5F3B">
            <w:pPr>
              <w:pStyle w:val="05BODYTEXT"/>
              <w:jc w:val="center"/>
            </w:pPr>
            <w:r>
              <w:t>0</w:t>
            </w:r>
          </w:p>
        </w:tc>
        <w:tc>
          <w:tcPr>
            <w:tcW w:w="1486" w:type="dxa"/>
            <w:gridSpan w:val="2"/>
            <w:shd w:val="clear" w:color="auto" w:fill="auto"/>
            <w:tcMar>
              <w:top w:w="85" w:type="dxa"/>
              <w:left w:w="85" w:type="dxa"/>
              <w:bottom w:w="85" w:type="dxa"/>
              <w:right w:w="85" w:type="dxa"/>
            </w:tcMar>
            <w:vAlign w:val="center"/>
          </w:tcPr>
          <w:p w14:paraId="48220D4F" w14:textId="77777777" w:rsidR="00582BCD" w:rsidRDefault="00582BCD" w:rsidP="003D5F3B">
            <w:pPr>
              <w:pStyle w:val="05BODYTEXT"/>
              <w:jc w:val="center"/>
            </w:pPr>
            <w:r>
              <w:t>Met</w:t>
            </w:r>
          </w:p>
        </w:tc>
      </w:tr>
      <w:tr w:rsidR="00582BCD" w14:paraId="69DFF180"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7427" w:type="dxa"/>
            <w:gridSpan w:val="7"/>
            <w:shd w:val="clear" w:color="auto" w:fill="auto"/>
            <w:tcMar>
              <w:top w:w="85" w:type="dxa"/>
              <w:left w:w="85" w:type="dxa"/>
              <w:bottom w:w="85" w:type="dxa"/>
              <w:right w:w="85" w:type="dxa"/>
            </w:tcMar>
            <w:vAlign w:val="center"/>
          </w:tcPr>
          <w:p w14:paraId="14C8793E" w14:textId="77777777" w:rsidR="00582BCD" w:rsidRDefault="00582BCD" w:rsidP="003D5F3B">
            <w:pPr>
              <w:pStyle w:val="05BODYTEXT"/>
            </w:pPr>
            <w:r>
              <w:rPr>
                <w:rStyle w:val="BOLD"/>
              </w:rPr>
              <w:t>Central Coast</w:t>
            </w:r>
          </w:p>
        </w:tc>
      </w:tr>
      <w:tr w:rsidR="00582BCD" w14:paraId="1982C029"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485" w:type="dxa"/>
            <w:shd w:val="clear" w:color="auto" w:fill="auto"/>
            <w:tcMar>
              <w:top w:w="85" w:type="dxa"/>
              <w:left w:w="85" w:type="dxa"/>
              <w:bottom w:w="85" w:type="dxa"/>
              <w:right w:w="85" w:type="dxa"/>
            </w:tcMar>
            <w:vAlign w:val="center"/>
          </w:tcPr>
          <w:p w14:paraId="4F409B42" w14:textId="77777777" w:rsidR="00582BCD" w:rsidRDefault="00582BCD" w:rsidP="003D5F3B">
            <w:pPr>
              <w:pStyle w:val="05BODYTEXT"/>
            </w:pPr>
            <w:r>
              <w:t>Wyong</w:t>
            </w:r>
          </w:p>
        </w:tc>
        <w:tc>
          <w:tcPr>
            <w:tcW w:w="1486" w:type="dxa"/>
            <w:gridSpan w:val="2"/>
            <w:shd w:val="clear" w:color="auto" w:fill="auto"/>
            <w:tcMar>
              <w:top w:w="85" w:type="dxa"/>
              <w:left w:w="85" w:type="dxa"/>
              <w:bottom w:w="85" w:type="dxa"/>
              <w:right w:w="85" w:type="dxa"/>
            </w:tcMar>
            <w:vAlign w:val="center"/>
          </w:tcPr>
          <w:p w14:paraId="7C91120F" w14:textId="77777777" w:rsidR="00582BCD" w:rsidRDefault="00582BCD" w:rsidP="003D5F3B">
            <w:pPr>
              <w:pStyle w:val="05BODYTEXT"/>
              <w:jc w:val="center"/>
            </w:pPr>
            <w:r>
              <w:t>0</w:t>
            </w:r>
          </w:p>
        </w:tc>
        <w:tc>
          <w:tcPr>
            <w:tcW w:w="1485" w:type="dxa"/>
            <w:shd w:val="clear" w:color="auto" w:fill="auto"/>
            <w:tcMar>
              <w:top w:w="85" w:type="dxa"/>
              <w:left w:w="85" w:type="dxa"/>
              <w:bottom w:w="85" w:type="dxa"/>
              <w:right w:w="85" w:type="dxa"/>
            </w:tcMar>
            <w:vAlign w:val="center"/>
          </w:tcPr>
          <w:p w14:paraId="646EB68B" w14:textId="77777777" w:rsidR="00582BCD" w:rsidRDefault="00582BCD" w:rsidP="003D5F3B">
            <w:pPr>
              <w:pStyle w:val="05BODYTEXT"/>
              <w:jc w:val="center"/>
            </w:pPr>
            <w:r>
              <w:t>Met</w:t>
            </w:r>
          </w:p>
        </w:tc>
        <w:tc>
          <w:tcPr>
            <w:tcW w:w="1485" w:type="dxa"/>
            <w:shd w:val="clear" w:color="auto" w:fill="auto"/>
            <w:tcMar>
              <w:top w:w="85" w:type="dxa"/>
              <w:left w:w="85" w:type="dxa"/>
              <w:bottom w:w="85" w:type="dxa"/>
              <w:right w:w="85" w:type="dxa"/>
            </w:tcMar>
            <w:vAlign w:val="center"/>
          </w:tcPr>
          <w:p w14:paraId="065DDE52" w14:textId="77777777" w:rsidR="00582BCD" w:rsidRDefault="00582BCD" w:rsidP="003D5F3B">
            <w:pPr>
              <w:pStyle w:val="05BODYTEXT"/>
              <w:jc w:val="center"/>
            </w:pPr>
            <w:r>
              <w:t>1</w:t>
            </w:r>
          </w:p>
        </w:tc>
        <w:tc>
          <w:tcPr>
            <w:tcW w:w="1486" w:type="dxa"/>
            <w:gridSpan w:val="2"/>
            <w:shd w:val="clear" w:color="auto" w:fill="auto"/>
            <w:tcMar>
              <w:top w:w="85" w:type="dxa"/>
              <w:left w:w="85" w:type="dxa"/>
              <w:bottom w:w="85" w:type="dxa"/>
              <w:right w:w="85" w:type="dxa"/>
            </w:tcMar>
            <w:vAlign w:val="center"/>
          </w:tcPr>
          <w:p w14:paraId="5A26B1E0" w14:textId="77777777" w:rsidR="00582BCD" w:rsidRDefault="00582BCD" w:rsidP="003D5F3B">
            <w:pPr>
              <w:pStyle w:val="05BODYTEXT"/>
              <w:jc w:val="center"/>
            </w:pPr>
            <w:r>
              <w:t>Met</w:t>
            </w:r>
          </w:p>
        </w:tc>
      </w:tr>
      <w:tr w:rsidR="00582BCD" w14:paraId="0CA8A379"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7427" w:type="dxa"/>
            <w:gridSpan w:val="7"/>
            <w:shd w:val="clear" w:color="auto" w:fill="auto"/>
            <w:tcMar>
              <w:top w:w="85" w:type="dxa"/>
              <w:left w:w="85" w:type="dxa"/>
              <w:bottom w:w="85" w:type="dxa"/>
              <w:right w:w="85" w:type="dxa"/>
            </w:tcMar>
            <w:vAlign w:val="center"/>
          </w:tcPr>
          <w:p w14:paraId="481299F2" w14:textId="77777777" w:rsidR="00582BCD" w:rsidRDefault="00582BCD" w:rsidP="003D5F3B">
            <w:pPr>
              <w:pStyle w:val="05BODYTEXT"/>
            </w:pPr>
            <w:r>
              <w:rPr>
                <w:rStyle w:val="BOLD"/>
              </w:rPr>
              <w:t>Illawarra</w:t>
            </w:r>
          </w:p>
        </w:tc>
      </w:tr>
      <w:tr w:rsidR="00582BCD" w14:paraId="0F452D96"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485" w:type="dxa"/>
            <w:shd w:val="clear" w:color="auto" w:fill="auto"/>
            <w:tcMar>
              <w:top w:w="85" w:type="dxa"/>
              <w:left w:w="85" w:type="dxa"/>
              <w:bottom w:w="85" w:type="dxa"/>
              <w:right w:w="85" w:type="dxa"/>
            </w:tcMar>
            <w:vAlign w:val="center"/>
          </w:tcPr>
          <w:p w14:paraId="3C94022B" w14:textId="77777777" w:rsidR="00582BCD" w:rsidRDefault="00582BCD" w:rsidP="003D5F3B">
            <w:pPr>
              <w:pStyle w:val="05BODYTEXT"/>
            </w:pPr>
            <w:r>
              <w:t>Albion Park Sth</w:t>
            </w:r>
          </w:p>
        </w:tc>
        <w:tc>
          <w:tcPr>
            <w:tcW w:w="1486" w:type="dxa"/>
            <w:gridSpan w:val="2"/>
            <w:shd w:val="clear" w:color="auto" w:fill="auto"/>
            <w:tcMar>
              <w:top w:w="85" w:type="dxa"/>
              <w:left w:w="85" w:type="dxa"/>
              <w:bottom w:w="85" w:type="dxa"/>
              <w:right w:w="85" w:type="dxa"/>
            </w:tcMar>
            <w:vAlign w:val="center"/>
          </w:tcPr>
          <w:p w14:paraId="152401B7" w14:textId="77777777" w:rsidR="00582BCD" w:rsidRDefault="00582BCD" w:rsidP="003D5F3B">
            <w:pPr>
              <w:pStyle w:val="05BODYTEXT"/>
              <w:jc w:val="center"/>
            </w:pPr>
            <w:r>
              <w:t>0</w:t>
            </w:r>
          </w:p>
        </w:tc>
        <w:tc>
          <w:tcPr>
            <w:tcW w:w="1485" w:type="dxa"/>
            <w:shd w:val="clear" w:color="auto" w:fill="auto"/>
            <w:tcMar>
              <w:top w:w="85" w:type="dxa"/>
              <w:left w:w="85" w:type="dxa"/>
              <w:bottom w:w="85" w:type="dxa"/>
              <w:right w:w="85" w:type="dxa"/>
            </w:tcMar>
            <w:vAlign w:val="center"/>
          </w:tcPr>
          <w:p w14:paraId="21629802" w14:textId="77777777" w:rsidR="00582BCD" w:rsidRDefault="00582BCD" w:rsidP="003D5F3B">
            <w:pPr>
              <w:pStyle w:val="05BODYTEXT"/>
              <w:jc w:val="center"/>
            </w:pPr>
            <w:r>
              <w:t>Met</w:t>
            </w:r>
          </w:p>
        </w:tc>
        <w:tc>
          <w:tcPr>
            <w:tcW w:w="1485" w:type="dxa"/>
            <w:shd w:val="clear" w:color="auto" w:fill="auto"/>
            <w:tcMar>
              <w:top w:w="85" w:type="dxa"/>
              <w:left w:w="85" w:type="dxa"/>
              <w:bottom w:w="85" w:type="dxa"/>
              <w:right w:w="85" w:type="dxa"/>
            </w:tcMar>
            <w:vAlign w:val="center"/>
          </w:tcPr>
          <w:p w14:paraId="5E6E45FD" w14:textId="77777777" w:rsidR="00582BCD" w:rsidRDefault="00582BCD" w:rsidP="003D5F3B">
            <w:pPr>
              <w:pStyle w:val="05BODYTEXT"/>
              <w:jc w:val="center"/>
            </w:pPr>
            <w:r>
              <w:t>0</w:t>
            </w:r>
          </w:p>
        </w:tc>
        <w:tc>
          <w:tcPr>
            <w:tcW w:w="1486" w:type="dxa"/>
            <w:gridSpan w:val="2"/>
            <w:shd w:val="clear" w:color="auto" w:fill="auto"/>
            <w:tcMar>
              <w:top w:w="85" w:type="dxa"/>
              <w:left w:w="85" w:type="dxa"/>
              <w:bottom w:w="85" w:type="dxa"/>
              <w:right w:w="85" w:type="dxa"/>
            </w:tcMar>
            <w:vAlign w:val="center"/>
          </w:tcPr>
          <w:p w14:paraId="477FDCC4" w14:textId="77777777" w:rsidR="00582BCD" w:rsidRDefault="00582BCD" w:rsidP="003D5F3B">
            <w:pPr>
              <w:pStyle w:val="05BODYTEXT"/>
              <w:jc w:val="center"/>
            </w:pPr>
            <w:r>
              <w:t>Met</w:t>
            </w:r>
          </w:p>
        </w:tc>
      </w:tr>
      <w:tr w:rsidR="00582BCD" w14:paraId="2CED7822"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485" w:type="dxa"/>
            <w:shd w:val="clear" w:color="auto" w:fill="auto"/>
            <w:tcMar>
              <w:top w:w="85" w:type="dxa"/>
              <w:left w:w="85" w:type="dxa"/>
              <w:bottom w:w="85" w:type="dxa"/>
              <w:right w:w="85" w:type="dxa"/>
            </w:tcMar>
            <w:vAlign w:val="center"/>
          </w:tcPr>
          <w:p w14:paraId="6BF299EC" w14:textId="77777777" w:rsidR="00582BCD" w:rsidRDefault="00582BCD" w:rsidP="003D5F3B">
            <w:pPr>
              <w:pStyle w:val="05BODYTEXT"/>
            </w:pPr>
            <w:r>
              <w:t>Kembla Grange</w:t>
            </w:r>
          </w:p>
        </w:tc>
        <w:tc>
          <w:tcPr>
            <w:tcW w:w="1486" w:type="dxa"/>
            <w:gridSpan w:val="2"/>
            <w:shd w:val="clear" w:color="auto" w:fill="auto"/>
            <w:tcMar>
              <w:top w:w="85" w:type="dxa"/>
              <w:left w:w="85" w:type="dxa"/>
              <w:bottom w:w="85" w:type="dxa"/>
              <w:right w:w="85" w:type="dxa"/>
            </w:tcMar>
            <w:vAlign w:val="center"/>
          </w:tcPr>
          <w:p w14:paraId="5507E90C" w14:textId="77777777" w:rsidR="00582BCD" w:rsidRDefault="00582BCD" w:rsidP="003D5F3B">
            <w:pPr>
              <w:pStyle w:val="05BODYTEXT"/>
              <w:jc w:val="center"/>
            </w:pPr>
            <w:r>
              <w:t>1</w:t>
            </w:r>
          </w:p>
        </w:tc>
        <w:tc>
          <w:tcPr>
            <w:tcW w:w="1485" w:type="dxa"/>
            <w:shd w:val="clear" w:color="auto" w:fill="auto"/>
            <w:tcMar>
              <w:top w:w="85" w:type="dxa"/>
              <w:left w:w="85" w:type="dxa"/>
              <w:bottom w:w="85" w:type="dxa"/>
              <w:right w:w="85" w:type="dxa"/>
            </w:tcMar>
            <w:vAlign w:val="center"/>
          </w:tcPr>
          <w:p w14:paraId="2B844402" w14:textId="77777777" w:rsidR="00582BCD" w:rsidRDefault="00582BCD" w:rsidP="003D5F3B">
            <w:pPr>
              <w:pStyle w:val="05BODYTEXT"/>
              <w:jc w:val="center"/>
            </w:pPr>
            <w:r>
              <w:t>Met</w:t>
            </w:r>
          </w:p>
        </w:tc>
        <w:tc>
          <w:tcPr>
            <w:tcW w:w="1485" w:type="dxa"/>
            <w:shd w:val="clear" w:color="auto" w:fill="auto"/>
            <w:tcMar>
              <w:top w:w="85" w:type="dxa"/>
              <w:left w:w="85" w:type="dxa"/>
              <w:bottom w:w="85" w:type="dxa"/>
              <w:right w:w="85" w:type="dxa"/>
            </w:tcMar>
            <w:vAlign w:val="center"/>
          </w:tcPr>
          <w:p w14:paraId="0C31C19E" w14:textId="77777777" w:rsidR="00582BCD" w:rsidRDefault="00582BCD" w:rsidP="003D5F3B">
            <w:pPr>
              <w:pStyle w:val="05BODYTEXT"/>
              <w:jc w:val="center"/>
            </w:pPr>
            <w:r>
              <w:t>0</w:t>
            </w:r>
          </w:p>
        </w:tc>
        <w:tc>
          <w:tcPr>
            <w:tcW w:w="1486" w:type="dxa"/>
            <w:gridSpan w:val="2"/>
            <w:shd w:val="clear" w:color="auto" w:fill="auto"/>
            <w:tcMar>
              <w:top w:w="85" w:type="dxa"/>
              <w:left w:w="85" w:type="dxa"/>
              <w:bottom w:w="85" w:type="dxa"/>
              <w:right w:w="85" w:type="dxa"/>
            </w:tcMar>
            <w:vAlign w:val="center"/>
          </w:tcPr>
          <w:p w14:paraId="6BDD8969" w14:textId="77777777" w:rsidR="00582BCD" w:rsidRDefault="00582BCD" w:rsidP="003D5F3B">
            <w:pPr>
              <w:pStyle w:val="05BODYTEXT"/>
              <w:jc w:val="center"/>
            </w:pPr>
            <w:r>
              <w:t>Met</w:t>
            </w:r>
          </w:p>
        </w:tc>
      </w:tr>
      <w:tr w:rsidR="00582BCD" w14:paraId="0461A6F1"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485" w:type="dxa"/>
            <w:shd w:val="clear" w:color="auto" w:fill="auto"/>
            <w:tcMar>
              <w:top w:w="85" w:type="dxa"/>
              <w:left w:w="85" w:type="dxa"/>
              <w:bottom w:w="85" w:type="dxa"/>
              <w:right w:w="85" w:type="dxa"/>
            </w:tcMar>
            <w:vAlign w:val="center"/>
          </w:tcPr>
          <w:p w14:paraId="2D2674EA" w14:textId="77777777" w:rsidR="00582BCD" w:rsidRDefault="00582BCD" w:rsidP="003D5F3B">
            <w:pPr>
              <w:pStyle w:val="05BODYTEXT"/>
            </w:pPr>
            <w:r>
              <w:t>Wollongong</w:t>
            </w:r>
          </w:p>
        </w:tc>
        <w:tc>
          <w:tcPr>
            <w:tcW w:w="1486" w:type="dxa"/>
            <w:gridSpan w:val="2"/>
            <w:shd w:val="clear" w:color="auto" w:fill="auto"/>
            <w:tcMar>
              <w:top w:w="85" w:type="dxa"/>
              <w:left w:w="85" w:type="dxa"/>
              <w:bottom w:w="85" w:type="dxa"/>
              <w:right w:w="85" w:type="dxa"/>
            </w:tcMar>
            <w:vAlign w:val="center"/>
          </w:tcPr>
          <w:p w14:paraId="375FF034" w14:textId="77777777" w:rsidR="00582BCD" w:rsidRDefault="00582BCD" w:rsidP="003D5F3B">
            <w:pPr>
              <w:pStyle w:val="05BODYTEXT"/>
              <w:jc w:val="center"/>
            </w:pPr>
            <w:r>
              <w:t>0</w:t>
            </w:r>
          </w:p>
        </w:tc>
        <w:tc>
          <w:tcPr>
            <w:tcW w:w="1485" w:type="dxa"/>
            <w:shd w:val="clear" w:color="auto" w:fill="auto"/>
            <w:tcMar>
              <w:top w:w="85" w:type="dxa"/>
              <w:left w:w="85" w:type="dxa"/>
              <w:bottom w:w="85" w:type="dxa"/>
              <w:right w:w="85" w:type="dxa"/>
            </w:tcMar>
            <w:vAlign w:val="center"/>
          </w:tcPr>
          <w:p w14:paraId="768EC165" w14:textId="77777777" w:rsidR="00582BCD" w:rsidRDefault="00582BCD" w:rsidP="003D5F3B">
            <w:pPr>
              <w:pStyle w:val="05BODYTEXT"/>
              <w:jc w:val="center"/>
            </w:pPr>
            <w:r>
              <w:t>Met</w:t>
            </w:r>
          </w:p>
        </w:tc>
        <w:tc>
          <w:tcPr>
            <w:tcW w:w="1485" w:type="dxa"/>
            <w:shd w:val="clear" w:color="auto" w:fill="auto"/>
            <w:tcMar>
              <w:top w:w="85" w:type="dxa"/>
              <w:left w:w="85" w:type="dxa"/>
              <w:bottom w:w="85" w:type="dxa"/>
              <w:right w:w="85" w:type="dxa"/>
            </w:tcMar>
            <w:vAlign w:val="center"/>
          </w:tcPr>
          <w:p w14:paraId="5D9E3CF8" w14:textId="77777777" w:rsidR="00582BCD" w:rsidRDefault="00582BCD" w:rsidP="003D5F3B">
            <w:pPr>
              <w:pStyle w:val="05BODYTEXT"/>
              <w:jc w:val="center"/>
            </w:pPr>
            <w:r>
              <w:t>1</w:t>
            </w:r>
          </w:p>
        </w:tc>
        <w:tc>
          <w:tcPr>
            <w:tcW w:w="1486" w:type="dxa"/>
            <w:gridSpan w:val="2"/>
            <w:shd w:val="clear" w:color="auto" w:fill="auto"/>
            <w:tcMar>
              <w:top w:w="85" w:type="dxa"/>
              <w:left w:w="85" w:type="dxa"/>
              <w:bottom w:w="85" w:type="dxa"/>
              <w:right w:w="85" w:type="dxa"/>
            </w:tcMar>
            <w:vAlign w:val="center"/>
          </w:tcPr>
          <w:p w14:paraId="1A95EAE9" w14:textId="77777777" w:rsidR="00582BCD" w:rsidRDefault="00582BCD" w:rsidP="003D5F3B">
            <w:pPr>
              <w:pStyle w:val="05BODYTEXT"/>
              <w:jc w:val="center"/>
            </w:pPr>
            <w:r>
              <w:t>Met</w:t>
            </w:r>
          </w:p>
        </w:tc>
      </w:tr>
      <w:tr w:rsidR="00582BCD" w14:paraId="1EDACC44"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7427" w:type="dxa"/>
            <w:gridSpan w:val="7"/>
            <w:shd w:val="clear" w:color="auto" w:fill="auto"/>
            <w:tcMar>
              <w:top w:w="85" w:type="dxa"/>
              <w:left w:w="85" w:type="dxa"/>
              <w:bottom w:w="85" w:type="dxa"/>
              <w:right w:w="85" w:type="dxa"/>
            </w:tcMar>
            <w:vAlign w:val="center"/>
          </w:tcPr>
          <w:p w14:paraId="314E2B2B" w14:textId="77777777" w:rsidR="00582BCD" w:rsidRDefault="00582BCD" w:rsidP="003D5F3B">
            <w:pPr>
              <w:pStyle w:val="05BODYTEXT"/>
            </w:pPr>
            <w:r>
              <w:rPr>
                <w:rStyle w:val="BOLD"/>
              </w:rPr>
              <w:t>Lower Hunter</w:t>
            </w:r>
          </w:p>
        </w:tc>
      </w:tr>
      <w:tr w:rsidR="00582BCD" w14:paraId="23574F86"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485" w:type="dxa"/>
            <w:shd w:val="clear" w:color="auto" w:fill="auto"/>
            <w:tcMar>
              <w:top w:w="85" w:type="dxa"/>
              <w:left w:w="85" w:type="dxa"/>
              <w:bottom w:w="85" w:type="dxa"/>
              <w:right w:w="85" w:type="dxa"/>
            </w:tcMar>
            <w:vAlign w:val="center"/>
          </w:tcPr>
          <w:p w14:paraId="4ADB16A8" w14:textId="77777777" w:rsidR="00582BCD" w:rsidRDefault="00582BCD" w:rsidP="003D5F3B">
            <w:pPr>
              <w:pStyle w:val="05BODYTEXT"/>
            </w:pPr>
            <w:r>
              <w:t>Newcastle</w:t>
            </w:r>
          </w:p>
        </w:tc>
        <w:tc>
          <w:tcPr>
            <w:tcW w:w="1486" w:type="dxa"/>
            <w:gridSpan w:val="2"/>
            <w:shd w:val="clear" w:color="auto" w:fill="auto"/>
            <w:tcMar>
              <w:top w:w="85" w:type="dxa"/>
              <w:left w:w="85" w:type="dxa"/>
              <w:bottom w:w="85" w:type="dxa"/>
              <w:right w:w="85" w:type="dxa"/>
            </w:tcMar>
            <w:vAlign w:val="center"/>
          </w:tcPr>
          <w:p w14:paraId="52010F96" w14:textId="77777777" w:rsidR="00582BCD" w:rsidRDefault="00582BCD" w:rsidP="003D5F3B">
            <w:pPr>
              <w:pStyle w:val="05BODYTEXT"/>
              <w:jc w:val="center"/>
            </w:pPr>
            <w:r>
              <w:t>0</w:t>
            </w:r>
          </w:p>
        </w:tc>
        <w:tc>
          <w:tcPr>
            <w:tcW w:w="1485" w:type="dxa"/>
            <w:shd w:val="clear" w:color="auto" w:fill="auto"/>
            <w:tcMar>
              <w:top w:w="85" w:type="dxa"/>
              <w:left w:w="85" w:type="dxa"/>
              <w:bottom w:w="85" w:type="dxa"/>
              <w:right w:w="85" w:type="dxa"/>
            </w:tcMar>
            <w:vAlign w:val="center"/>
          </w:tcPr>
          <w:p w14:paraId="0DBFBE31" w14:textId="77777777" w:rsidR="00582BCD" w:rsidRDefault="00582BCD" w:rsidP="003D5F3B">
            <w:pPr>
              <w:pStyle w:val="05BODYTEXT"/>
              <w:jc w:val="center"/>
            </w:pPr>
            <w:r>
              <w:t>Met</w:t>
            </w:r>
          </w:p>
        </w:tc>
        <w:tc>
          <w:tcPr>
            <w:tcW w:w="1485" w:type="dxa"/>
            <w:shd w:val="clear" w:color="auto" w:fill="auto"/>
            <w:tcMar>
              <w:top w:w="85" w:type="dxa"/>
              <w:left w:w="85" w:type="dxa"/>
              <w:bottom w:w="85" w:type="dxa"/>
              <w:right w:w="85" w:type="dxa"/>
            </w:tcMar>
            <w:vAlign w:val="center"/>
          </w:tcPr>
          <w:p w14:paraId="0FF02955" w14:textId="77777777" w:rsidR="00582BCD" w:rsidRDefault="00582BCD" w:rsidP="003D5F3B">
            <w:pPr>
              <w:pStyle w:val="05BODYTEXT"/>
              <w:jc w:val="center"/>
            </w:pPr>
            <w:r>
              <w:t>0</w:t>
            </w:r>
          </w:p>
        </w:tc>
        <w:tc>
          <w:tcPr>
            <w:tcW w:w="1486" w:type="dxa"/>
            <w:gridSpan w:val="2"/>
            <w:shd w:val="clear" w:color="auto" w:fill="auto"/>
            <w:tcMar>
              <w:top w:w="85" w:type="dxa"/>
              <w:left w:w="85" w:type="dxa"/>
              <w:bottom w:w="85" w:type="dxa"/>
              <w:right w:w="85" w:type="dxa"/>
            </w:tcMar>
            <w:vAlign w:val="center"/>
          </w:tcPr>
          <w:p w14:paraId="0B6E58F4" w14:textId="77777777" w:rsidR="00582BCD" w:rsidRDefault="00582BCD" w:rsidP="003D5F3B">
            <w:pPr>
              <w:pStyle w:val="05BODYTEXT"/>
              <w:jc w:val="center"/>
            </w:pPr>
            <w:r>
              <w:t>Met</w:t>
            </w:r>
          </w:p>
        </w:tc>
      </w:tr>
      <w:tr w:rsidR="00582BCD" w14:paraId="180DF8F2"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485" w:type="dxa"/>
            <w:shd w:val="clear" w:color="auto" w:fill="auto"/>
            <w:tcMar>
              <w:top w:w="85" w:type="dxa"/>
              <w:left w:w="85" w:type="dxa"/>
              <w:bottom w:w="85" w:type="dxa"/>
              <w:right w:w="85" w:type="dxa"/>
            </w:tcMar>
            <w:vAlign w:val="center"/>
          </w:tcPr>
          <w:p w14:paraId="67929B13" w14:textId="77777777" w:rsidR="00582BCD" w:rsidRDefault="00582BCD" w:rsidP="003D5F3B">
            <w:pPr>
              <w:pStyle w:val="05BODYTEXT"/>
            </w:pPr>
            <w:r>
              <w:t>Wallsend</w:t>
            </w:r>
          </w:p>
        </w:tc>
        <w:tc>
          <w:tcPr>
            <w:tcW w:w="1486" w:type="dxa"/>
            <w:gridSpan w:val="2"/>
            <w:shd w:val="clear" w:color="auto" w:fill="auto"/>
            <w:tcMar>
              <w:top w:w="85" w:type="dxa"/>
              <w:left w:w="85" w:type="dxa"/>
              <w:bottom w:w="85" w:type="dxa"/>
              <w:right w:w="85" w:type="dxa"/>
            </w:tcMar>
            <w:vAlign w:val="center"/>
          </w:tcPr>
          <w:p w14:paraId="7E54081B" w14:textId="77777777" w:rsidR="00582BCD" w:rsidRDefault="00582BCD" w:rsidP="003D5F3B">
            <w:pPr>
              <w:pStyle w:val="05BODYTEXT"/>
              <w:jc w:val="center"/>
            </w:pPr>
            <w:r>
              <w:t>0</w:t>
            </w:r>
          </w:p>
        </w:tc>
        <w:tc>
          <w:tcPr>
            <w:tcW w:w="1485" w:type="dxa"/>
            <w:shd w:val="clear" w:color="auto" w:fill="auto"/>
            <w:tcMar>
              <w:top w:w="85" w:type="dxa"/>
              <w:left w:w="85" w:type="dxa"/>
              <w:bottom w:w="85" w:type="dxa"/>
              <w:right w:w="85" w:type="dxa"/>
            </w:tcMar>
            <w:vAlign w:val="center"/>
          </w:tcPr>
          <w:p w14:paraId="78C7FCB3" w14:textId="77777777" w:rsidR="00582BCD" w:rsidRDefault="00582BCD" w:rsidP="003D5F3B">
            <w:pPr>
              <w:pStyle w:val="05BODYTEXT"/>
              <w:jc w:val="center"/>
            </w:pPr>
            <w:r>
              <w:t>Met</w:t>
            </w:r>
          </w:p>
        </w:tc>
        <w:tc>
          <w:tcPr>
            <w:tcW w:w="1485" w:type="dxa"/>
            <w:shd w:val="clear" w:color="auto" w:fill="auto"/>
            <w:tcMar>
              <w:top w:w="85" w:type="dxa"/>
              <w:left w:w="85" w:type="dxa"/>
              <w:bottom w:w="85" w:type="dxa"/>
              <w:right w:w="85" w:type="dxa"/>
            </w:tcMar>
            <w:vAlign w:val="center"/>
          </w:tcPr>
          <w:p w14:paraId="2B3659D6" w14:textId="77777777" w:rsidR="00582BCD" w:rsidRDefault="00582BCD" w:rsidP="003D5F3B">
            <w:pPr>
              <w:pStyle w:val="05BODYTEXT"/>
              <w:jc w:val="center"/>
            </w:pPr>
            <w:r>
              <w:t>0</w:t>
            </w:r>
          </w:p>
        </w:tc>
        <w:tc>
          <w:tcPr>
            <w:tcW w:w="1486" w:type="dxa"/>
            <w:gridSpan w:val="2"/>
            <w:shd w:val="clear" w:color="auto" w:fill="auto"/>
            <w:tcMar>
              <w:top w:w="85" w:type="dxa"/>
              <w:left w:w="85" w:type="dxa"/>
              <w:bottom w:w="85" w:type="dxa"/>
              <w:right w:w="85" w:type="dxa"/>
            </w:tcMar>
            <w:vAlign w:val="center"/>
          </w:tcPr>
          <w:p w14:paraId="5F21357E" w14:textId="77777777" w:rsidR="00582BCD" w:rsidRDefault="00582BCD" w:rsidP="003D5F3B">
            <w:pPr>
              <w:pStyle w:val="05BODYTEXT"/>
              <w:jc w:val="center"/>
            </w:pPr>
            <w:r>
              <w:t>Met</w:t>
            </w:r>
          </w:p>
        </w:tc>
      </w:tr>
    </w:tbl>
    <w:p w14:paraId="7AF8887F" w14:textId="77777777" w:rsidR="00582BCD" w:rsidRDefault="00582BCD" w:rsidP="00582BCD">
      <w:pPr>
        <w:pStyle w:val="05BODYTEXT"/>
        <w:rPr>
          <w:lang w:val="en-GB"/>
        </w:rPr>
      </w:pPr>
      <w:r>
        <w:rPr>
          <w:lang w:val="en-GB"/>
        </w:rPr>
        <w:t>Ozone levels above the 1 hour and 4 hour standards were recorded at the Central Coast and the Illawarra during 2015. A rare early season coastal ozone event on 6 October resulted in ozone exceedances, for the 4 hour standard, at the coastal monitoring sites of Wyong and Wollongong. Photochemical activity (as ozone) typically occurs during the summer months (January, November and December). The other ozone exceedance was at Kembla Grange on 19 December 2015 where the 1 hour standard was exceeded.</w:t>
      </w:r>
    </w:p>
    <w:p w14:paraId="2B9978BC" w14:textId="77777777" w:rsidR="00582BCD" w:rsidRDefault="00582BCD" w:rsidP="00582BCD">
      <w:pPr>
        <w:pStyle w:val="05BODYTEXT"/>
        <w:rPr>
          <w:lang w:val="en-GB"/>
        </w:rPr>
      </w:pPr>
      <w:r>
        <w:rPr>
          <w:lang w:val="en-GB"/>
        </w:rPr>
        <w:t xml:space="preserve">Ozone levels in the Sydney and the Lower Hunter remained below the standards throughout 2015. </w:t>
      </w:r>
    </w:p>
    <w:tbl>
      <w:tblPr>
        <w:tblW w:w="0" w:type="auto"/>
        <w:tblInd w:w="82" w:type="dxa"/>
        <w:tblLayout w:type="fixed"/>
        <w:tblCellMar>
          <w:left w:w="0" w:type="dxa"/>
          <w:right w:w="0" w:type="dxa"/>
        </w:tblCellMar>
        <w:tblLook w:val="0000" w:firstRow="0" w:lastRow="0" w:firstColumn="0" w:lastColumn="0" w:noHBand="0" w:noVBand="0"/>
      </w:tblPr>
      <w:tblGrid>
        <w:gridCol w:w="1061"/>
        <w:gridCol w:w="640"/>
        <w:gridCol w:w="421"/>
        <w:gridCol w:w="1061"/>
        <w:gridCol w:w="1061"/>
        <w:gridCol w:w="1061"/>
        <w:gridCol w:w="1061"/>
        <w:gridCol w:w="1041"/>
        <w:gridCol w:w="20"/>
      </w:tblGrid>
      <w:tr w:rsidR="00582BCD" w14:paraId="1B4EE5E7" w14:textId="77777777" w:rsidTr="00EB233F">
        <w:trPr>
          <w:gridAfter w:val="1"/>
          <w:wAfter w:w="17" w:type="dxa"/>
          <w:trHeight w:val="60"/>
        </w:trPr>
        <w:tc>
          <w:tcPr>
            <w:tcW w:w="1701" w:type="dxa"/>
            <w:gridSpan w:val="2"/>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39B97CDE" w14:textId="77777777" w:rsidR="00582BCD" w:rsidRDefault="00582BCD" w:rsidP="003D5F3B">
            <w:pPr>
              <w:pStyle w:val="CHEMICALCHEMTABLES"/>
            </w:pPr>
            <w:r>
              <w:t>SO</w:t>
            </w:r>
            <w:r>
              <w:rPr>
                <w:vertAlign w:val="subscript"/>
              </w:rPr>
              <w:t>2</w:t>
            </w:r>
          </w:p>
        </w:tc>
        <w:tc>
          <w:tcPr>
            <w:tcW w:w="5706" w:type="dxa"/>
            <w:gridSpan w:val="6"/>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1BF82FCF" w14:textId="77777777" w:rsidR="00582BCD" w:rsidRDefault="00582BCD" w:rsidP="003D5F3B">
            <w:pPr>
              <w:pStyle w:val="CHEMICALfullnameCHEMTABLES"/>
            </w:pPr>
            <w:r>
              <w:t>Sulfur dioxide</w:t>
            </w:r>
          </w:p>
        </w:tc>
      </w:tr>
      <w:tr w:rsidR="00582BCD" w14:paraId="6BC304F2" w14:textId="77777777" w:rsidTr="00EB233F">
        <w:trPr>
          <w:gridAfter w:val="1"/>
          <w:wAfter w:w="17" w:type="dxa"/>
          <w:trHeight w:val="60"/>
        </w:trPr>
        <w:tc>
          <w:tcPr>
            <w:tcW w:w="1701" w:type="dxa"/>
            <w:gridSpan w:val="2"/>
            <w:vMerge/>
            <w:tcBorders>
              <w:top w:val="single" w:sz="6" w:space="0" w:color="000000"/>
              <w:left w:val="single" w:sz="6" w:space="0" w:color="000000"/>
              <w:bottom w:val="single" w:sz="6" w:space="0" w:color="000000"/>
              <w:right w:val="single" w:sz="6" w:space="0" w:color="000000"/>
            </w:tcBorders>
          </w:tcPr>
          <w:p w14:paraId="3CD69042"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5706" w:type="dxa"/>
            <w:gridSpan w:val="6"/>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0E68F671" w14:textId="77777777" w:rsidR="00582BCD" w:rsidRDefault="00582BCD" w:rsidP="003D5F3B">
            <w:pPr>
              <w:pStyle w:val="NEPMstandardCHEMTABLES"/>
            </w:pPr>
            <w:r>
              <w:t>(NEPM standard: 1 hour = 0.20ppm, 1 day = 0.08ppm, 1 year = 0.02ppm)</w:t>
            </w:r>
          </w:p>
        </w:tc>
      </w:tr>
      <w:tr w:rsidR="00582BCD" w:rsidRPr="00167B6D" w14:paraId="559C0A5A"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blHeader/>
        </w:trPr>
        <w:tc>
          <w:tcPr>
            <w:tcW w:w="1061" w:type="dxa"/>
            <w:vMerge w:val="restart"/>
            <w:shd w:val="clear" w:color="auto" w:fill="auto"/>
            <w:tcMar>
              <w:top w:w="85" w:type="dxa"/>
              <w:left w:w="85" w:type="dxa"/>
              <w:bottom w:w="85" w:type="dxa"/>
              <w:right w:w="85" w:type="dxa"/>
            </w:tcMar>
            <w:vAlign w:val="bottom"/>
          </w:tcPr>
          <w:p w14:paraId="4F441212" w14:textId="77777777" w:rsidR="00582BCD" w:rsidRPr="00167B6D" w:rsidRDefault="00582BCD" w:rsidP="00167B6D">
            <w:pPr>
              <w:rPr>
                <w:b/>
              </w:rPr>
            </w:pPr>
            <w:r w:rsidRPr="00167B6D">
              <w:rPr>
                <w:b/>
              </w:rPr>
              <w:t>Station</w:t>
            </w:r>
          </w:p>
        </w:tc>
        <w:tc>
          <w:tcPr>
            <w:tcW w:w="2122" w:type="dxa"/>
            <w:gridSpan w:val="3"/>
            <w:shd w:val="clear" w:color="auto" w:fill="auto"/>
            <w:tcMar>
              <w:top w:w="85" w:type="dxa"/>
              <w:left w:w="85" w:type="dxa"/>
              <w:bottom w:w="85" w:type="dxa"/>
              <w:right w:w="85" w:type="dxa"/>
            </w:tcMar>
            <w:vAlign w:val="bottom"/>
          </w:tcPr>
          <w:p w14:paraId="01761A94" w14:textId="77777777" w:rsidR="00582BCD" w:rsidRPr="00167B6D" w:rsidRDefault="00582BCD" w:rsidP="00167B6D">
            <w:pPr>
              <w:rPr>
                <w:b/>
              </w:rPr>
            </w:pPr>
            <w:r w:rsidRPr="00167B6D">
              <w:rPr>
                <w:b/>
              </w:rPr>
              <w:t>1 hour</w:t>
            </w:r>
          </w:p>
        </w:tc>
        <w:tc>
          <w:tcPr>
            <w:tcW w:w="2122" w:type="dxa"/>
            <w:gridSpan w:val="2"/>
            <w:shd w:val="clear" w:color="auto" w:fill="auto"/>
            <w:tcMar>
              <w:top w:w="85" w:type="dxa"/>
              <w:left w:w="85" w:type="dxa"/>
              <w:bottom w:w="85" w:type="dxa"/>
              <w:right w:w="85" w:type="dxa"/>
            </w:tcMar>
            <w:vAlign w:val="bottom"/>
          </w:tcPr>
          <w:p w14:paraId="2AE651AB" w14:textId="77777777" w:rsidR="00582BCD" w:rsidRPr="00167B6D" w:rsidRDefault="00582BCD" w:rsidP="00167B6D">
            <w:pPr>
              <w:rPr>
                <w:b/>
              </w:rPr>
            </w:pPr>
            <w:r w:rsidRPr="00167B6D">
              <w:rPr>
                <w:b/>
              </w:rPr>
              <w:t>1 day</w:t>
            </w:r>
          </w:p>
        </w:tc>
        <w:tc>
          <w:tcPr>
            <w:tcW w:w="2122" w:type="dxa"/>
            <w:gridSpan w:val="3"/>
            <w:shd w:val="clear" w:color="auto" w:fill="auto"/>
            <w:tcMar>
              <w:top w:w="85" w:type="dxa"/>
              <w:left w:w="85" w:type="dxa"/>
              <w:bottom w:w="85" w:type="dxa"/>
              <w:right w:w="85" w:type="dxa"/>
            </w:tcMar>
            <w:vAlign w:val="bottom"/>
          </w:tcPr>
          <w:p w14:paraId="60D7E5E9" w14:textId="77777777" w:rsidR="00582BCD" w:rsidRPr="00167B6D" w:rsidRDefault="00582BCD" w:rsidP="00167B6D">
            <w:pPr>
              <w:rPr>
                <w:b/>
              </w:rPr>
            </w:pPr>
            <w:r w:rsidRPr="00167B6D">
              <w:rPr>
                <w:b/>
              </w:rPr>
              <w:t>1 year</w:t>
            </w:r>
          </w:p>
        </w:tc>
      </w:tr>
      <w:tr w:rsidR="00582BCD" w:rsidRPr="00167B6D" w14:paraId="53E4EFA4"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blHeader/>
        </w:trPr>
        <w:tc>
          <w:tcPr>
            <w:tcW w:w="1061" w:type="dxa"/>
            <w:vMerge/>
            <w:shd w:val="clear" w:color="auto" w:fill="auto"/>
          </w:tcPr>
          <w:p w14:paraId="5E45F3AA" w14:textId="77777777" w:rsidR="00582BCD" w:rsidRPr="00167B6D" w:rsidRDefault="00582BCD" w:rsidP="00167B6D">
            <w:pPr>
              <w:rPr>
                <w:b/>
              </w:rPr>
            </w:pPr>
          </w:p>
        </w:tc>
        <w:tc>
          <w:tcPr>
            <w:tcW w:w="1061" w:type="dxa"/>
            <w:gridSpan w:val="2"/>
            <w:shd w:val="clear" w:color="auto" w:fill="auto"/>
            <w:tcMar>
              <w:top w:w="85" w:type="dxa"/>
              <w:left w:w="85" w:type="dxa"/>
              <w:bottom w:w="85" w:type="dxa"/>
              <w:right w:w="85" w:type="dxa"/>
            </w:tcMar>
            <w:vAlign w:val="bottom"/>
          </w:tcPr>
          <w:p w14:paraId="3CA199D9" w14:textId="77777777" w:rsidR="00582BCD" w:rsidRPr="00167B6D" w:rsidRDefault="00582BCD" w:rsidP="00167B6D">
            <w:pPr>
              <w:rPr>
                <w:b/>
              </w:rPr>
            </w:pPr>
            <w:r w:rsidRPr="00167B6D">
              <w:rPr>
                <w:b/>
              </w:rPr>
              <w:t>Number of exceedences</w:t>
            </w:r>
          </w:p>
        </w:tc>
        <w:tc>
          <w:tcPr>
            <w:tcW w:w="1061" w:type="dxa"/>
            <w:shd w:val="clear" w:color="auto" w:fill="auto"/>
            <w:tcMar>
              <w:top w:w="85" w:type="dxa"/>
              <w:left w:w="85" w:type="dxa"/>
              <w:bottom w:w="85" w:type="dxa"/>
              <w:right w:w="85" w:type="dxa"/>
            </w:tcMar>
            <w:vAlign w:val="bottom"/>
          </w:tcPr>
          <w:p w14:paraId="1E97F28D" w14:textId="77777777" w:rsidR="00582BCD" w:rsidRPr="00167B6D" w:rsidRDefault="00582BCD" w:rsidP="00167B6D">
            <w:pPr>
              <w:rPr>
                <w:b/>
              </w:rPr>
            </w:pPr>
            <w:r w:rsidRPr="00167B6D">
              <w:rPr>
                <w:b/>
              </w:rPr>
              <w:t>NEPM goal compliance</w:t>
            </w:r>
          </w:p>
        </w:tc>
        <w:tc>
          <w:tcPr>
            <w:tcW w:w="1061" w:type="dxa"/>
            <w:shd w:val="clear" w:color="auto" w:fill="auto"/>
            <w:tcMar>
              <w:top w:w="85" w:type="dxa"/>
              <w:left w:w="85" w:type="dxa"/>
              <w:bottom w:w="85" w:type="dxa"/>
              <w:right w:w="85" w:type="dxa"/>
            </w:tcMar>
            <w:vAlign w:val="bottom"/>
          </w:tcPr>
          <w:p w14:paraId="4640C119" w14:textId="77777777" w:rsidR="00582BCD" w:rsidRPr="00167B6D" w:rsidRDefault="00582BCD" w:rsidP="00167B6D">
            <w:pPr>
              <w:rPr>
                <w:b/>
              </w:rPr>
            </w:pPr>
            <w:r w:rsidRPr="00167B6D">
              <w:rPr>
                <w:b/>
              </w:rPr>
              <w:t>Number of exceedences</w:t>
            </w:r>
          </w:p>
        </w:tc>
        <w:tc>
          <w:tcPr>
            <w:tcW w:w="1061" w:type="dxa"/>
            <w:shd w:val="clear" w:color="auto" w:fill="auto"/>
            <w:tcMar>
              <w:top w:w="85" w:type="dxa"/>
              <w:left w:w="85" w:type="dxa"/>
              <w:bottom w:w="85" w:type="dxa"/>
              <w:right w:w="85" w:type="dxa"/>
            </w:tcMar>
            <w:vAlign w:val="bottom"/>
          </w:tcPr>
          <w:p w14:paraId="3D3CA690" w14:textId="77777777" w:rsidR="00582BCD" w:rsidRPr="00167B6D" w:rsidRDefault="00582BCD" w:rsidP="00167B6D">
            <w:pPr>
              <w:rPr>
                <w:b/>
              </w:rPr>
            </w:pPr>
            <w:r w:rsidRPr="00167B6D">
              <w:rPr>
                <w:b/>
              </w:rPr>
              <w:t>NEPM goal compliance</w:t>
            </w:r>
          </w:p>
        </w:tc>
        <w:tc>
          <w:tcPr>
            <w:tcW w:w="1061" w:type="dxa"/>
            <w:shd w:val="clear" w:color="auto" w:fill="auto"/>
            <w:tcMar>
              <w:top w:w="85" w:type="dxa"/>
              <w:left w:w="0" w:type="dxa"/>
              <w:bottom w:w="85" w:type="dxa"/>
              <w:right w:w="0" w:type="dxa"/>
            </w:tcMar>
            <w:vAlign w:val="bottom"/>
          </w:tcPr>
          <w:p w14:paraId="5ACEAAEB" w14:textId="77777777" w:rsidR="00582BCD" w:rsidRPr="00167B6D" w:rsidRDefault="00582BCD" w:rsidP="00167B6D">
            <w:pPr>
              <w:rPr>
                <w:b/>
              </w:rPr>
            </w:pPr>
            <w:r w:rsidRPr="00167B6D">
              <w:rPr>
                <w:b/>
              </w:rPr>
              <w:t>Annual average (ppm)</w:t>
            </w:r>
          </w:p>
        </w:tc>
        <w:tc>
          <w:tcPr>
            <w:tcW w:w="1061" w:type="dxa"/>
            <w:gridSpan w:val="2"/>
            <w:shd w:val="clear" w:color="auto" w:fill="auto"/>
            <w:tcMar>
              <w:top w:w="85" w:type="dxa"/>
              <w:left w:w="85" w:type="dxa"/>
              <w:bottom w:w="85" w:type="dxa"/>
              <w:right w:w="85" w:type="dxa"/>
            </w:tcMar>
            <w:vAlign w:val="bottom"/>
          </w:tcPr>
          <w:p w14:paraId="457FD396" w14:textId="77777777" w:rsidR="00582BCD" w:rsidRPr="00167B6D" w:rsidRDefault="00582BCD" w:rsidP="00167B6D">
            <w:pPr>
              <w:rPr>
                <w:b/>
              </w:rPr>
            </w:pPr>
            <w:r w:rsidRPr="00167B6D">
              <w:rPr>
                <w:b/>
              </w:rPr>
              <w:t>NEPM goal compliance</w:t>
            </w:r>
          </w:p>
        </w:tc>
      </w:tr>
      <w:tr w:rsidR="00582BCD" w14:paraId="3CAE1CAB"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7427" w:type="dxa"/>
            <w:gridSpan w:val="9"/>
            <w:shd w:val="clear" w:color="auto" w:fill="auto"/>
            <w:tcMar>
              <w:top w:w="85" w:type="dxa"/>
              <w:left w:w="85" w:type="dxa"/>
              <w:bottom w:w="85" w:type="dxa"/>
              <w:right w:w="85" w:type="dxa"/>
            </w:tcMar>
            <w:vAlign w:val="center"/>
          </w:tcPr>
          <w:p w14:paraId="10CA51BB" w14:textId="77777777" w:rsidR="00582BCD" w:rsidRDefault="00582BCD" w:rsidP="003D5F3B">
            <w:pPr>
              <w:pStyle w:val="05BODYTEXT"/>
            </w:pPr>
            <w:r>
              <w:rPr>
                <w:rStyle w:val="BOLD"/>
              </w:rPr>
              <w:t>Sydney</w:t>
            </w:r>
          </w:p>
        </w:tc>
      </w:tr>
      <w:tr w:rsidR="00582BCD" w14:paraId="094CB60F"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061" w:type="dxa"/>
            <w:shd w:val="clear" w:color="auto" w:fill="auto"/>
            <w:tcMar>
              <w:top w:w="85" w:type="dxa"/>
              <w:left w:w="85" w:type="dxa"/>
              <w:bottom w:w="85" w:type="dxa"/>
              <w:right w:w="85" w:type="dxa"/>
            </w:tcMar>
            <w:vAlign w:val="center"/>
          </w:tcPr>
          <w:p w14:paraId="7E8EACA0" w14:textId="77777777" w:rsidR="00582BCD" w:rsidRDefault="00582BCD" w:rsidP="003D5F3B">
            <w:pPr>
              <w:pStyle w:val="05BODYTEXT"/>
            </w:pPr>
            <w:r>
              <w:t>Bringelly</w:t>
            </w:r>
          </w:p>
        </w:tc>
        <w:tc>
          <w:tcPr>
            <w:tcW w:w="1061" w:type="dxa"/>
            <w:gridSpan w:val="2"/>
            <w:shd w:val="clear" w:color="auto" w:fill="auto"/>
            <w:tcMar>
              <w:top w:w="85" w:type="dxa"/>
              <w:left w:w="85" w:type="dxa"/>
              <w:bottom w:w="85" w:type="dxa"/>
              <w:right w:w="85" w:type="dxa"/>
            </w:tcMar>
            <w:vAlign w:val="center"/>
          </w:tcPr>
          <w:p w14:paraId="42817487" w14:textId="77777777" w:rsidR="00582BCD" w:rsidRDefault="00582BCD" w:rsidP="003D5F3B">
            <w:pPr>
              <w:pStyle w:val="05BODYTEXT"/>
              <w:jc w:val="center"/>
            </w:pPr>
            <w:r>
              <w:t>0</w:t>
            </w:r>
          </w:p>
        </w:tc>
        <w:tc>
          <w:tcPr>
            <w:tcW w:w="1061" w:type="dxa"/>
            <w:shd w:val="clear" w:color="auto" w:fill="auto"/>
            <w:tcMar>
              <w:top w:w="85" w:type="dxa"/>
              <w:left w:w="85" w:type="dxa"/>
              <w:bottom w:w="85" w:type="dxa"/>
              <w:right w:w="85" w:type="dxa"/>
            </w:tcMar>
            <w:vAlign w:val="center"/>
          </w:tcPr>
          <w:p w14:paraId="7B60495D" w14:textId="77777777" w:rsidR="00582BCD" w:rsidRDefault="00582BCD" w:rsidP="003D5F3B">
            <w:pPr>
              <w:pStyle w:val="05BODYTEXT"/>
              <w:jc w:val="center"/>
            </w:pPr>
            <w:r>
              <w:t>Met</w:t>
            </w:r>
          </w:p>
        </w:tc>
        <w:tc>
          <w:tcPr>
            <w:tcW w:w="1061" w:type="dxa"/>
            <w:shd w:val="clear" w:color="auto" w:fill="auto"/>
            <w:tcMar>
              <w:top w:w="85" w:type="dxa"/>
              <w:left w:w="85" w:type="dxa"/>
              <w:bottom w:w="85" w:type="dxa"/>
              <w:right w:w="85" w:type="dxa"/>
            </w:tcMar>
            <w:vAlign w:val="center"/>
          </w:tcPr>
          <w:p w14:paraId="37EB6B53" w14:textId="77777777" w:rsidR="00582BCD" w:rsidRDefault="00582BCD" w:rsidP="003D5F3B">
            <w:pPr>
              <w:pStyle w:val="05BODYTEXT"/>
              <w:jc w:val="center"/>
            </w:pPr>
            <w:r>
              <w:t>0</w:t>
            </w:r>
          </w:p>
        </w:tc>
        <w:tc>
          <w:tcPr>
            <w:tcW w:w="1061" w:type="dxa"/>
            <w:shd w:val="clear" w:color="auto" w:fill="auto"/>
            <w:tcMar>
              <w:top w:w="85" w:type="dxa"/>
              <w:left w:w="85" w:type="dxa"/>
              <w:bottom w:w="85" w:type="dxa"/>
              <w:right w:w="85" w:type="dxa"/>
            </w:tcMar>
            <w:vAlign w:val="center"/>
          </w:tcPr>
          <w:p w14:paraId="5D81106A" w14:textId="77777777" w:rsidR="00582BCD" w:rsidRDefault="00582BCD" w:rsidP="003D5F3B">
            <w:pPr>
              <w:pStyle w:val="05BODYTEXT"/>
              <w:jc w:val="center"/>
            </w:pPr>
            <w:r>
              <w:t>Met</w:t>
            </w:r>
          </w:p>
        </w:tc>
        <w:tc>
          <w:tcPr>
            <w:tcW w:w="1061" w:type="dxa"/>
            <w:shd w:val="clear" w:color="auto" w:fill="auto"/>
            <w:tcMar>
              <w:top w:w="85" w:type="dxa"/>
              <w:left w:w="85" w:type="dxa"/>
              <w:bottom w:w="85" w:type="dxa"/>
              <w:right w:w="85" w:type="dxa"/>
            </w:tcMar>
            <w:vAlign w:val="center"/>
          </w:tcPr>
          <w:p w14:paraId="3B5F945D" w14:textId="77777777" w:rsidR="00582BCD" w:rsidRDefault="00582BCD" w:rsidP="003D5F3B">
            <w:pPr>
              <w:pStyle w:val="05BODYTEXT"/>
              <w:jc w:val="center"/>
            </w:pPr>
            <w:r>
              <w:t>0.000</w:t>
            </w:r>
          </w:p>
        </w:tc>
        <w:tc>
          <w:tcPr>
            <w:tcW w:w="1061" w:type="dxa"/>
            <w:gridSpan w:val="2"/>
            <w:shd w:val="clear" w:color="auto" w:fill="auto"/>
            <w:tcMar>
              <w:top w:w="85" w:type="dxa"/>
              <w:left w:w="85" w:type="dxa"/>
              <w:bottom w:w="85" w:type="dxa"/>
              <w:right w:w="85" w:type="dxa"/>
            </w:tcMar>
            <w:vAlign w:val="center"/>
          </w:tcPr>
          <w:p w14:paraId="5CCB962A" w14:textId="77777777" w:rsidR="00582BCD" w:rsidRDefault="00582BCD" w:rsidP="003D5F3B">
            <w:pPr>
              <w:pStyle w:val="05BODYTEXT"/>
              <w:jc w:val="center"/>
            </w:pPr>
            <w:r>
              <w:t>Met</w:t>
            </w:r>
          </w:p>
        </w:tc>
      </w:tr>
      <w:tr w:rsidR="00582BCD" w14:paraId="3F5AA100"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061" w:type="dxa"/>
            <w:shd w:val="clear" w:color="auto" w:fill="auto"/>
            <w:tcMar>
              <w:top w:w="85" w:type="dxa"/>
              <w:left w:w="85" w:type="dxa"/>
              <w:bottom w:w="85" w:type="dxa"/>
              <w:right w:w="0" w:type="dxa"/>
            </w:tcMar>
            <w:vAlign w:val="center"/>
          </w:tcPr>
          <w:p w14:paraId="5EF10708" w14:textId="77777777" w:rsidR="00582BCD" w:rsidRDefault="00582BCD" w:rsidP="003D5F3B">
            <w:pPr>
              <w:pStyle w:val="05BODYTEXT"/>
            </w:pPr>
            <w:r>
              <w:t xml:space="preserve">Campbelltown </w:t>
            </w:r>
            <w:r>
              <w:lastRenderedPageBreak/>
              <w:t>West</w:t>
            </w:r>
          </w:p>
        </w:tc>
        <w:tc>
          <w:tcPr>
            <w:tcW w:w="1061" w:type="dxa"/>
            <w:gridSpan w:val="2"/>
            <w:shd w:val="clear" w:color="auto" w:fill="auto"/>
            <w:tcMar>
              <w:top w:w="85" w:type="dxa"/>
              <w:left w:w="85" w:type="dxa"/>
              <w:bottom w:w="85" w:type="dxa"/>
              <w:right w:w="85" w:type="dxa"/>
            </w:tcMar>
            <w:vAlign w:val="center"/>
          </w:tcPr>
          <w:p w14:paraId="5FA7B6D7" w14:textId="77777777" w:rsidR="00582BCD" w:rsidRDefault="00582BCD" w:rsidP="003D5F3B">
            <w:pPr>
              <w:pStyle w:val="05BODYTEXT"/>
              <w:jc w:val="center"/>
            </w:pPr>
            <w:r>
              <w:lastRenderedPageBreak/>
              <w:t>0</w:t>
            </w:r>
          </w:p>
        </w:tc>
        <w:tc>
          <w:tcPr>
            <w:tcW w:w="1061" w:type="dxa"/>
            <w:shd w:val="clear" w:color="auto" w:fill="auto"/>
            <w:tcMar>
              <w:top w:w="85" w:type="dxa"/>
              <w:left w:w="85" w:type="dxa"/>
              <w:bottom w:w="85" w:type="dxa"/>
              <w:right w:w="85" w:type="dxa"/>
            </w:tcMar>
            <w:vAlign w:val="center"/>
          </w:tcPr>
          <w:p w14:paraId="401E3663" w14:textId="77777777" w:rsidR="00582BCD" w:rsidRDefault="00582BCD" w:rsidP="003D5F3B">
            <w:pPr>
              <w:pStyle w:val="05BODYTEXT"/>
              <w:jc w:val="center"/>
            </w:pPr>
            <w:r>
              <w:t>Met</w:t>
            </w:r>
          </w:p>
        </w:tc>
        <w:tc>
          <w:tcPr>
            <w:tcW w:w="1061" w:type="dxa"/>
            <w:shd w:val="clear" w:color="auto" w:fill="auto"/>
            <w:tcMar>
              <w:top w:w="85" w:type="dxa"/>
              <w:left w:w="85" w:type="dxa"/>
              <w:bottom w:w="85" w:type="dxa"/>
              <w:right w:w="85" w:type="dxa"/>
            </w:tcMar>
            <w:vAlign w:val="center"/>
          </w:tcPr>
          <w:p w14:paraId="62195D76" w14:textId="77777777" w:rsidR="00582BCD" w:rsidRDefault="00582BCD" w:rsidP="003D5F3B">
            <w:pPr>
              <w:pStyle w:val="05BODYTEXT"/>
              <w:jc w:val="center"/>
            </w:pPr>
            <w:r>
              <w:t>0</w:t>
            </w:r>
          </w:p>
        </w:tc>
        <w:tc>
          <w:tcPr>
            <w:tcW w:w="1061" w:type="dxa"/>
            <w:shd w:val="clear" w:color="auto" w:fill="auto"/>
            <w:tcMar>
              <w:top w:w="85" w:type="dxa"/>
              <w:left w:w="85" w:type="dxa"/>
              <w:bottom w:w="85" w:type="dxa"/>
              <w:right w:w="85" w:type="dxa"/>
            </w:tcMar>
            <w:vAlign w:val="center"/>
          </w:tcPr>
          <w:p w14:paraId="02236E7C" w14:textId="77777777" w:rsidR="00582BCD" w:rsidRDefault="00582BCD" w:rsidP="003D5F3B">
            <w:pPr>
              <w:pStyle w:val="05BODYTEXT"/>
              <w:jc w:val="center"/>
            </w:pPr>
            <w:r>
              <w:t>Met</w:t>
            </w:r>
          </w:p>
        </w:tc>
        <w:tc>
          <w:tcPr>
            <w:tcW w:w="1061" w:type="dxa"/>
            <w:shd w:val="clear" w:color="auto" w:fill="auto"/>
            <w:tcMar>
              <w:top w:w="85" w:type="dxa"/>
              <w:left w:w="85" w:type="dxa"/>
              <w:bottom w:w="85" w:type="dxa"/>
              <w:right w:w="85" w:type="dxa"/>
            </w:tcMar>
            <w:vAlign w:val="center"/>
          </w:tcPr>
          <w:p w14:paraId="24522CC4" w14:textId="77777777" w:rsidR="00582BCD" w:rsidRDefault="00582BCD" w:rsidP="003D5F3B">
            <w:pPr>
              <w:pStyle w:val="05BODYTEXT"/>
              <w:jc w:val="center"/>
            </w:pPr>
            <w:r>
              <w:t>0.000</w:t>
            </w:r>
          </w:p>
        </w:tc>
        <w:tc>
          <w:tcPr>
            <w:tcW w:w="1061" w:type="dxa"/>
            <w:gridSpan w:val="2"/>
            <w:shd w:val="clear" w:color="auto" w:fill="auto"/>
            <w:tcMar>
              <w:top w:w="85" w:type="dxa"/>
              <w:left w:w="85" w:type="dxa"/>
              <w:bottom w:w="85" w:type="dxa"/>
              <w:right w:w="85" w:type="dxa"/>
            </w:tcMar>
            <w:vAlign w:val="center"/>
          </w:tcPr>
          <w:p w14:paraId="7F8C2B00" w14:textId="77777777" w:rsidR="00582BCD" w:rsidRDefault="00582BCD" w:rsidP="003D5F3B">
            <w:pPr>
              <w:pStyle w:val="05BODYTEXT"/>
              <w:jc w:val="center"/>
            </w:pPr>
            <w:r>
              <w:t>Met</w:t>
            </w:r>
          </w:p>
        </w:tc>
      </w:tr>
      <w:tr w:rsidR="00582BCD" w14:paraId="7535FC45"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061" w:type="dxa"/>
            <w:shd w:val="clear" w:color="auto" w:fill="auto"/>
            <w:tcMar>
              <w:top w:w="85" w:type="dxa"/>
              <w:left w:w="85" w:type="dxa"/>
              <w:bottom w:w="85" w:type="dxa"/>
              <w:right w:w="85" w:type="dxa"/>
            </w:tcMar>
            <w:vAlign w:val="center"/>
          </w:tcPr>
          <w:p w14:paraId="12DF5C89" w14:textId="77777777" w:rsidR="00582BCD" w:rsidRDefault="00582BCD" w:rsidP="003D5F3B">
            <w:pPr>
              <w:pStyle w:val="05BODYTEXT"/>
            </w:pPr>
            <w:r>
              <w:t>Chullora</w:t>
            </w:r>
          </w:p>
        </w:tc>
        <w:tc>
          <w:tcPr>
            <w:tcW w:w="1061" w:type="dxa"/>
            <w:gridSpan w:val="2"/>
            <w:shd w:val="clear" w:color="auto" w:fill="auto"/>
            <w:tcMar>
              <w:top w:w="85" w:type="dxa"/>
              <w:left w:w="85" w:type="dxa"/>
              <w:bottom w:w="85" w:type="dxa"/>
              <w:right w:w="85" w:type="dxa"/>
            </w:tcMar>
            <w:vAlign w:val="center"/>
          </w:tcPr>
          <w:p w14:paraId="1DEDBDF3" w14:textId="77777777" w:rsidR="00582BCD" w:rsidRDefault="00582BCD" w:rsidP="003D5F3B">
            <w:pPr>
              <w:pStyle w:val="05BODYTEXT"/>
              <w:jc w:val="center"/>
            </w:pPr>
            <w:r>
              <w:t>0</w:t>
            </w:r>
          </w:p>
        </w:tc>
        <w:tc>
          <w:tcPr>
            <w:tcW w:w="1061" w:type="dxa"/>
            <w:shd w:val="clear" w:color="auto" w:fill="auto"/>
            <w:tcMar>
              <w:top w:w="85" w:type="dxa"/>
              <w:left w:w="85" w:type="dxa"/>
              <w:bottom w:w="85" w:type="dxa"/>
              <w:right w:w="85" w:type="dxa"/>
            </w:tcMar>
            <w:vAlign w:val="center"/>
          </w:tcPr>
          <w:p w14:paraId="449CE65F" w14:textId="77777777" w:rsidR="00582BCD" w:rsidRDefault="00582BCD" w:rsidP="003D5F3B">
            <w:pPr>
              <w:pStyle w:val="05BODYTEXT"/>
              <w:jc w:val="center"/>
            </w:pPr>
            <w:r>
              <w:t>Met</w:t>
            </w:r>
          </w:p>
        </w:tc>
        <w:tc>
          <w:tcPr>
            <w:tcW w:w="1061" w:type="dxa"/>
            <w:shd w:val="clear" w:color="auto" w:fill="auto"/>
            <w:tcMar>
              <w:top w:w="85" w:type="dxa"/>
              <w:left w:w="85" w:type="dxa"/>
              <w:bottom w:w="85" w:type="dxa"/>
              <w:right w:w="85" w:type="dxa"/>
            </w:tcMar>
            <w:vAlign w:val="center"/>
          </w:tcPr>
          <w:p w14:paraId="523EB535" w14:textId="77777777" w:rsidR="00582BCD" w:rsidRDefault="00582BCD" w:rsidP="003D5F3B">
            <w:pPr>
              <w:pStyle w:val="05BODYTEXT"/>
              <w:jc w:val="center"/>
            </w:pPr>
            <w:r>
              <w:t>0</w:t>
            </w:r>
          </w:p>
        </w:tc>
        <w:tc>
          <w:tcPr>
            <w:tcW w:w="1061" w:type="dxa"/>
            <w:shd w:val="clear" w:color="auto" w:fill="auto"/>
            <w:tcMar>
              <w:top w:w="85" w:type="dxa"/>
              <w:left w:w="85" w:type="dxa"/>
              <w:bottom w:w="85" w:type="dxa"/>
              <w:right w:w="85" w:type="dxa"/>
            </w:tcMar>
            <w:vAlign w:val="center"/>
          </w:tcPr>
          <w:p w14:paraId="4ABAA545" w14:textId="77777777" w:rsidR="00582BCD" w:rsidRDefault="00582BCD" w:rsidP="003D5F3B">
            <w:pPr>
              <w:pStyle w:val="05BODYTEXT"/>
              <w:jc w:val="center"/>
            </w:pPr>
            <w:r>
              <w:t>Met</w:t>
            </w:r>
          </w:p>
        </w:tc>
        <w:tc>
          <w:tcPr>
            <w:tcW w:w="1061" w:type="dxa"/>
            <w:shd w:val="clear" w:color="auto" w:fill="auto"/>
            <w:tcMar>
              <w:top w:w="85" w:type="dxa"/>
              <w:left w:w="85" w:type="dxa"/>
              <w:bottom w:w="85" w:type="dxa"/>
              <w:right w:w="85" w:type="dxa"/>
            </w:tcMar>
            <w:vAlign w:val="center"/>
          </w:tcPr>
          <w:p w14:paraId="75631AEF" w14:textId="77777777" w:rsidR="00582BCD" w:rsidRDefault="00582BCD" w:rsidP="003D5F3B">
            <w:pPr>
              <w:pStyle w:val="05BODYTEXT"/>
              <w:jc w:val="center"/>
            </w:pPr>
            <w:r>
              <w:t>0.001</w:t>
            </w:r>
          </w:p>
        </w:tc>
        <w:tc>
          <w:tcPr>
            <w:tcW w:w="1061" w:type="dxa"/>
            <w:gridSpan w:val="2"/>
            <w:shd w:val="clear" w:color="auto" w:fill="auto"/>
            <w:tcMar>
              <w:top w:w="85" w:type="dxa"/>
              <w:left w:w="85" w:type="dxa"/>
              <w:bottom w:w="85" w:type="dxa"/>
              <w:right w:w="85" w:type="dxa"/>
            </w:tcMar>
            <w:vAlign w:val="center"/>
          </w:tcPr>
          <w:p w14:paraId="760D3EFA" w14:textId="77777777" w:rsidR="00582BCD" w:rsidRDefault="00582BCD" w:rsidP="003D5F3B">
            <w:pPr>
              <w:pStyle w:val="05BODYTEXT"/>
              <w:jc w:val="center"/>
            </w:pPr>
            <w:r>
              <w:t>Met</w:t>
            </w:r>
          </w:p>
        </w:tc>
      </w:tr>
      <w:tr w:rsidR="00582BCD" w14:paraId="27A82264"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061" w:type="dxa"/>
            <w:shd w:val="clear" w:color="auto" w:fill="auto"/>
            <w:tcMar>
              <w:top w:w="85" w:type="dxa"/>
              <w:left w:w="85" w:type="dxa"/>
              <w:bottom w:w="85" w:type="dxa"/>
              <w:right w:w="85" w:type="dxa"/>
            </w:tcMar>
            <w:vAlign w:val="center"/>
          </w:tcPr>
          <w:p w14:paraId="331BE239" w14:textId="77777777" w:rsidR="00582BCD" w:rsidRDefault="00582BCD" w:rsidP="003D5F3B">
            <w:pPr>
              <w:pStyle w:val="05BODYTEXT"/>
            </w:pPr>
            <w:r>
              <w:t>Prospect</w:t>
            </w:r>
          </w:p>
        </w:tc>
        <w:tc>
          <w:tcPr>
            <w:tcW w:w="1061" w:type="dxa"/>
            <w:gridSpan w:val="2"/>
            <w:shd w:val="clear" w:color="auto" w:fill="auto"/>
            <w:tcMar>
              <w:top w:w="85" w:type="dxa"/>
              <w:left w:w="85" w:type="dxa"/>
              <w:bottom w:w="85" w:type="dxa"/>
              <w:right w:w="85" w:type="dxa"/>
            </w:tcMar>
            <w:vAlign w:val="center"/>
          </w:tcPr>
          <w:p w14:paraId="4FC261A0" w14:textId="77777777" w:rsidR="00582BCD" w:rsidRDefault="00582BCD" w:rsidP="003D5F3B">
            <w:pPr>
              <w:pStyle w:val="05BODYTEXT"/>
              <w:jc w:val="center"/>
            </w:pPr>
            <w:r>
              <w:t>0</w:t>
            </w:r>
          </w:p>
        </w:tc>
        <w:tc>
          <w:tcPr>
            <w:tcW w:w="1061" w:type="dxa"/>
            <w:shd w:val="clear" w:color="auto" w:fill="auto"/>
            <w:tcMar>
              <w:top w:w="85" w:type="dxa"/>
              <w:left w:w="85" w:type="dxa"/>
              <w:bottom w:w="85" w:type="dxa"/>
              <w:right w:w="85" w:type="dxa"/>
            </w:tcMar>
            <w:vAlign w:val="center"/>
          </w:tcPr>
          <w:p w14:paraId="6F280473" w14:textId="77777777" w:rsidR="00582BCD" w:rsidRDefault="00582BCD" w:rsidP="003D5F3B">
            <w:pPr>
              <w:pStyle w:val="05BODYTEXT"/>
              <w:jc w:val="center"/>
            </w:pPr>
            <w:r>
              <w:t>Met</w:t>
            </w:r>
          </w:p>
        </w:tc>
        <w:tc>
          <w:tcPr>
            <w:tcW w:w="1061" w:type="dxa"/>
            <w:shd w:val="clear" w:color="auto" w:fill="auto"/>
            <w:tcMar>
              <w:top w:w="85" w:type="dxa"/>
              <w:left w:w="85" w:type="dxa"/>
              <w:bottom w:w="85" w:type="dxa"/>
              <w:right w:w="85" w:type="dxa"/>
            </w:tcMar>
            <w:vAlign w:val="center"/>
          </w:tcPr>
          <w:p w14:paraId="6D3F9AFF" w14:textId="77777777" w:rsidR="00582BCD" w:rsidRDefault="00582BCD" w:rsidP="003D5F3B">
            <w:pPr>
              <w:pStyle w:val="05BODYTEXT"/>
              <w:jc w:val="center"/>
            </w:pPr>
            <w:r>
              <w:t>0</w:t>
            </w:r>
          </w:p>
        </w:tc>
        <w:tc>
          <w:tcPr>
            <w:tcW w:w="1061" w:type="dxa"/>
            <w:shd w:val="clear" w:color="auto" w:fill="auto"/>
            <w:tcMar>
              <w:top w:w="85" w:type="dxa"/>
              <w:left w:w="85" w:type="dxa"/>
              <w:bottom w:w="85" w:type="dxa"/>
              <w:right w:w="85" w:type="dxa"/>
            </w:tcMar>
            <w:vAlign w:val="center"/>
          </w:tcPr>
          <w:p w14:paraId="3C2A2624" w14:textId="77777777" w:rsidR="00582BCD" w:rsidRDefault="00582BCD" w:rsidP="003D5F3B">
            <w:pPr>
              <w:pStyle w:val="05BODYTEXT"/>
              <w:jc w:val="center"/>
            </w:pPr>
            <w:r>
              <w:t>Met</w:t>
            </w:r>
          </w:p>
        </w:tc>
        <w:tc>
          <w:tcPr>
            <w:tcW w:w="1061" w:type="dxa"/>
            <w:shd w:val="clear" w:color="auto" w:fill="auto"/>
            <w:tcMar>
              <w:top w:w="85" w:type="dxa"/>
              <w:left w:w="85" w:type="dxa"/>
              <w:bottom w:w="85" w:type="dxa"/>
              <w:right w:w="85" w:type="dxa"/>
            </w:tcMar>
            <w:vAlign w:val="center"/>
          </w:tcPr>
          <w:p w14:paraId="38061682" w14:textId="77777777" w:rsidR="00582BCD" w:rsidRDefault="00582BCD" w:rsidP="003D5F3B">
            <w:pPr>
              <w:pStyle w:val="05BODYTEXT"/>
              <w:jc w:val="center"/>
            </w:pPr>
            <w:r>
              <w:t>0.001</w:t>
            </w:r>
          </w:p>
        </w:tc>
        <w:tc>
          <w:tcPr>
            <w:tcW w:w="1061" w:type="dxa"/>
            <w:gridSpan w:val="2"/>
            <w:shd w:val="clear" w:color="auto" w:fill="auto"/>
            <w:tcMar>
              <w:top w:w="85" w:type="dxa"/>
              <w:left w:w="85" w:type="dxa"/>
              <w:bottom w:w="85" w:type="dxa"/>
              <w:right w:w="85" w:type="dxa"/>
            </w:tcMar>
            <w:vAlign w:val="center"/>
          </w:tcPr>
          <w:p w14:paraId="5C9A547D" w14:textId="77777777" w:rsidR="00582BCD" w:rsidRDefault="00582BCD" w:rsidP="003D5F3B">
            <w:pPr>
              <w:pStyle w:val="05BODYTEXT"/>
              <w:jc w:val="center"/>
            </w:pPr>
            <w:r>
              <w:t>Met</w:t>
            </w:r>
          </w:p>
        </w:tc>
      </w:tr>
      <w:tr w:rsidR="00582BCD" w14:paraId="1FFC6BEB"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061" w:type="dxa"/>
            <w:shd w:val="clear" w:color="auto" w:fill="auto"/>
            <w:tcMar>
              <w:top w:w="85" w:type="dxa"/>
              <w:left w:w="85" w:type="dxa"/>
              <w:bottom w:w="85" w:type="dxa"/>
              <w:right w:w="85" w:type="dxa"/>
            </w:tcMar>
            <w:vAlign w:val="center"/>
          </w:tcPr>
          <w:p w14:paraId="783C2E24" w14:textId="77777777" w:rsidR="00582BCD" w:rsidRDefault="00582BCD" w:rsidP="003D5F3B">
            <w:pPr>
              <w:pStyle w:val="05BODYTEXT"/>
            </w:pPr>
            <w:r>
              <w:t>Richmond</w:t>
            </w:r>
          </w:p>
        </w:tc>
        <w:tc>
          <w:tcPr>
            <w:tcW w:w="1061" w:type="dxa"/>
            <w:gridSpan w:val="2"/>
            <w:shd w:val="clear" w:color="auto" w:fill="auto"/>
            <w:tcMar>
              <w:top w:w="85" w:type="dxa"/>
              <w:left w:w="85" w:type="dxa"/>
              <w:bottom w:w="85" w:type="dxa"/>
              <w:right w:w="85" w:type="dxa"/>
            </w:tcMar>
            <w:vAlign w:val="center"/>
          </w:tcPr>
          <w:p w14:paraId="37C316C9" w14:textId="77777777" w:rsidR="00582BCD" w:rsidRDefault="00582BCD" w:rsidP="003D5F3B">
            <w:pPr>
              <w:pStyle w:val="05BODYTEXT"/>
              <w:jc w:val="center"/>
            </w:pPr>
            <w:r>
              <w:t>0</w:t>
            </w:r>
          </w:p>
        </w:tc>
        <w:tc>
          <w:tcPr>
            <w:tcW w:w="1061" w:type="dxa"/>
            <w:shd w:val="clear" w:color="auto" w:fill="auto"/>
            <w:tcMar>
              <w:top w:w="85" w:type="dxa"/>
              <w:left w:w="85" w:type="dxa"/>
              <w:bottom w:w="85" w:type="dxa"/>
              <w:right w:w="85" w:type="dxa"/>
            </w:tcMar>
            <w:vAlign w:val="center"/>
          </w:tcPr>
          <w:p w14:paraId="524DF2A9" w14:textId="77777777" w:rsidR="00582BCD" w:rsidRDefault="00582BCD" w:rsidP="003D5F3B">
            <w:pPr>
              <w:pStyle w:val="05BODYTEXT"/>
              <w:jc w:val="center"/>
            </w:pPr>
            <w:r>
              <w:t>Met</w:t>
            </w:r>
          </w:p>
        </w:tc>
        <w:tc>
          <w:tcPr>
            <w:tcW w:w="1061" w:type="dxa"/>
            <w:shd w:val="clear" w:color="auto" w:fill="auto"/>
            <w:tcMar>
              <w:top w:w="85" w:type="dxa"/>
              <w:left w:w="85" w:type="dxa"/>
              <w:bottom w:w="85" w:type="dxa"/>
              <w:right w:w="85" w:type="dxa"/>
            </w:tcMar>
            <w:vAlign w:val="center"/>
          </w:tcPr>
          <w:p w14:paraId="13632ED7" w14:textId="77777777" w:rsidR="00582BCD" w:rsidRDefault="00582BCD" w:rsidP="003D5F3B">
            <w:pPr>
              <w:pStyle w:val="05BODYTEXT"/>
              <w:jc w:val="center"/>
            </w:pPr>
            <w:r>
              <w:t>0</w:t>
            </w:r>
          </w:p>
        </w:tc>
        <w:tc>
          <w:tcPr>
            <w:tcW w:w="1061" w:type="dxa"/>
            <w:shd w:val="clear" w:color="auto" w:fill="auto"/>
            <w:tcMar>
              <w:top w:w="85" w:type="dxa"/>
              <w:left w:w="85" w:type="dxa"/>
              <w:bottom w:w="85" w:type="dxa"/>
              <w:right w:w="85" w:type="dxa"/>
            </w:tcMar>
            <w:vAlign w:val="center"/>
          </w:tcPr>
          <w:p w14:paraId="5F08A1BB" w14:textId="77777777" w:rsidR="00582BCD" w:rsidRDefault="00582BCD" w:rsidP="003D5F3B">
            <w:pPr>
              <w:pStyle w:val="05BODYTEXT"/>
              <w:jc w:val="center"/>
            </w:pPr>
            <w:r>
              <w:t>Met</w:t>
            </w:r>
          </w:p>
        </w:tc>
        <w:tc>
          <w:tcPr>
            <w:tcW w:w="1061" w:type="dxa"/>
            <w:shd w:val="clear" w:color="auto" w:fill="auto"/>
            <w:tcMar>
              <w:top w:w="85" w:type="dxa"/>
              <w:left w:w="85" w:type="dxa"/>
              <w:bottom w:w="85" w:type="dxa"/>
              <w:right w:w="85" w:type="dxa"/>
            </w:tcMar>
            <w:vAlign w:val="center"/>
          </w:tcPr>
          <w:p w14:paraId="6931628A" w14:textId="77777777" w:rsidR="00582BCD" w:rsidRDefault="00582BCD" w:rsidP="003D5F3B">
            <w:pPr>
              <w:pStyle w:val="05BODYTEXT"/>
              <w:jc w:val="center"/>
            </w:pPr>
            <w:r>
              <w:t>0.000</w:t>
            </w:r>
          </w:p>
        </w:tc>
        <w:tc>
          <w:tcPr>
            <w:tcW w:w="1061" w:type="dxa"/>
            <w:gridSpan w:val="2"/>
            <w:shd w:val="clear" w:color="auto" w:fill="auto"/>
            <w:tcMar>
              <w:top w:w="85" w:type="dxa"/>
              <w:left w:w="85" w:type="dxa"/>
              <w:bottom w:w="85" w:type="dxa"/>
              <w:right w:w="85" w:type="dxa"/>
            </w:tcMar>
            <w:vAlign w:val="center"/>
          </w:tcPr>
          <w:p w14:paraId="269E3FA5" w14:textId="77777777" w:rsidR="00582BCD" w:rsidRDefault="00582BCD" w:rsidP="003D5F3B">
            <w:pPr>
              <w:pStyle w:val="05BODYTEXT"/>
              <w:jc w:val="center"/>
            </w:pPr>
            <w:r>
              <w:t>Met</w:t>
            </w:r>
          </w:p>
        </w:tc>
      </w:tr>
      <w:tr w:rsidR="00582BCD" w14:paraId="68157DC2"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7427" w:type="dxa"/>
            <w:gridSpan w:val="9"/>
            <w:shd w:val="clear" w:color="auto" w:fill="auto"/>
            <w:tcMar>
              <w:top w:w="85" w:type="dxa"/>
              <w:left w:w="85" w:type="dxa"/>
              <w:bottom w:w="85" w:type="dxa"/>
              <w:right w:w="85" w:type="dxa"/>
            </w:tcMar>
            <w:vAlign w:val="center"/>
          </w:tcPr>
          <w:p w14:paraId="31C4DB15" w14:textId="77777777" w:rsidR="00582BCD" w:rsidRDefault="00582BCD" w:rsidP="003D5F3B">
            <w:pPr>
              <w:pStyle w:val="05BODYTEXT"/>
            </w:pPr>
            <w:r>
              <w:rPr>
                <w:rStyle w:val="BOLD"/>
              </w:rPr>
              <w:t>Central Coast</w:t>
            </w:r>
          </w:p>
        </w:tc>
      </w:tr>
      <w:tr w:rsidR="00582BCD" w14:paraId="6A9A70FA"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061" w:type="dxa"/>
            <w:shd w:val="clear" w:color="auto" w:fill="auto"/>
            <w:tcMar>
              <w:top w:w="85" w:type="dxa"/>
              <w:left w:w="85" w:type="dxa"/>
              <w:bottom w:w="85" w:type="dxa"/>
              <w:right w:w="85" w:type="dxa"/>
            </w:tcMar>
            <w:vAlign w:val="center"/>
          </w:tcPr>
          <w:p w14:paraId="1B86601C" w14:textId="77777777" w:rsidR="00582BCD" w:rsidRDefault="00582BCD" w:rsidP="003D5F3B">
            <w:pPr>
              <w:pStyle w:val="05BODYTEXT"/>
            </w:pPr>
            <w:r>
              <w:t>Wyong</w:t>
            </w:r>
          </w:p>
        </w:tc>
        <w:tc>
          <w:tcPr>
            <w:tcW w:w="1061" w:type="dxa"/>
            <w:gridSpan w:val="2"/>
            <w:shd w:val="clear" w:color="auto" w:fill="auto"/>
            <w:tcMar>
              <w:top w:w="85" w:type="dxa"/>
              <w:left w:w="85" w:type="dxa"/>
              <w:bottom w:w="85" w:type="dxa"/>
              <w:right w:w="85" w:type="dxa"/>
            </w:tcMar>
            <w:vAlign w:val="center"/>
          </w:tcPr>
          <w:p w14:paraId="0D21C37A" w14:textId="77777777" w:rsidR="00582BCD" w:rsidRDefault="00582BCD" w:rsidP="003D5F3B">
            <w:pPr>
              <w:pStyle w:val="05BODYTEXT"/>
              <w:jc w:val="center"/>
            </w:pPr>
            <w:r>
              <w:t>0</w:t>
            </w:r>
          </w:p>
        </w:tc>
        <w:tc>
          <w:tcPr>
            <w:tcW w:w="1061" w:type="dxa"/>
            <w:shd w:val="clear" w:color="auto" w:fill="auto"/>
            <w:tcMar>
              <w:top w:w="85" w:type="dxa"/>
              <w:left w:w="85" w:type="dxa"/>
              <w:bottom w:w="85" w:type="dxa"/>
              <w:right w:w="85" w:type="dxa"/>
            </w:tcMar>
            <w:vAlign w:val="center"/>
          </w:tcPr>
          <w:p w14:paraId="6354E6BA" w14:textId="77777777" w:rsidR="00582BCD" w:rsidRDefault="00582BCD" w:rsidP="003D5F3B">
            <w:pPr>
              <w:pStyle w:val="05BODYTEXT"/>
              <w:jc w:val="center"/>
            </w:pPr>
            <w:r>
              <w:t>Met</w:t>
            </w:r>
          </w:p>
        </w:tc>
        <w:tc>
          <w:tcPr>
            <w:tcW w:w="1061" w:type="dxa"/>
            <w:shd w:val="clear" w:color="auto" w:fill="auto"/>
            <w:tcMar>
              <w:top w:w="85" w:type="dxa"/>
              <w:left w:w="85" w:type="dxa"/>
              <w:bottom w:w="85" w:type="dxa"/>
              <w:right w:w="85" w:type="dxa"/>
            </w:tcMar>
            <w:vAlign w:val="center"/>
          </w:tcPr>
          <w:p w14:paraId="4B244B61" w14:textId="77777777" w:rsidR="00582BCD" w:rsidRDefault="00582BCD" w:rsidP="003D5F3B">
            <w:pPr>
              <w:pStyle w:val="05BODYTEXT"/>
              <w:jc w:val="center"/>
            </w:pPr>
            <w:r>
              <w:t>0</w:t>
            </w:r>
          </w:p>
        </w:tc>
        <w:tc>
          <w:tcPr>
            <w:tcW w:w="1061" w:type="dxa"/>
            <w:shd w:val="clear" w:color="auto" w:fill="auto"/>
            <w:tcMar>
              <w:top w:w="85" w:type="dxa"/>
              <w:left w:w="85" w:type="dxa"/>
              <w:bottom w:w="85" w:type="dxa"/>
              <w:right w:w="85" w:type="dxa"/>
            </w:tcMar>
            <w:vAlign w:val="center"/>
          </w:tcPr>
          <w:p w14:paraId="4A6CB1F6" w14:textId="77777777" w:rsidR="00582BCD" w:rsidRDefault="00582BCD" w:rsidP="003D5F3B">
            <w:pPr>
              <w:pStyle w:val="05BODYTEXT"/>
              <w:jc w:val="center"/>
            </w:pPr>
            <w:r>
              <w:t>Met</w:t>
            </w:r>
          </w:p>
        </w:tc>
        <w:tc>
          <w:tcPr>
            <w:tcW w:w="1061" w:type="dxa"/>
            <w:shd w:val="clear" w:color="auto" w:fill="auto"/>
            <w:tcMar>
              <w:top w:w="85" w:type="dxa"/>
              <w:left w:w="85" w:type="dxa"/>
              <w:bottom w:w="85" w:type="dxa"/>
              <w:right w:w="85" w:type="dxa"/>
            </w:tcMar>
            <w:vAlign w:val="center"/>
          </w:tcPr>
          <w:p w14:paraId="46F40F85" w14:textId="77777777" w:rsidR="00582BCD" w:rsidRDefault="00582BCD" w:rsidP="003D5F3B">
            <w:pPr>
              <w:pStyle w:val="05BODYTEXT"/>
              <w:jc w:val="center"/>
            </w:pPr>
            <w:r>
              <w:t>0.001</w:t>
            </w:r>
          </w:p>
        </w:tc>
        <w:tc>
          <w:tcPr>
            <w:tcW w:w="1061" w:type="dxa"/>
            <w:gridSpan w:val="2"/>
            <w:shd w:val="clear" w:color="auto" w:fill="auto"/>
            <w:tcMar>
              <w:top w:w="85" w:type="dxa"/>
              <w:left w:w="85" w:type="dxa"/>
              <w:bottom w:w="85" w:type="dxa"/>
              <w:right w:w="85" w:type="dxa"/>
            </w:tcMar>
            <w:vAlign w:val="center"/>
          </w:tcPr>
          <w:p w14:paraId="1C044366" w14:textId="77777777" w:rsidR="00582BCD" w:rsidRDefault="00582BCD" w:rsidP="003D5F3B">
            <w:pPr>
              <w:pStyle w:val="05BODYTEXT"/>
              <w:jc w:val="center"/>
            </w:pPr>
            <w:r>
              <w:t>Met</w:t>
            </w:r>
          </w:p>
        </w:tc>
      </w:tr>
      <w:tr w:rsidR="00582BCD" w14:paraId="3D3C19B0"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7427" w:type="dxa"/>
            <w:gridSpan w:val="9"/>
            <w:shd w:val="clear" w:color="auto" w:fill="auto"/>
            <w:tcMar>
              <w:top w:w="85" w:type="dxa"/>
              <w:left w:w="85" w:type="dxa"/>
              <w:bottom w:w="85" w:type="dxa"/>
              <w:right w:w="85" w:type="dxa"/>
            </w:tcMar>
            <w:vAlign w:val="center"/>
          </w:tcPr>
          <w:p w14:paraId="41ED0741" w14:textId="77777777" w:rsidR="00582BCD" w:rsidRDefault="00582BCD" w:rsidP="003D5F3B">
            <w:pPr>
              <w:pStyle w:val="05BODYTEXT"/>
            </w:pPr>
            <w:r>
              <w:rPr>
                <w:rStyle w:val="BOLD"/>
              </w:rPr>
              <w:t>Illawarra</w:t>
            </w:r>
          </w:p>
        </w:tc>
      </w:tr>
      <w:tr w:rsidR="00582BCD" w14:paraId="11CD4909"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061" w:type="dxa"/>
            <w:shd w:val="clear" w:color="auto" w:fill="auto"/>
            <w:tcMar>
              <w:top w:w="85" w:type="dxa"/>
              <w:left w:w="85" w:type="dxa"/>
              <w:bottom w:w="85" w:type="dxa"/>
              <w:right w:w="85" w:type="dxa"/>
            </w:tcMar>
            <w:vAlign w:val="center"/>
          </w:tcPr>
          <w:p w14:paraId="45B23CF2" w14:textId="77777777" w:rsidR="00582BCD" w:rsidRDefault="00582BCD" w:rsidP="003D5F3B">
            <w:pPr>
              <w:pStyle w:val="05BODYTEXT"/>
            </w:pPr>
            <w:r>
              <w:t>Albion Park Sth</w:t>
            </w:r>
          </w:p>
        </w:tc>
        <w:tc>
          <w:tcPr>
            <w:tcW w:w="1061" w:type="dxa"/>
            <w:gridSpan w:val="2"/>
            <w:shd w:val="clear" w:color="auto" w:fill="auto"/>
            <w:tcMar>
              <w:top w:w="85" w:type="dxa"/>
              <w:left w:w="85" w:type="dxa"/>
              <w:bottom w:w="85" w:type="dxa"/>
              <w:right w:w="85" w:type="dxa"/>
            </w:tcMar>
            <w:vAlign w:val="center"/>
          </w:tcPr>
          <w:p w14:paraId="61D8D8BE" w14:textId="77777777" w:rsidR="00582BCD" w:rsidRDefault="00582BCD" w:rsidP="003D5F3B">
            <w:pPr>
              <w:pStyle w:val="05BODYTEXT"/>
              <w:jc w:val="center"/>
            </w:pPr>
            <w:r>
              <w:t>0</w:t>
            </w:r>
          </w:p>
        </w:tc>
        <w:tc>
          <w:tcPr>
            <w:tcW w:w="1061" w:type="dxa"/>
            <w:shd w:val="clear" w:color="auto" w:fill="auto"/>
            <w:tcMar>
              <w:top w:w="85" w:type="dxa"/>
              <w:left w:w="85" w:type="dxa"/>
              <w:bottom w:w="85" w:type="dxa"/>
              <w:right w:w="85" w:type="dxa"/>
            </w:tcMar>
            <w:vAlign w:val="center"/>
          </w:tcPr>
          <w:p w14:paraId="56FFE024" w14:textId="77777777" w:rsidR="00582BCD" w:rsidRDefault="00582BCD" w:rsidP="003D5F3B">
            <w:pPr>
              <w:pStyle w:val="05BODYTEXT"/>
              <w:jc w:val="center"/>
            </w:pPr>
            <w:r>
              <w:t>Met</w:t>
            </w:r>
          </w:p>
        </w:tc>
        <w:tc>
          <w:tcPr>
            <w:tcW w:w="1061" w:type="dxa"/>
            <w:shd w:val="clear" w:color="auto" w:fill="auto"/>
            <w:tcMar>
              <w:top w:w="85" w:type="dxa"/>
              <w:left w:w="85" w:type="dxa"/>
              <w:bottom w:w="85" w:type="dxa"/>
              <w:right w:w="85" w:type="dxa"/>
            </w:tcMar>
            <w:vAlign w:val="center"/>
          </w:tcPr>
          <w:p w14:paraId="3146AD3B" w14:textId="77777777" w:rsidR="00582BCD" w:rsidRDefault="00582BCD" w:rsidP="003D5F3B">
            <w:pPr>
              <w:pStyle w:val="05BODYTEXT"/>
              <w:jc w:val="center"/>
            </w:pPr>
            <w:r>
              <w:t>0</w:t>
            </w:r>
          </w:p>
        </w:tc>
        <w:tc>
          <w:tcPr>
            <w:tcW w:w="1061" w:type="dxa"/>
            <w:shd w:val="clear" w:color="auto" w:fill="auto"/>
            <w:tcMar>
              <w:top w:w="85" w:type="dxa"/>
              <w:left w:w="85" w:type="dxa"/>
              <w:bottom w:w="85" w:type="dxa"/>
              <w:right w:w="85" w:type="dxa"/>
            </w:tcMar>
            <w:vAlign w:val="center"/>
          </w:tcPr>
          <w:p w14:paraId="7F707657" w14:textId="77777777" w:rsidR="00582BCD" w:rsidRDefault="00582BCD" w:rsidP="003D5F3B">
            <w:pPr>
              <w:pStyle w:val="05BODYTEXT"/>
              <w:jc w:val="center"/>
            </w:pPr>
            <w:r>
              <w:t>Met</w:t>
            </w:r>
          </w:p>
        </w:tc>
        <w:tc>
          <w:tcPr>
            <w:tcW w:w="1061" w:type="dxa"/>
            <w:shd w:val="clear" w:color="auto" w:fill="auto"/>
            <w:tcMar>
              <w:top w:w="85" w:type="dxa"/>
              <w:left w:w="85" w:type="dxa"/>
              <w:bottom w:w="85" w:type="dxa"/>
              <w:right w:w="85" w:type="dxa"/>
            </w:tcMar>
            <w:vAlign w:val="center"/>
          </w:tcPr>
          <w:p w14:paraId="1878D381" w14:textId="77777777" w:rsidR="00582BCD" w:rsidRDefault="00582BCD" w:rsidP="003D5F3B">
            <w:pPr>
              <w:pStyle w:val="05BODYTEXT"/>
              <w:jc w:val="center"/>
            </w:pPr>
            <w:r>
              <w:t>0.001</w:t>
            </w:r>
          </w:p>
        </w:tc>
        <w:tc>
          <w:tcPr>
            <w:tcW w:w="1061" w:type="dxa"/>
            <w:gridSpan w:val="2"/>
            <w:shd w:val="clear" w:color="auto" w:fill="auto"/>
            <w:tcMar>
              <w:top w:w="85" w:type="dxa"/>
              <w:left w:w="85" w:type="dxa"/>
              <w:bottom w:w="85" w:type="dxa"/>
              <w:right w:w="85" w:type="dxa"/>
            </w:tcMar>
            <w:vAlign w:val="center"/>
          </w:tcPr>
          <w:p w14:paraId="6E56C4EA" w14:textId="77777777" w:rsidR="00582BCD" w:rsidRDefault="00582BCD" w:rsidP="003D5F3B">
            <w:pPr>
              <w:pStyle w:val="05BODYTEXT"/>
              <w:jc w:val="center"/>
            </w:pPr>
            <w:r>
              <w:t>Met</w:t>
            </w:r>
          </w:p>
        </w:tc>
      </w:tr>
      <w:tr w:rsidR="00582BCD" w14:paraId="5CEFFCEB"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061" w:type="dxa"/>
            <w:shd w:val="clear" w:color="auto" w:fill="auto"/>
            <w:tcMar>
              <w:top w:w="85" w:type="dxa"/>
              <w:left w:w="85" w:type="dxa"/>
              <w:bottom w:w="85" w:type="dxa"/>
              <w:right w:w="85" w:type="dxa"/>
            </w:tcMar>
            <w:vAlign w:val="center"/>
          </w:tcPr>
          <w:p w14:paraId="0B7793D9" w14:textId="77777777" w:rsidR="00582BCD" w:rsidRDefault="00582BCD" w:rsidP="003D5F3B">
            <w:pPr>
              <w:pStyle w:val="05BODYTEXT"/>
            </w:pPr>
            <w:r>
              <w:t>Wollongong</w:t>
            </w:r>
          </w:p>
        </w:tc>
        <w:tc>
          <w:tcPr>
            <w:tcW w:w="1061" w:type="dxa"/>
            <w:gridSpan w:val="2"/>
            <w:shd w:val="clear" w:color="auto" w:fill="auto"/>
            <w:tcMar>
              <w:top w:w="85" w:type="dxa"/>
              <w:left w:w="85" w:type="dxa"/>
              <w:bottom w:w="85" w:type="dxa"/>
              <w:right w:w="85" w:type="dxa"/>
            </w:tcMar>
            <w:vAlign w:val="center"/>
          </w:tcPr>
          <w:p w14:paraId="056F9A71" w14:textId="77777777" w:rsidR="00582BCD" w:rsidRDefault="00582BCD" w:rsidP="003D5F3B">
            <w:pPr>
              <w:pStyle w:val="05BODYTEXT"/>
              <w:jc w:val="center"/>
            </w:pPr>
            <w:r>
              <w:t>0</w:t>
            </w:r>
          </w:p>
        </w:tc>
        <w:tc>
          <w:tcPr>
            <w:tcW w:w="1061" w:type="dxa"/>
            <w:shd w:val="clear" w:color="auto" w:fill="auto"/>
            <w:tcMar>
              <w:top w:w="85" w:type="dxa"/>
              <w:left w:w="85" w:type="dxa"/>
              <w:bottom w:w="85" w:type="dxa"/>
              <w:right w:w="85" w:type="dxa"/>
            </w:tcMar>
            <w:vAlign w:val="center"/>
          </w:tcPr>
          <w:p w14:paraId="258493C7" w14:textId="77777777" w:rsidR="00582BCD" w:rsidRDefault="00582BCD" w:rsidP="003D5F3B">
            <w:pPr>
              <w:pStyle w:val="05BODYTEXT"/>
              <w:jc w:val="center"/>
            </w:pPr>
            <w:r>
              <w:t>Met</w:t>
            </w:r>
          </w:p>
        </w:tc>
        <w:tc>
          <w:tcPr>
            <w:tcW w:w="1061" w:type="dxa"/>
            <w:shd w:val="clear" w:color="auto" w:fill="auto"/>
            <w:tcMar>
              <w:top w:w="85" w:type="dxa"/>
              <w:left w:w="85" w:type="dxa"/>
              <w:bottom w:w="85" w:type="dxa"/>
              <w:right w:w="85" w:type="dxa"/>
            </w:tcMar>
            <w:vAlign w:val="center"/>
          </w:tcPr>
          <w:p w14:paraId="6A261201" w14:textId="77777777" w:rsidR="00582BCD" w:rsidRDefault="00582BCD" w:rsidP="003D5F3B">
            <w:pPr>
              <w:pStyle w:val="05BODYTEXT"/>
              <w:jc w:val="center"/>
            </w:pPr>
            <w:r>
              <w:t>0</w:t>
            </w:r>
          </w:p>
        </w:tc>
        <w:tc>
          <w:tcPr>
            <w:tcW w:w="1061" w:type="dxa"/>
            <w:shd w:val="clear" w:color="auto" w:fill="auto"/>
            <w:tcMar>
              <w:top w:w="85" w:type="dxa"/>
              <w:left w:w="85" w:type="dxa"/>
              <w:bottom w:w="85" w:type="dxa"/>
              <w:right w:w="85" w:type="dxa"/>
            </w:tcMar>
            <w:vAlign w:val="center"/>
          </w:tcPr>
          <w:p w14:paraId="518DB2F6" w14:textId="77777777" w:rsidR="00582BCD" w:rsidRDefault="00582BCD" w:rsidP="003D5F3B">
            <w:pPr>
              <w:pStyle w:val="05BODYTEXT"/>
              <w:jc w:val="center"/>
            </w:pPr>
            <w:r>
              <w:t>Met</w:t>
            </w:r>
          </w:p>
        </w:tc>
        <w:tc>
          <w:tcPr>
            <w:tcW w:w="1061" w:type="dxa"/>
            <w:shd w:val="clear" w:color="auto" w:fill="auto"/>
            <w:tcMar>
              <w:top w:w="85" w:type="dxa"/>
              <w:left w:w="85" w:type="dxa"/>
              <w:bottom w:w="85" w:type="dxa"/>
              <w:right w:w="85" w:type="dxa"/>
            </w:tcMar>
            <w:vAlign w:val="center"/>
          </w:tcPr>
          <w:p w14:paraId="44177836" w14:textId="77777777" w:rsidR="00582BCD" w:rsidRDefault="00582BCD" w:rsidP="003D5F3B">
            <w:pPr>
              <w:pStyle w:val="05BODYTEXT"/>
              <w:jc w:val="center"/>
            </w:pPr>
            <w:r>
              <w:t>0.001</w:t>
            </w:r>
          </w:p>
        </w:tc>
        <w:tc>
          <w:tcPr>
            <w:tcW w:w="1061" w:type="dxa"/>
            <w:gridSpan w:val="2"/>
            <w:shd w:val="clear" w:color="auto" w:fill="auto"/>
            <w:tcMar>
              <w:top w:w="85" w:type="dxa"/>
              <w:left w:w="85" w:type="dxa"/>
              <w:bottom w:w="85" w:type="dxa"/>
              <w:right w:w="85" w:type="dxa"/>
            </w:tcMar>
            <w:vAlign w:val="center"/>
          </w:tcPr>
          <w:p w14:paraId="536B7839" w14:textId="77777777" w:rsidR="00582BCD" w:rsidRDefault="00582BCD" w:rsidP="003D5F3B">
            <w:pPr>
              <w:pStyle w:val="05BODYTEXT"/>
              <w:jc w:val="center"/>
            </w:pPr>
            <w:r>
              <w:t>Met</w:t>
            </w:r>
          </w:p>
        </w:tc>
      </w:tr>
      <w:tr w:rsidR="00582BCD" w14:paraId="4B894440"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7427" w:type="dxa"/>
            <w:gridSpan w:val="9"/>
            <w:shd w:val="clear" w:color="auto" w:fill="auto"/>
            <w:tcMar>
              <w:top w:w="85" w:type="dxa"/>
              <w:left w:w="85" w:type="dxa"/>
              <w:bottom w:w="85" w:type="dxa"/>
              <w:right w:w="85" w:type="dxa"/>
            </w:tcMar>
            <w:vAlign w:val="center"/>
          </w:tcPr>
          <w:p w14:paraId="7DC6B7E2" w14:textId="77777777" w:rsidR="00582BCD" w:rsidRDefault="00582BCD" w:rsidP="003D5F3B">
            <w:pPr>
              <w:pStyle w:val="05BODYTEXT"/>
            </w:pPr>
            <w:r>
              <w:rPr>
                <w:rStyle w:val="BOLD"/>
              </w:rPr>
              <w:t>Lower Hunter</w:t>
            </w:r>
          </w:p>
        </w:tc>
      </w:tr>
      <w:tr w:rsidR="00582BCD" w14:paraId="281DCAD7"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061" w:type="dxa"/>
            <w:shd w:val="clear" w:color="auto" w:fill="auto"/>
            <w:tcMar>
              <w:top w:w="85" w:type="dxa"/>
              <w:left w:w="85" w:type="dxa"/>
              <w:bottom w:w="85" w:type="dxa"/>
              <w:right w:w="85" w:type="dxa"/>
            </w:tcMar>
            <w:vAlign w:val="center"/>
          </w:tcPr>
          <w:p w14:paraId="6C0C1B7F" w14:textId="77777777" w:rsidR="00582BCD" w:rsidRDefault="00582BCD" w:rsidP="003D5F3B">
            <w:pPr>
              <w:pStyle w:val="05BODYTEXT"/>
            </w:pPr>
            <w:r>
              <w:t>Newcastle</w:t>
            </w:r>
          </w:p>
        </w:tc>
        <w:tc>
          <w:tcPr>
            <w:tcW w:w="1061" w:type="dxa"/>
            <w:gridSpan w:val="2"/>
            <w:shd w:val="clear" w:color="auto" w:fill="auto"/>
            <w:tcMar>
              <w:top w:w="85" w:type="dxa"/>
              <w:left w:w="85" w:type="dxa"/>
              <w:bottom w:w="85" w:type="dxa"/>
              <w:right w:w="85" w:type="dxa"/>
            </w:tcMar>
            <w:vAlign w:val="center"/>
          </w:tcPr>
          <w:p w14:paraId="2787C595" w14:textId="77777777" w:rsidR="00582BCD" w:rsidRDefault="00582BCD" w:rsidP="003D5F3B">
            <w:pPr>
              <w:pStyle w:val="05BODYTEXT"/>
              <w:jc w:val="center"/>
            </w:pPr>
            <w:r>
              <w:t>0</w:t>
            </w:r>
          </w:p>
        </w:tc>
        <w:tc>
          <w:tcPr>
            <w:tcW w:w="1061" w:type="dxa"/>
            <w:shd w:val="clear" w:color="auto" w:fill="auto"/>
            <w:tcMar>
              <w:top w:w="85" w:type="dxa"/>
              <w:left w:w="85" w:type="dxa"/>
              <w:bottom w:w="85" w:type="dxa"/>
              <w:right w:w="85" w:type="dxa"/>
            </w:tcMar>
            <w:vAlign w:val="center"/>
          </w:tcPr>
          <w:p w14:paraId="1EB3B514" w14:textId="77777777" w:rsidR="00582BCD" w:rsidRDefault="00582BCD" w:rsidP="003D5F3B">
            <w:pPr>
              <w:pStyle w:val="05BODYTEXT"/>
              <w:jc w:val="center"/>
            </w:pPr>
            <w:r>
              <w:t>Met</w:t>
            </w:r>
          </w:p>
        </w:tc>
        <w:tc>
          <w:tcPr>
            <w:tcW w:w="1061" w:type="dxa"/>
            <w:shd w:val="clear" w:color="auto" w:fill="auto"/>
            <w:tcMar>
              <w:top w:w="85" w:type="dxa"/>
              <w:left w:w="85" w:type="dxa"/>
              <w:bottom w:w="85" w:type="dxa"/>
              <w:right w:w="85" w:type="dxa"/>
            </w:tcMar>
            <w:vAlign w:val="center"/>
          </w:tcPr>
          <w:p w14:paraId="6F3692D6" w14:textId="77777777" w:rsidR="00582BCD" w:rsidRDefault="00582BCD" w:rsidP="003D5F3B">
            <w:pPr>
              <w:pStyle w:val="05BODYTEXT"/>
              <w:jc w:val="center"/>
            </w:pPr>
            <w:r>
              <w:t>0</w:t>
            </w:r>
          </w:p>
        </w:tc>
        <w:tc>
          <w:tcPr>
            <w:tcW w:w="1061" w:type="dxa"/>
            <w:shd w:val="clear" w:color="auto" w:fill="auto"/>
            <w:tcMar>
              <w:top w:w="85" w:type="dxa"/>
              <w:left w:w="85" w:type="dxa"/>
              <w:bottom w:w="85" w:type="dxa"/>
              <w:right w:w="85" w:type="dxa"/>
            </w:tcMar>
            <w:vAlign w:val="center"/>
          </w:tcPr>
          <w:p w14:paraId="1BABFC07" w14:textId="77777777" w:rsidR="00582BCD" w:rsidRDefault="00582BCD" w:rsidP="003D5F3B">
            <w:pPr>
              <w:pStyle w:val="05BODYTEXT"/>
              <w:jc w:val="center"/>
            </w:pPr>
            <w:r>
              <w:t>Met</w:t>
            </w:r>
          </w:p>
        </w:tc>
        <w:tc>
          <w:tcPr>
            <w:tcW w:w="1061" w:type="dxa"/>
            <w:shd w:val="clear" w:color="auto" w:fill="auto"/>
            <w:tcMar>
              <w:top w:w="85" w:type="dxa"/>
              <w:left w:w="85" w:type="dxa"/>
              <w:bottom w:w="85" w:type="dxa"/>
              <w:right w:w="85" w:type="dxa"/>
            </w:tcMar>
            <w:vAlign w:val="center"/>
          </w:tcPr>
          <w:p w14:paraId="2FF05BC1" w14:textId="77777777" w:rsidR="00582BCD" w:rsidRDefault="00582BCD" w:rsidP="003D5F3B">
            <w:pPr>
              <w:pStyle w:val="05BODYTEXT"/>
              <w:jc w:val="center"/>
            </w:pPr>
            <w:r>
              <w:t>0.001</w:t>
            </w:r>
          </w:p>
        </w:tc>
        <w:tc>
          <w:tcPr>
            <w:tcW w:w="1061" w:type="dxa"/>
            <w:gridSpan w:val="2"/>
            <w:shd w:val="clear" w:color="auto" w:fill="auto"/>
            <w:tcMar>
              <w:top w:w="85" w:type="dxa"/>
              <w:left w:w="85" w:type="dxa"/>
              <w:bottom w:w="85" w:type="dxa"/>
              <w:right w:w="85" w:type="dxa"/>
            </w:tcMar>
            <w:vAlign w:val="center"/>
          </w:tcPr>
          <w:p w14:paraId="32FCD255" w14:textId="77777777" w:rsidR="00582BCD" w:rsidRDefault="00582BCD" w:rsidP="003D5F3B">
            <w:pPr>
              <w:pStyle w:val="05BODYTEXT"/>
              <w:jc w:val="center"/>
            </w:pPr>
            <w:r>
              <w:t>Met</w:t>
            </w:r>
          </w:p>
        </w:tc>
      </w:tr>
      <w:tr w:rsidR="00582BCD" w14:paraId="7C723B2C"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061" w:type="dxa"/>
            <w:shd w:val="clear" w:color="auto" w:fill="auto"/>
            <w:tcMar>
              <w:top w:w="85" w:type="dxa"/>
              <w:left w:w="85" w:type="dxa"/>
              <w:bottom w:w="85" w:type="dxa"/>
              <w:right w:w="85" w:type="dxa"/>
            </w:tcMar>
            <w:vAlign w:val="center"/>
          </w:tcPr>
          <w:p w14:paraId="19FB6A48" w14:textId="77777777" w:rsidR="00582BCD" w:rsidRDefault="00582BCD" w:rsidP="003D5F3B">
            <w:pPr>
              <w:pStyle w:val="05BODYTEXT"/>
            </w:pPr>
            <w:r>
              <w:t>Wallsend</w:t>
            </w:r>
          </w:p>
        </w:tc>
        <w:tc>
          <w:tcPr>
            <w:tcW w:w="1061" w:type="dxa"/>
            <w:gridSpan w:val="2"/>
            <w:shd w:val="clear" w:color="auto" w:fill="auto"/>
            <w:tcMar>
              <w:top w:w="85" w:type="dxa"/>
              <w:left w:w="85" w:type="dxa"/>
              <w:bottom w:w="85" w:type="dxa"/>
              <w:right w:w="85" w:type="dxa"/>
            </w:tcMar>
            <w:vAlign w:val="center"/>
          </w:tcPr>
          <w:p w14:paraId="5D290D44" w14:textId="77777777" w:rsidR="00582BCD" w:rsidRDefault="00582BCD" w:rsidP="003D5F3B">
            <w:pPr>
              <w:pStyle w:val="05BODYTEXT"/>
              <w:jc w:val="center"/>
            </w:pPr>
            <w:r>
              <w:t>0</w:t>
            </w:r>
          </w:p>
        </w:tc>
        <w:tc>
          <w:tcPr>
            <w:tcW w:w="1061" w:type="dxa"/>
            <w:shd w:val="clear" w:color="auto" w:fill="auto"/>
            <w:tcMar>
              <w:top w:w="85" w:type="dxa"/>
              <w:left w:w="85" w:type="dxa"/>
              <w:bottom w:w="85" w:type="dxa"/>
              <w:right w:w="85" w:type="dxa"/>
            </w:tcMar>
            <w:vAlign w:val="center"/>
          </w:tcPr>
          <w:p w14:paraId="0AEEE3FD" w14:textId="77777777" w:rsidR="00582BCD" w:rsidRDefault="00582BCD" w:rsidP="003D5F3B">
            <w:pPr>
              <w:pStyle w:val="05BODYTEXT"/>
              <w:jc w:val="center"/>
            </w:pPr>
            <w:r>
              <w:t>Met</w:t>
            </w:r>
          </w:p>
        </w:tc>
        <w:tc>
          <w:tcPr>
            <w:tcW w:w="1061" w:type="dxa"/>
            <w:shd w:val="clear" w:color="auto" w:fill="auto"/>
            <w:tcMar>
              <w:top w:w="85" w:type="dxa"/>
              <w:left w:w="85" w:type="dxa"/>
              <w:bottom w:w="85" w:type="dxa"/>
              <w:right w:w="85" w:type="dxa"/>
            </w:tcMar>
            <w:vAlign w:val="center"/>
          </w:tcPr>
          <w:p w14:paraId="09AD252C" w14:textId="77777777" w:rsidR="00582BCD" w:rsidRDefault="00582BCD" w:rsidP="003D5F3B">
            <w:pPr>
              <w:pStyle w:val="05BODYTEXT"/>
              <w:jc w:val="center"/>
            </w:pPr>
            <w:r>
              <w:t>0</w:t>
            </w:r>
          </w:p>
        </w:tc>
        <w:tc>
          <w:tcPr>
            <w:tcW w:w="1061" w:type="dxa"/>
            <w:shd w:val="clear" w:color="auto" w:fill="auto"/>
            <w:tcMar>
              <w:top w:w="85" w:type="dxa"/>
              <w:left w:w="85" w:type="dxa"/>
              <w:bottom w:w="85" w:type="dxa"/>
              <w:right w:w="85" w:type="dxa"/>
            </w:tcMar>
            <w:vAlign w:val="center"/>
          </w:tcPr>
          <w:p w14:paraId="5277CEAB" w14:textId="77777777" w:rsidR="00582BCD" w:rsidRDefault="00582BCD" w:rsidP="003D5F3B">
            <w:pPr>
              <w:pStyle w:val="05BODYTEXT"/>
              <w:jc w:val="center"/>
            </w:pPr>
            <w:r>
              <w:t>Met</w:t>
            </w:r>
          </w:p>
        </w:tc>
        <w:tc>
          <w:tcPr>
            <w:tcW w:w="1061" w:type="dxa"/>
            <w:shd w:val="clear" w:color="auto" w:fill="auto"/>
            <w:tcMar>
              <w:top w:w="85" w:type="dxa"/>
              <w:left w:w="85" w:type="dxa"/>
              <w:bottom w:w="85" w:type="dxa"/>
              <w:right w:w="85" w:type="dxa"/>
            </w:tcMar>
            <w:vAlign w:val="center"/>
          </w:tcPr>
          <w:p w14:paraId="59404D1D" w14:textId="77777777" w:rsidR="00582BCD" w:rsidRDefault="00582BCD" w:rsidP="003D5F3B">
            <w:pPr>
              <w:pStyle w:val="05BODYTEXT"/>
              <w:jc w:val="center"/>
            </w:pPr>
            <w:r>
              <w:t>0.001</w:t>
            </w:r>
          </w:p>
        </w:tc>
        <w:tc>
          <w:tcPr>
            <w:tcW w:w="1061" w:type="dxa"/>
            <w:gridSpan w:val="2"/>
            <w:shd w:val="clear" w:color="auto" w:fill="auto"/>
            <w:tcMar>
              <w:top w:w="85" w:type="dxa"/>
              <w:left w:w="85" w:type="dxa"/>
              <w:bottom w:w="85" w:type="dxa"/>
              <w:right w:w="85" w:type="dxa"/>
            </w:tcMar>
            <w:vAlign w:val="center"/>
          </w:tcPr>
          <w:p w14:paraId="12DB26F5" w14:textId="77777777" w:rsidR="00582BCD" w:rsidRDefault="00582BCD" w:rsidP="003D5F3B">
            <w:pPr>
              <w:pStyle w:val="05BODYTEXT"/>
              <w:jc w:val="center"/>
            </w:pPr>
            <w:r>
              <w:t>Met</w:t>
            </w:r>
          </w:p>
        </w:tc>
      </w:tr>
    </w:tbl>
    <w:p w14:paraId="6BE198A9" w14:textId="77777777" w:rsidR="00582BCD" w:rsidRDefault="00582BCD" w:rsidP="00582BCD">
      <w:pPr>
        <w:pStyle w:val="05BODYTEXT"/>
        <w:rPr>
          <w:lang w:val="en-GB"/>
        </w:rPr>
      </w:pPr>
      <w:r>
        <w:rPr>
          <w:lang w:val="en-GB"/>
        </w:rPr>
        <w:t xml:space="preserve">During 2015 compliance with the Ambient Air Quality NEPM for sulfur dioxide was demonstrated at all sites in the Sydney, Illawarra, Central Coast and Lower Hunter regions. </w:t>
      </w:r>
    </w:p>
    <w:tbl>
      <w:tblPr>
        <w:tblW w:w="0" w:type="auto"/>
        <w:tblInd w:w="82" w:type="dxa"/>
        <w:tblLayout w:type="fixed"/>
        <w:tblCellMar>
          <w:left w:w="0" w:type="dxa"/>
          <w:right w:w="0" w:type="dxa"/>
        </w:tblCellMar>
        <w:tblLook w:val="0000" w:firstRow="0" w:lastRow="0" w:firstColumn="0" w:lastColumn="0" w:noHBand="0" w:noVBand="0"/>
      </w:tblPr>
      <w:tblGrid>
        <w:gridCol w:w="1701"/>
        <w:gridCol w:w="775"/>
        <w:gridCol w:w="2475"/>
        <w:gridCol w:w="2456"/>
        <w:gridCol w:w="20"/>
      </w:tblGrid>
      <w:tr w:rsidR="00582BCD" w14:paraId="482E5BA8" w14:textId="77777777" w:rsidTr="00EB233F">
        <w:trPr>
          <w:gridAfter w:val="1"/>
          <w:wAfter w:w="17" w:type="dxa"/>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48AA750B" w14:textId="77777777" w:rsidR="00582BCD" w:rsidRDefault="00582BCD" w:rsidP="003D5F3B">
            <w:pPr>
              <w:pStyle w:val="CHEMICALCHEMTABLES"/>
            </w:pPr>
            <w:r>
              <w:t>PM</w:t>
            </w:r>
            <w:r>
              <w:rPr>
                <w:vertAlign w:val="subscript"/>
              </w:rPr>
              <w:t>10</w:t>
            </w:r>
          </w:p>
        </w:tc>
        <w:tc>
          <w:tcPr>
            <w:tcW w:w="570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4E590555" w14:textId="77777777" w:rsidR="00582BCD" w:rsidRDefault="00582BCD" w:rsidP="003D5F3B">
            <w:pPr>
              <w:pStyle w:val="CHEMICALfullnameCHEMTABLES"/>
            </w:pPr>
            <w:r>
              <w:t>Particles as PM</w:t>
            </w:r>
            <w:r>
              <w:rPr>
                <w:vertAlign w:val="subscript"/>
              </w:rPr>
              <w:t>10</w:t>
            </w:r>
          </w:p>
        </w:tc>
      </w:tr>
      <w:tr w:rsidR="00582BCD" w14:paraId="09C6918D" w14:textId="77777777" w:rsidTr="00EB233F">
        <w:trPr>
          <w:gridAfter w:val="1"/>
          <w:wAfter w:w="17" w:type="dxa"/>
          <w:trHeight w:val="60"/>
        </w:trPr>
        <w:tc>
          <w:tcPr>
            <w:tcW w:w="1701" w:type="dxa"/>
            <w:vMerge/>
            <w:tcBorders>
              <w:top w:val="single" w:sz="6" w:space="0" w:color="000000"/>
              <w:left w:val="single" w:sz="6" w:space="0" w:color="000000"/>
              <w:bottom w:val="single" w:sz="6" w:space="0" w:color="000000"/>
              <w:right w:val="single" w:sz="6" w:space="0" w:color="000000"/>
            </w:tcBorders>
          </w:tcPr>
          <w:p w14:paraId="357F0457"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570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64D63BF2" w14:textId="77777777" w:rsidR="00582BCD" w:rsidRDefault="00582BCD" w:rsidP="003D5F3B">
            <w:pPr>
              <w:pStyle w:val="NEPMstandardCHEMTABLES"/>
            </w:pPr>
            <w:r>
              <w:t>(NEPM standard: 1 day = 50µg/</w:t>
            </w:r>
            <w:r>
              <w:rPr>
                <w:sz w:val="16"/>
                <w:szCs w:val="16"/>
                <w:lang w:val="en-AU"/>
              </w:rPr>
              <w:t>m</w:t>
            </w:r>
            <w:r>
              <w:rPr>
                <w:sz w:val="16"/>
                <w:szCs w:val="16"/>
                <w:vertAlign w:val="superscript"/>
                <w:lang w:val="en-AU"/>
              </w:rPr>
              <w:t>3</w:t>
            </w:r>
            <w:r>
              <w:t>)</w:t>
            </w:r>
          </w:p>
        </w:tc>
      </w:tr>
      <w:tr w:rsidR="00582BCD" w14:paraId="2408A0FB"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blHeader/>
        </w:trPr>
        <w:tc>
          <w:tcPr>
            <w:tcW w:w="2476" w:type="dxa"/>
            <w:gridSpan w:val="2"/>
            <w:shd w:val="clear" w:color="000000" w:fill="auto"/>
            <w:tcMar>
              <w:top w:w="85" w:type="dxa"/>
              <w:left w:w="85" w:type="dxa"/>
              <w:bottom w:w="85" w:type="dxa"/>
              <w:right w:w="85" w:type="dxa"/>
            </w:tcMar>
          </w:tcPr>
          <w:p w14:paraId="072BD05A" w14:textId="77777777" w:rsidR="00582BCD" w:rsidRPr="006006DA" w:rsidRDefault="00582BCD" w:rsidP="006006DA">
            <w:pPr>
              <w:rPr>
                <w:b/>
              </w:rPr>
            </w:pPr>
            <w:r w:rsidRPr="006006DA">
              <w:rPr>
                <w:b/>
              </w:rPr>
              <w:t>Station</w:t>
            </w:r>
          </w:p>
        </w:tc>
        <w:tc>
          <w:tcPr>
            <w:tcW w:w="2475" w:type="dxa"/>
            <w:shd w:val="clear" w:color="000000" w:fill="auto"/>
            <w:tcMar>
              <w:top w:w="85" w:type="dxa"/>
              <w:left w:w="85" w:type="dxa"/>
              <w:bottom w:w="85" w:type="dxa"/>
              <w:right w:w="85" w:type="dxa"/>
            </w:tcMar>
          </w:tcPr>
          <w:p w14:paraId="36E4B6E1" w14:textId="77777777" w:rsidR="00582BCD" w:rsidRPr="006006DA" w:rsidRDefault="00582BCD" w:rsidP="006006DA">
            <w:pPr>
              <w:rPr>
                <w:b/>
              </w:rPr>
            </w:pPr>
            <w:r w:rsidRPr="006006DA">
              <w:rPr>
                <w:b/>
              </w:rPr>
              <w:t>Number of exceedences</w:t>
            </w:r>
          </w:p>
        </w:tc>
        <w:tc>
          <w:tcPr>
            <w:tcW w:w="2476" w:type="dxa"/>
            <w:gridSpan w:val="2"/>
            <w:shd w:val="clear" w:color="000000" w:fill="auto"/>
            <w:tcMar>
              <w:top w:w="85" w:type="dxa"/>
              <w:left w:w="85" w:type="dxa"/>
              <w:bottom w:w="85" w:type="dxa"/>
              <w:right w:w="85" w:type="dxa"/>
            </w:tcMar>
          </w:tcPr>
          <w:p w14:paraId="7F48B9B0" w14:textId="77777777" w:rsidR="00582BCD" w:rsidRPr="006006DA" w:rsidRDefault="00582BCD" w:rsidP="006006DA">
            <w:pPr>
              <w:rPr>
                <w:b/>
              </w:rPr>
            </w:pPr>
            <w:r w:rsidRPr="006006DA">
              <w:rPr>
                <w:b/>
              </w:rPr>
              <w:t>NEPM goal compliance</w:t>
            </w:r>
          </w:p>
        </w:tc>
      </w:tr>
      <w:tr w:rsidR="00582BCD" w14:paraId="000174BD"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7427" w:type="dxa"/>
            <w:gridSpan w:val="5"/>
            <w:shd w:val="clear" w:color="000000" w:fill="auto"/>
            <w:tcMar>
              <w:top w:w="85" w:type="dxa"/>
              <w:left w:w="85" w:type="dxa"/>
              <w:bottom w:w="85" w:type="dxa"/>
              <w:right w:w="85" w:type="dxa"/>
            </w:tcMar>
            <w:vAlign w:val="center"/>
          </w:tcPr>
          <w:p w14:paraId="7A148363" w14:textId="77777777" w:rsidR="00582BCD" w:rsidRDefault="00582BCD" w:rsidP="003D5F3B">
            <w:pPr>
              <w:pStyle w:val="05BODYTEXT"/>
            </w:pPr>
            <w:r>
              <w:rPr>
                <w:rStyle w:val="BOLD"/>
              </w:rPr>
              <w:t>Sydney</w:t>
            </w:r>
          </w:p>
        </w:tc>
      </w:tr>
      <w:tr w:rsidR="00582BCD" w14:paraId="16D37C26"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2476" w:type="dxa"/>
            <w:gridSpan w:val="2"/>
            <w:shd w:val="clear" w:color="000000" w:fill="auto"/>
            <w:tcMar>
              <w:top w:w="85" w:type="dxa"/>
              <w:left w:w="85" w:type="dxa"/>
              <w:bottom w:w="85" w:type="dxa"/>
              <w:right w:w="85" w:type="dxa"/>
            </w:tcMar>
            <w:vAlign w:val="center"/>
          </w:tcPr>
          <w:p w14:paraId="52E82F3B" w14:textId="77777777" w:rsidR="00582BCD" w:rsidRDefault="00582BCD" w:rsidP="003D5F3B">
            <w:pPr>
              <w:pStyle w:val="05BODYTEXT"/>
            </w:pPr>
            <w:r>
              <w:t>Bringelly</w:t>
            </w:r>
          </w:p>
        </w:tc>
        <w:tc>
          <w:tcPr>
            <w:tcW w:w="2475" w:type="dxa"/>
            <w:shd w:val="clear" w:color="000000" w:fill="auto"/>
            <w:tcMar>
              <w:top w:w="85" w:type="dxa"/>
              <w:left w:w="85" w:type="dxa"/>
              <w:bottom w:w="85" w:type="dxa"/>
              <w:right w:w="85" w:type="dxa"/>
            </w:tcMar>
            <w:vAlign w:val="center"/>
          </w:tcPr>
          <w:p w14:paraId="3068C998" w14:textId="77777777" w:rsidR="00582BCD" w:rsidRDefault="00582BCD" w:rsidP="003D5F3B">
            <w:pPr>
              <w:pStyle w:val="05BODYTEXT"/>
              <w:jc w:val="center"/>
            </w:pPr>
            <w:r>
              <w:t>1</w:t>
            </w:r>
          </w:p>
        </w:tc>
        <w:tc>
          <w:tcPr>
            <w:tcW w:w="2476" w:type="dxa"/>
            <w:gridSpan w:val="2"/>
            <w:shd w:val="clear" w:color="000000" w:fill="auto"/>
            <w:tcMar>
              <w:top w:w="85" w:type="dxa"/>
              <w:left w:w="85" w:type="dxa"/>
              <w:bottom w:w="85" w:type="dxa"/>
              <w:right w:w="85" w:type="dxa"/>
            </w:tcMar>
            <w:vAlign w:val="center"/>
          </w:tcPr>
          <w:p w14:paraId="3F0AA7C8" w14:textId="77777777" w:rsidR="00582BCD" w:rsidRDefault="00582BCD" w:rsidP="003D5F3B">
            <w:pPr>
              <w:pStyle w:val="05BODYTEXT"/>
              <w:jc w:val="center"/>
            </w:pPr>
            <w:r>
              <w:t>Met</w:t>
            </w:r>
          </w:p>
        </w:tc>
      </w:tr>
      <w:tr w:rsidR="00582BCD" w14:paraId="3A8CB7BD"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2476" w:type="dxa"/>
            <w:gridSpan w:val="2"/>
            <w:shd w:val="clear" w:color="000000" w:fill="auto"/>
            <w:tcMar>
              <w:top w:w="85" w:type="dxa"/>
              <w:left w:w="85" w:type="dxa"/>
              <w:bottom w:w="85" w:type="dxa"/>
              <w:right w:w="85" w:type="dxa"/>
            </w:tcMar>
            <w:vAlign w:val="center"/>
          </w:tcPr>
          <w:p w14:paraId="4A4E8523" w14:textId="77777777" w:rsidR="00582BCD" w:rsidRDefault="00582BCD" w:rsidP="003D5F3B">
            <w:pPr>
              <w:pStyle w:val="05BODYTEXT"/>
            </w:pPr>
            <w:r>
              <w:t>Camden</w:t>
            </w:r>
          </w:p>
        </w:tc>
        <w:tc>
          <w:tcPr>
            <w:tcW w:w="2475" w:type="dxa"/>
            <w:shd w:val="clear" w:color="000000" w:fill="auto"/>
            <w:tcMar>
              <w:top w:w="85" w:type="dxa"/>
              <w:left w:w="85" w:type="dxa"/>
              <w:bottom w:w="85" w:type="dxa"/>
              <w:right w:w="85" w:type="dxa"/>
            </w:tcMar>
            <w:vAlign w:val="center"/>
          </w:tcPr>
          <w:p w14:paraId="4156668F" w14:textId="77777777" w:rsidR="00582BCD" w:rsidRDefault="00582BCD" w:rsidP="003D5F3B">
            <w:pPr>
              <w:pStyle w:val="05BODYTEXT"/>
              <w:jc w:val="center"/>
            </w:pPr>
            <w:r>
              <w:t>1</w:t>
            </w:r>
          </w:p>
        </w:tc>
        <w:tc>
          <w:tcPr>
            <w:tcW w:w="2476" w:type="dxa"/>
            <w:gridSpan w:val="2"/>
            <w:shd w:val="clear" w:color="000000" w:fill="auto"/>
            <w:tcMar>
              <w:top w:w="85" w:type="dxa"/>
              <w:left w:w="85" w:type="dxa"/>
              <w:bottom w:w="85" w:type="dxa"/>
              <w:right w:w="85" w:type="dxa"/>
            </w:tcMar>
            <w:vAlign w:val="center"/>
          </w:tcPr>
          <w:p w14:paraId="2AA9436F" w14:textId="77777777" w:rsidR="00582BCD" w:rsidRDefault="00582BCD" w:rsidP="003D5F3B">
            <w:pPr>
              <w:pStyle w:val="05BODYTEXT"/>
              <w:jc w:val="center"/>
            </w:pPr>
            <w:r>
              <w:t>Met</w:t>
            </w:r>
          </w:p>
        </w:tc>
      </w:tr>
      <w:tr w:rsidR="00582BCD" w14:paraId="068EB117"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2476" w:type="dxa"/>
            <w:gridSpan w:val="2"/>
            <w:shd w:val="clear" w:color="000000" w:fill="auto"/>
            <w:tcMar>
              <w:top w:w="85" w:type="dxa"/>
              <w:left w:w="85" w:type="dxa"/>
              <w:bottom w:w="85" w:type="dxa"/>
              <w:right w:w="85" w:type="dxa"/>
            </w:tcMar>
            <w:vAlign w:val="center"/>
          </w:tcPr>
          <w:p w14:paraId="4371B343" w14:textId="77777777" w:rsidR="00582BCD" w:rsidRDefault="00582BCD" w:rsidP="003D5F3B">
            <w:pPr>
              <w:pStyle w:val="05BODYTEXT"/>
            </w:pPr>
            <w:r>
              <w:t>Campbelltown West</w:t>
            </w:r>
          </w:p>
        </w:tc>
        <w:tc>
          <w:tcPr>
            <w:tcW w:w="2475" w:type="dxa"/>
            <w:shd w:val="clear" w:color="000000" w:fill="auto"/>
            <w:tcMar>
              <w:top w:w="85" w:type="dxa"/>
              <w:left w:w="85" w:type="dxa"/>
              <w:bottom w:w="85" w:type="dxa"/>
              <w:right w:w="85" w:type="dxa"/>
            </w:tcMar>
            <w:vAlign w:val="center"/>
          </w:tcPr>
          <w:p w14:paraId="7BF6F6DD" w14:textId="77777777" w:rsidR="00582BCD" w:rsidRDefault="00582BCD" w:rsidP="003D5F3B">
            <w:pPr>
              <w:pStyle w:val="05BODYTEXT"/>
              <w:jc w:val="center"/>
            </w:pPr>
            <w:r>
              <w:t>1</w:t>
            </w:r>
          </w:p>
        </w:tc>
        <w:tc>
          <w:tcPr>
            <w:tcW w:w="2476" w:type="dxa"/>
            <w:gridSpan w:val="2"/>
            <w:shd w:val="clear" w:color="000000" w:fill="auto"/>
            <w:tcMar>
              <w:top w:w="85" w:type="dxa"/>
              <w:left w:w="85" w:type="dxa"/>
              <w:bottom w:w="85" w:type="dxa"/>
              <w:right w:w="85" w:type="dxa"/>
            </w:tcMar>
            <w:vAlign w:val="center"/>
          </w:tcPr>
          <w:p w14:paraId="4C698135" w14:textId="77777777" w:rsidR="00582BCD" w:rsidRDefault="00582BCD" w:rsidP="003D5F3B">
            <w:pPr>
              <w:pStyle w:val="05BODYTEXT"/>
              <w:jc w:val="center"/>
            </w:pPr>
            <w:r>
              <w:t>Met</w:t>
            </w:r>
          </w:p>
        </w:tc>
      </w:tr>
      <w:tr w:rsidR="00582BCD" w14:paraId="4AD22692"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2476" w:type="dxa"/>
            <w:gridSpan w:val="2"/>
            <w:shd w:val="clear" w:color="000000" w:fill="auto"/>
            <w:tcMar>
              <w:top w:w="85" w:type="dxa"/>
              <w:left w:w="85" w:type="dxa"/>
              <w:bottom w:w="85" w:type="dxa"/>
              <w:right w:w="85" w:type="dxa"/>
            </w:tcMar>
            <w:vAlign w:val="center"/>
          </w:tcPr>
          <w:p w14:paraId="2B2C62E0" w14:textId="77777777" w:rsidR="00582BCD" w:rsidRDefault="00582BCD" w:rsidP="003D5F3B">
            <w:pPr>
              <w:pStyle w:val="05BODYTEXT"/>
            </w:pPr>
            <w:r>
              <w:t>Chullora</w:t>
            </w:r>
          </w:p>
        </w:tc>
        <w:tc>
          <w:tcPr>
            <w:tcW w:w="2475" w:type="dxa"/>
            <w:shd w:val="clear" w:color="000000" w:fill="auto"/>
            <w:tcMar>
              <w:top w:w="85" w:type="dxa"/>
              <w:left w:w="85" w:type="dxa"/>
              <w:bottom w:w="85" w:type="dxa"/>
              <w:right w:w="85" w:type="dxa"/>
            </w:tcMar>
            <w:vAlign w:val="center"/>
          </w:tcPr>
          <w:p w14:paraId="60D9E298" w14:textId="77777777" w:rsidR="00582BCD" w:rsidRDefault="00582BCD" w:rsidP="003D5F3B">
            <w:pPr>
              <w:pStyle w:val="05BODYTEXT"/>
              <w:jc w:val="center"/>
            </w:pPr>
            <w:r>
              <w:t>1</w:t>
            </w:r>
          </w:p>
        </w:tc>
        <w:tc>
          <w:tcPr>
            <w:tcW w:w="2476" w:type="dxa"/>
            <w:gridSpan w:val="2"/>
            <w:shd w:val="clear" w:color="000000" w:fill="auto"/>
            <w:tcMar>
              <w:top w:w="85" w:type="dxa"/>
              <w:left w:w="85" w:type="dxa"/>
              <w:bottom w:w="85" w:type="dxa"/>
              <w:right w:w="85" w:type="dxa"/>
            </w:tcMar>
            <w:vAlign w:val="center"/>
          </w:tcPr>
          <w:p w14:paraId="21D6DC67" w14:textId="77777777" w:rsidR="00582BCD" w:rsidRDefault="00582BCD" w:rsidP="003D5F3B">
            <w:pPr>
              <w:pStyle w:val="05BODYTEXT"/>
              <w:jc w:val="center"/>
            </w:pPr>
            <w:r>
              <w:t>Met</w:t>
            </w:r>
          </w:p>
        </w:tc>
      </w:tr>
      <w:tr w:rsidR="00582BCD" w14:paraId="2F7D5321"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2476" w:type="dxa"/>
            <w:gridSpan w:val="2"/>
            <w:shd w:val="clear" w:color="000000" w:fill="auto"/>
            <w:tcMar>
              <w:top w:w="85" w:type="dxa"/>
              <w:left w:w="85" w:type="dxa"/>
              <w:bottom w:w="85" w:type="dxa"/>
              <w:right w:w="85" w:type="dxa"/>
            </w:tcMar>
            <w:vAlign w:val="center"/>
          </w:tcPr>
          <w:p w14:paraId="7B1E8FFE" w14:textId="77777777" w:rsidR="00582BCD" w:rsidRDefault="00582BCD" w:rsidP="003D5F3B">
            <w:pPr>
              <w:pStyle w:val="05BODYTEXT"/>
            </w:pPr>
            <w:r>
              <w:t>Liverpool</w:t>
            </w:r>
          </w:p>
        </w:tc>
        <w:tc>
          <w:tcPr>
            <w:tcW w:w="2475" w:type="dxa"/>
            <w:shd w:val="clear" w:color="000000" w:fill="auto"/>
            <w:tcMar>
              <w:top w:w="85" w:type="dxa"/>
              <w:left w:w="85" w:type="dxa"/>
              <w:bottom w:w="85" w:type="dxa"/>
              <w:right w:w="85" w:type="dxa"/>
            </w:tcMar>
            <w:vAlign w:val="center"/>
          </w:tcPr>
          <w:p w14:paraId="5E87051F" w14:textId="77777777" w:rsidR="00582BCD" w:rsidRDefault="00582BCD" w:rsidP="003D5F3B">
            <w:pPr>
              <w:pStyle w:val="05BODYTEXT"/>
              <w:jc w:val="center"/>
            </w:pPr>
            <w:r>
              <w:t>1</w:t>
            </w:r>
          </w:p>
        </w:tc>
        <w:tc>
          <w:tcPr>
            <w:tcW w:w="2476" w:type="dxa"/>
            <w:gridSpan w:val="2"/>
            <w:shd w:val="clear" w:color="000000" w:fill="auto"/>
            <w:tcMar>
              <w:top w:w="85" w:type="dxa"/>
              <w:left w:w="85" w:type="dxa"/>
              <w:bottom w:w="85" w:type="dxa"/>
              <w:right w:w="85" w:type="dxa"/>
            </w:tcMar>
            <w:vAlign w:val="center"/>
          </w:tcPr>
          <w:p w14:paraId="7CDC6E38" w14:textId="77777777" w:rsidR="00582BCD" w:rsidRDefault="00582BCD" w:rsidP="003D5F3B">
            <w:pPr>
              <w:pStyle w:val="05BODYTEXT"/>
              <w:jc w:val="center"/>
            </w:pPr>
            <w:r>
              <w:t>Met</w:t>
            </w:r>
          </w:p>
        </w:tc>
      </w:tr>
      <w:tr w:rsidR="00582BCD" w14:paraId="7C6C0534"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2476" w:type="dxa"/>
            <w:gridSpan w:val="2"/>
            <w:shd w:val="clear" w:color="000000" w:fill="auto"/>
            <w:tcMar>
              <w:top w:w="85" w:type="dxa"/>
              <w:left w:w="85" w:type="dxa"/>
              <w:bottom w:w="85" w:type="dxa"/>
              <w:right w:w="85" w:type="dxa"/>
            </w:tcMar>
            <w:vAlign w:val="center"/>
          </w:tcPr>
          <w:p w14:paraId="75EAEB55" w14:textId="77777777" w:rsidR="00582BCD" w:rsidRDefault="00582BCD" w:rsidP="003D5F3B">
            <w:pPr>
              <w:pStyle w:val="05BODYTEXT"/>
            </w:pPr>
            <w:r>
              <w:t>Oakdale</w:t>
            </w:r>
          </w:p>
        </w:tc>
        <w:tc>
          <w:tcPr>
            <w:tcW w:w="2475" w:type="dxa"/>
            <w:shd w:val="clear" w:color="000000" w:fill="auto"/>
            <w:tcMar>
              <w:top w:w="85" w:type="dxa"/>
              <w:left w:w="85" w:type="dxa"/>
              <w:bottom w:w="85" w:type="dxa"/>
              <w:right w:w="85" w:type="dxa"/>
            </w:tcMar>
            <w:vAlign w:val="center"/>
          </w:tcPr>
          <w:p w14:paraId="50530D9F" w14:textId="77777777" w:rsidR="00582BCD" w:rsidRDefault="00582BCD" w:rsidP="003D5F3B">
            <w:pPr>
              <w:pStyle w:val="05BODYTEXT"/>
              <w:jc w:val="center"/>
            </w:pPr>
            <w:r>
              <w:t>1</w:t>
            </w:r>
          </w:p>
        </w:tc>
        <w:tc>
          <w:tcPr>
            <w:tcW w:w="2476" w:type="dxa"/>
            <w:gridSpan w:val="2"/>
            <w:shd w:val="clear" w:color="000000" w:fill="auto"/>
            <w:tcMar>
              <w:top w:w="85" w:type="dxa"/>
              <w:left w:w="85" w:type="dxa"/>
              <w:bottom w:w="85" w:type="dxa"/>
              <w:right w:w="85" w:type="dxa"/>
            </w:tcMar>
            <w:vAlign w:val="center"/>
          </w:tcPr>
          <w:p w14:paraId="1D3E5C6A" w14:textId="77777777" w:rsidR="00582BCD" w:rsidRDefault="00582BCD" w:rsidP="003D5F3B">
            <w:pPr>
              <w:pStyle w:val="05BODYTEXT"/>
              <w:jc w:val="center"/>
            </w:pPr>
            <w:r>
              <w:t>Met</w:t>
            </w:r>
          </w:p>
        </w:tc>
      </w:tr>
      <w:tr w:rsidR="00582BCD" w14:paraId="1218E831"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2476" w:type="dxa"/>
            <w:gridSpan w:val="2"/>
            <w:shd w:val="clear" w:color="000000" w:fill="auto"/>
            <w:tcMar>
              <w:top w:w="85" w:type="dxa"/>
              <w:left w:w="85" w:type="dxa"/>
              <w:bottom w:w="85" w:type="dxa"/>
              <w:right w:w="85" w:type="dxa"/>
            </w:tcMar>
            <w:vAlign w:val="center"/>
          </w:tcPr>
          <w:p w14:paraId="57108CA8" w14:textId="77777777" w:rsidR="00582BCD" w:rsidRDefault="00582BCD" w:rsidP="003D5F3B">
            <w:pPr>
              <w:pStyle w:val="05BODYTEXT"/>
            </w:pPr>
            <w:r>
              <w:t>Prospect</w:t>
            </w:r>
          </w:p>
        </w:tc>
        <w:tc>
          <w:tcPr>
            <w:tcW w:w="2475" w:type="dxa"/>
            <w:shd w:val="clear" w:color="000000" w:fill="auto"/>
            <w:tcMar>
              <w:top w:w="85" w:type="dxa"/>
              <w:left w:w="85" w:type="dxa"/>
              <w:bottom w:w="85" w:type="dxa"/>
              <w:right w:w="85" w:type="dxa"/>
            </w:tcMar>
            <w:vAlign w:val="center"/>
          </w:tcPr>
          <w:p w14:paraId="30F0F11C" w14:textId="77777777" w:rsidR="00582BCD" w:rsidRDefault="00582BCD" w:rsidP="003D5F3B">
            <w:pPr>
              <w:pStyle w:val="05BODYTEXT"/>
              <w:jc w:val="center"/>
            </w:pPr>
            <w:r>
              <w:t>1</w:t>
            </w:r>
          </w:p>
        </w:tc>
        <w:tc>
          <w:tcPr>
            <w:tcW w:w="2476" w:type="dxa"/>
            <w:gridSpan w:val="2"/>
            <w:shd w:val="clear" w:color="000000" w:fill="auto"/>
            <w:tcMar>
              <w:top w:w="85" w:type="dxa"/>
              <w:left w:w="85" w:type="dxa"/>
              <w:bottom w:w="85" w:type="dxa"/>
              <w:right w:w="85" w:type="dxa"/>
            </w:tcMar>
            <w:vAlign w:val="center"/>
          </w:tcPr>
          <w:p w14:paraId="265E7E1D" w14:textId="77777777" w:rsidR="00582BCD" w:rsidRDefault="00582BCD" w:rsidP="003D5F3B">
            <w:pPr>
              <w:pStyle w:val="05BODYTEXT"/>
              <w:jc w:val="center"/>
            </w:pPr>
            <w:r>
              <w:t>Met</w:t>
            </w:r>
          </w:p>
        </w:tc>
      </w:tr>
      <w:tr w:rsidR="00582BCD" w14:paraId="16EFFD5F"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2476" w:type="dxa"/>
            <w:gridSpan w:val="2"/>
            <w:shd w:val="clear" w:color="000000" w:fill="auto"/>
            <w:tcMar>
              <w:top w:w="85" w:type="dxa"/>
              <w:left w:w="85" w:type="dxa"/>
              <w:bottom w:w="85" w:type="dxa"/>
              <w:right w:w="85" w:type="dxa"/>
            </w:tcMar>
            <w:vAlign w:val="center"/>
          </w:tcPr>
          <w:p w14:paraId="6090687B" w14:textId="77777777" w:rsidR="00582BCD" w:rsidRDefault="00582BCD" w:rsidP="003D5F3B">
            <w:pPr>
              <w:pStyle w:val="05BODYTEXT"/>
            </w:pPr>
            <w:r>
              <w:lastRenderedPageBreak/>
              <w:t>Richmond</w:t>
            </w:r>
          </w:p>
        </w:tc>
        <w:tc>
          <w:tcPr>
            <w:tcW w:w="2475" w:type="dxa"/>
            <w:shd w:val="clear" w:color="000000" w:fill="auto"/>
            <w:tcMar>
              <w:top w:w="85" w:type="dxa"/>
              <w:left w:w="85" w:type="dxa"/>
              <w:bottom w:w="85" w:type="dxa"/>
              <w:right w:w="85" w:type="dxa"/>
            </w:tcMar>
            <w:vAlign w:val="center"/>
          </w:tcPr>
          <w:p w14:paraId="1F0517DE" w14:textId="77777777" w:rsidR="00582BCD" w:rsidRDefault="00582BCD" w:rsidP="003D5F3B">
            <w:pPr>
              <w:pStyle w:val="05BODYTEXT"/>
              <w:jc w:val="center"/>
            </w:pPr>
            <w:r>
              <w:t>0</w:t>
            </w:r>
          </w:p>
        </w:tc>
        <w:tc>
          <w:tcPr>
            <w:tcW w:w="2476" w:type="dxa"/>
            <w:gridSpan w:val="2"/>
            <w:shd w:val="clear" w:color="000000" w:fill="auto"/>
            <w:tcMar>
              <w:top w:w="85" w:type="dxa"/>
              <w:left w:w="85" w:type="dxa"/>
              <w:bottom w:w="85" w:type="dxa"/>
              <w:right w:w="85" w:type="dxa"/>
            </w:tcMar>
            <w:vAlign w:val="center"/>
          </w:tcPr>
          <w:p w14:paraId="217169AE" w14:textId="77777777" w:rsidR="00582BCD" w:rsidRDefault="00582BCD" w:rsidP="003D5F3B">
            <w:pPr>
              <w:pStyle w:val="05BODYTEXT"/>
              <w:jc w:val="center"/>
            </w:pPr>
            <w:r>
              <w:t>Met</w:t>
            </w:r>
          </w:p>
        </w:tc>
      </w:tr>
      <w:tr w:rsidR="00582BCD" w14:paraId="4C4E1478"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2476" w:type="dxa"/>
            <w:gridSpan w:val="2"/>
            <w:shd w:val="clear" w:color="000000" w:fill="auto"/>
            <w:tcMar>
              <w:top w:w="85" w:type="dxa"/>
              <w:left w:w="85" w:type="dxa"/>
              <w:bottom w:w="85" w:type="dxa"/>
              <w:right w:w="85" w:type="dxa"/>
            </w:tcMar>
            <w:vAlign w:val="center"/>
          </w:tcPr>
          <w:p w14:paraId="0FD7F217" w14:textId="77777777" w:rsidR="00582BCD" w:rsidRDefault="00582BCD" w:rsidP="003D5F3B">
            <w:pPr>
              <w:pStyle w:val="05BODYTEXT"/>
            </w:pPr>
            <w:r>
              <w:t>Rozelle</w:t>
            </w:r>
          </w:p>
        </w:tc>
        <w:tc>
          <w:tcPr>
            <w:tcW w:w="2475" w:type="dxa"/>
            <w:shd w:val="clear" w:color="000000" w:fill="auto"/>
            <w:tcMar>
              <w:top w:w="85" w:type="dxa"/>
              <w:left w:w="85" w:type="dxa"/>
              <w:bottom w:w="85" w:type="dxa"/>
              <w:right w:w="85" w:type="dxa"/>
            </w:tcMar>
            <w:vAlign w:val="center"/>
          </w:tcPr>
          <w:p w14:paraId="6A6F2841" w14:textId="77777777" w:rsidR="00582BCD" w:rsidRDefault="00582BCD" w:rsidP="003D5F3B">
            <w:pPr>
              <w:pStyle w:val="05BODYTEXT"/>
              <w:jc w:val="center"/>
            </w:pPr>
            <w:r>
              <w:t>1</w:t>
            </w:r>
          </w:p>
        </w:tc>
        <w:tc>
          <w:tcPr>
            <w:tcW w:w="2476" w:type="dxa"/>
            <w:gridSpan w:val="2"/>
            <w:shd w:val="clear" w:color="000000" w:fill="auto"/>
            <w:tcMar>
              <w:top w:w="85" w:type="dxa"/>
              <w:left w:w="85" w:type="dxa"/>
              <w:bottom w:w="85" w:type="dxa"/>
              <w:right w:w="85" w:type="dxa"/>
            </w:tcMar>
            <w:vAlign w:val="center"/>
          </w:tcPr>
          <w:p w14:paraId="456845E4" w14:textId="77777777" w:rsidR="00582BCD" w:rsidRDefault="00582BCD" w:rsidP="003D5F3B">
            <w:pPr>
              <w:pStyle w:val="05BODYTEXT"/>
              <w:jc w:val="center"/>
            </w:pPr>
            <w:r>
              <w:t>Met</w:t>
            </w:r>
          </w:p>
        </w:tc>
      </w:tr>
      <w:tr w:rsidR="00582BCD" w14:paraId="025130E4"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7427" w:type="dxa"/>
            <w:gridSpan w:val="5"/>
            <w:shd w:val="clear" w:color="000000" w:fill="auto"/>
            <w:tcMar>
              <w:top w:w="85" w:type="dxa"/>
              <w:left w:w="85" w:type="dxa"/>
              <w:bottom w:w="85" w:type="dxa"/>
              <w:right w:w="85" w:type="dxa"/>
            </w:tcMar>
            <w:vAlign w:val="center"/>
          </w:tcPr>
          <w:p w14:paraId="6A7414DC" w14:textId="77777777" w:rsidR="00582BCD" w:rsidRDefault="00582BCD" w:rsidP="003D5F3B">
            <w:pPr>
              <w:pStyle w:val="05BODYTEXT"/>
            </w:pPr>
            <w:r>
              <w:rPr>
                <w:rStyle w:val="BOLD"/>
              </w:rPr>
              <w:t>Central Coast</w:t>
            </w:r>
          </w:p>
        </w:tc>
      </w:tr>
      <w:tr w:rsidR="00582BCD" w14:paraId="690B8BD8"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2476" w:type="dxa"/>
            <w:gridSpan w:val="2"/>
            <w:shd w:val="clear" w:color="000000" w:fill="auto"/>
            <w:tcMar>
              <w:top w:w="85" w:type="dxa"/>
              <w:left w:w="85" w:type="dxa"/>
              <w:bottom w:w="85" w:type="dxa"/>
              <w:right w:w="85" w:type="dxa"/>
            </w:tcMar>
            <w:vAlign w:val="center"/>
          </w:tcPr>
          <w:p w14:paraId="7FCD3CB1" w14:textId="77777777" w:rsidR="00582BCD" w:rsidRDefault="00582BCD" w:rsidP="003D5F3B">
            <w:pPr>
              <w:pStyle w:val="05BODYTEXT"/>
            </w:pPr>
            <w:r>
              <w:t>Wyong</w:t>
            </w:r>
          </w:p>
        </w:tc>
        <w:tc>
          <w:tcPr>
            <w:tcW w:w="2475" w:type="dxa"/>
            <w:shd w:val="clear" w:color="000000" w:fill="auto"/>
            <w:tcMar>
              <w:top w:w="85" w:type="dxa"/>
              <w:left w:w="85" w:type="dxa"/>
              <w:bottom w:w="85" w:type="dxa"/>
              <w:right w:w="85" w:type="dxa"/>
            </w:tcMar>
            <w:vAlign w:val="center"/>
          </w:tcPr>
          <w:p w14:paraId="7F9E5666" w14:textId="77777777" w:rsidR="00582BCD" w:rsidRDefault="00582BCD" w:rsidP="003D5F3B">
            <w:pPr>
              <w:pStyle w:val="05BODYTEXT"/>
              <w:jc w:val="center"/>
            </w:pPr>
            <w:r>
              <w:t>1</w:t>
            </w:r>
          </w:p>
        </w:tc>
        <w:tc>
          <w:tcPr>
            <w:tcW w:w="2476" w:type="dxa"/>
            <w:gridSpan w:val="2"/>
            <w:shd w:val="clear" w:color="000000" w:fill="auto"/>
            <w:tcMar>
              <w:top w:w="85" w:type="dxa"/>
              <w:left w:w="85" w:type="dxa"/>
              <w:bottom w:w="85" w:type="dxa"/>
              <w:right w:w="85" w:type="dxa"/>
            </w:tcMar>
            <w:vAlign w:val="center"/>
          </w:tcPr>
          <w:p w14:paraId="786580CF" w14:textId="77777777" w:rsidR="00582BCD" w:rsidRDefault="00582BCD" w:rsidP="003D5F3B">
            <w:pPr>
              <w:pStyle w:val="05BODYTEXT"/>
              <w:jc w:val="center"/>
            </w:pPr>
            <w:r>
              <w:t>Met</w:t>
            </w:r>
          </w:p>
        </w:tc>
      </w:tr>
      <w:tr w:rsidR="00582BCD" w14:paraId="4B1D52B9"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2476" w:type="dxa"/>
            <w:gridSpan w:val="2"/>
            <w:shd w:val="clear" w:color="000000" w:fill="auto"/>
            <w:tcMar>
              <w:top w:w="85" w:type="dxa"/>
              <w:left w:w="85" w:type="dxa"/>
              <w:bottom w:w="85" w:type="dxa"/>
              <w:right w:w="85" w:type="dxa"/>
            </w:tcMar>
            <w:vAlign w:val="center"/>
          </w:tcPr>
          <w:p w14:paraId="7B00C70A" w14:textId="77777777" w:rsidR="00582BCD" w:rsidRDefault="00582BCD" w:rsidP="003D5F3B">
            <w:pPr>
              <w:pStyle w:val="05BODYTEXT"/>
            </w:pPr>
            <w:r>
              <w:t>Illawarra</w:t>
            </w:r>
          </w:p>
        </w:tc>
        <w:tc>
          <w:tcPr>
            <w:tcW w:w="2475" w:type="dxa"/>
            <w:shd w:val="clear" w:color="000000" w:fill="auto"/>
            <w:tcMar>
              <w:top w:w="85" w:type="dxa"/>
              <w:left w:w="85" w:type="dxa"/>
              <w:bottom w:w="85" w:type="dxa"/>
              <w:right w:w="85" w:type="dxa"/>
            </w:tcMar>
            <w:vAlign w:val="center"/>
          </w:tcPr>
          <w:p w14:paraId="67E0C836"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2476" w:type="dxa"/>
            <w:gridSpan w:val="2"/>
            <w:shd w:val="clear" w:color="000000" w:fill="auto"/>
            <w:tcMar>
              <w:top w:w="85" w:type="dxa"/>
              <w:left w:w="85" w:type="dxa"/>
              <w:bottom w:w="85" w:type="dxa"/>
              <w:right w:w="85" w:type="dxa"/>
            </w:tcMar>
            <w:vAlign w:val="center"/>
          </w:tcPr>
          <w:p w14:paraId="356DA9F1"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r>
      <w:tr w:rsidR="00582BCD" w14:paraId="0AEC71BE"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2476" w:type="dxa"/>
            <w:gridSpan w:val="2"/>
            <w:shd w:val="clear" w:color="000000" w:fill="auto"/>
            <w:tcMar>
              <w:top w:w="85" w:type="dxa"/>
              <w:left w:w="85" w:type="dxa"/>
              <w:bottom w:w="85" w:type="dxa"/>
              <w:right w:w="85" w:type="dxa"/>
            </w:tcMar>
            <w:vAlign w:val="center"/>
          </w:tcPr>
          <w:p w14:paraId="3EFB6AAF" w14:textId="77777777" w:rsidR="00582BCD" w:rsidRDefault="00582BCD" w:rsidP="003D5F3B">
            <w:pPr>
              <w:pStyle w:val="05BODYTEXT"/>
            </w:pPr>
            <w:r>
              <w:t>Albion Park South</w:t>
            </w:r>
          </w:p>
        </w:tc>
        <w:tc>
          <w:tcPr>
            <w:tcW w:w="2475" w:type="dxa"/>
            <w:shd w:val="clear" w:color="000000" w:fill="auto"/>
            <w:tcMar>
              <w:top w:w="85" w:type="dxa"/>
              <w:left w:w="85" w:type="dxa"/>
              <w:bottom w:w="85" w:type="dxa"/>
              <w:right w:w="85" w:type="dxa"/>
            </w:tcMar>
            <w:vAlign w:val="center"/>
          </w:tcPr>
          <w:p w14:paraId="4E388F7E" w14:textId="77777777" w:rsidR="00582BCD" w:rsidRDefault="00582BCD" w:rsidP="003D5F3B">
            <w:pPr>
              <w:pStyle w:val="05BODYTEXT"/>
              <w:jc w:val="center"/>
            </w:pPr>
            <w:r>
              <w:t>0</w:t>
            </w:r>
          </w:p>
        </w:tc>
        <w:tc>
          <w:tcPr>
            <w:tcW w:w="2476" w:type="dxa"/>
            <w:gridSpan w:val="2"/>
            <w:shd w:val="clear" w:color="000000" w:fill="auto"/>
            <w:tcMar>
              <w:top w:w="85" w:type="dxa"/>
              <w:left w:w="85" w:type="dxa"/>
              <w:bottom w:w="85" w:type="dxa"/>
              <w:right w:w="85" w:type="dxa"/>
            </w:tcMar>
            <w:vAlign w:val="center"/>
          </w:tcPr>
          <w:p w14:paraId="6AE5BF65" w14:textId="77777777" w:rsidR="00582BCD" w:rsidRDefault="00582BCD" w:rsidP="003D5F3B">
            <w:pPr>
              <w:pStyle w:val="05BODYTEXT"/>
              <w:jc w:val="center"/>
            </w:pPr>
            <w:r>
              <w:t>Met</w:t>
            </w:r>
          </w:p>
        </w:tc>
      </w:tr>
      <w:tr w:rsidR="00582BCD" w14:paraId="6C0313CC"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2476" w:type="dxa"/>
            <w:gridSpan w:val="2"/>
            <w:shd w:val="clear" w:color="000000" w:fill="auto"/>
            <w:tcMar>
              <w:top w:w="85" w:type="dxa"/>
              <w:left w:w="85" w:type="dxa"/>
              <w:bottom w:w="85" w:type="dxa"/>
              <w:right w:w="85" w:type="dxa"/>
            </w:tcMar>
            <w:vAlign w:val="center"/>
          </w:tcPr>
          <w:p w14:paraId="2BD436CE" w14:textId="77777777" w:rsidR="00582BCD" w:rsidRDefault="00582BCD" w:rsidP="003D5F3B">
            <w:pPr>
              <w:pStyle w:val="05BODYTEXT"/>
            </w:pPr>
            <w:r>
              <w:t>Kembla Grange</w:t>
            </w:r>
          </w:p>
        </w:tc>
        <w:tc>
          <w:tcPr>
            <w:tcW w:w="2475" w:type="dxa"/>
            <w:shd w:val="clear" w:color="000000" w:fill="auto"/>
            <w:tcMar>
              <w:top w:w="85" w:type="dxa"/>
              <w:left w:w="85" w:type="dxa"/>
              <w:bottom w:w="85" w:type="dxa"/>
              <w:right w:w="85" w:type="dxa"/>
            </w:tcMar>
            <w:vAlign w:val="center"/>
          </w:tcPr>
          <w:p w14:paraId="074739D5" w14:textId="77777777" w:rsidR="00582BCD" w:rsidRDefault="00582BCD" w:rsidP="003D5F3B">
            <w:pPr>
              <w:pStyle w:val="05BODYTEXT"/>
              <w:jc w:val="center"/>
            </w:pPr>
            <w:r>
              <w:t>1</w:t>
            </w:r>
          </w:p>
        </w:tc>
        <w:tc>
          <w:tcPr>
            <w:tcW w:w="2476" w:type="dxa"/>
            <w:gridSpan w:val="2"/>
            <w:shd w:val="clear" w:color="000000" w:fill="auto"/>
            <w:tcMar>
              <w:top w:w="85" w:type="dxa"/>
              <w:left w:w="85" w:type="dxa"/>
              <w:bottom w:w="85" w:type="dxa"/>
              <w:right w:w="85" w:type="dxa"/>
            </w:tcMar>
            <w:vAlign w:val="center"/>
          </w:tcPr>
          <w:p w14:paraId="52824E4F" w14:textId="77777777" w:rsidR="00582BCD" w:rsidRDefault="00582BCD" w:rsidP="003D5F3B">
            <w:pPr>
              <w:pStyle w:val="05BODYTEXT"/>
              <w:jc w:val="center"/>
            </w:pPr>
            <w:r>
              <w:t>Met</w:t>
            </w:r>
          </w:p>
        </w:tc>
      </w:tr>
      <w:tr w:rsidR="00582BCD" w14:paraId="10297D91"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2476" w:type="dxa"/>
            <w:gridSpan w:val="2"/>
            <w:shd w:val="clear" w:color="000000" w:fill="auto"/>
            <w:tcMar>
              <w:top w:w="85" w:type="dxa"/>
              <w:left w:w="85" w:type="dxa"/>
              <w:bottom w:w="85" w:type="dxa"/>
              <w:right w:w="85" w:type="dxa"/>
            </w:tcMar>
            <w:vAlign w:val="center"/>
          </w:tcPr>
          <w:p w14:paraId="4D1B76EA" w14:textId="77777777" w:rsidR="00582BCD" w:rsidRDefault="00582BCD" w:rsidP="003D5F3B">
            <w:pPr>
              <w:pStyle w:val="05BODYTEXT"/>
            </w:pPr>
            <w:r>
              <w:t>Wollongong</w:t>
            </w:r>
          </w:p>
        </w:tc>
        <w:tc>
          <w:tcPr>
            <w:tcW w:w="2475" w:type="dxa"/>
            <w:shd w:val="clear" w:color="000000" w:fill="auto"/>
            <w:tcMar>
              <w:top w:w="85" w:type="dxa"/>
              <w:left w:w="85" w:type="dxa"/>
              <w:bottom w:w="85" w:type="dxa"/>
              <w:right w:w="85" w:type="dxa"/>
            </w:tcMar>
            <w:vAlign w:val="center"/>
          </w:tcPr>
          <w:p w14:paraId="31ADC7F3" w14:textId="77777777" w:rsidR="00582BCD" w:rsidRDefault="00582BCD" w:rsidP="003D5F3B">
            <w:pPr>
              <w:pStyle w:val="05BODYTEXT"/>
              <w:jc w:val="center"/>
            </w:pPr>
            <w:r>
              <w:t>0</w:t>
            </w:r>
          </w:p>
        </w:tc>
        <w:tc>
          <w:tcPr>
            <w:tcW w:w="2476" w:type="dxa"/>
            <w:gridSpan w:val="2"/>
            <w:shd w:val="clear" w:color="000000" w:fill="auto"/>
            <w:tcMar>
              <w:top w:w="85" w:type="dxa"/>
              <w:left w:w="85" w:type="dxa"/>
              <w:bottom w:w="85" w:type="dxa"/>
              <w:right w:w="85" w:type="dxa"/>
            </w:tcMar>
            <w:vAlign w:val="center"/>
          </w:tcPr>
          <w:p w14:paraId="72DC800E" w14:textId="77777777" w:rsidR="00582BCD" w:rsidRDefault="00582BCD" w:rsidP="003D5F3B">
            <w:pPr>
              <w:pStyle w:val="05BODYTEXT"/>
              <w:jc w:val="center"/>
            </w:pPr>
            <w:r>
              <w:t>Met</w:t>
            </w:r>
          </w:p>
        </w:tc>
      </w:tr>
      <w:tr w:rsidR="00582BCD" w14:paraId="2B1D5E4D"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7427" w:type="dxa"/>
            <w:gridSpan w:val="5"/>
            <w:shd w:val="clear" w:color="000000" w:fill="auto"/>
            <w:tcMar>
              <w:top w:w="85" w:type="dxa"/>
              <w:left w:w="85" w:type="dxa"/>
              <w:bottom w:w="85" w:type="dxa"/>
              <w:right w:w="85" w:type="dxa"/>
            </w:tcMar>
            <w:vAlign w:val="center"/>
          </w:tcPr>
          <w:p w14:paraId="22C2ED7B" w14:textId="77777777" w:rsidR="00582BCD" w:rsidRDefault="00582BCD" w:rsidP="003D5F3B">
            <w:pPr>
              <w:pStyle w:val="05BODYTEXT"/>
            </w:pPr>
            <w:r>
              <w:rPr>
                <w:rStyle w:val="BOLD"/>
              </w:rPr>
              <w:t>Lower Hunter</w:t>
            </w:r>
          </w:p>
        </w:tc>
      </w:tr>
      <w:tr w:rsidR="00582BCD" w14:paraId="0C49AA3C"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2476" w:type="dxa"/>
            <w:gridSpan w:val="2"/>
            <w:shd w:val="clear" w:color="000000" w:fill="auto"/>
            <w:tcMar>
              <w:top w:w="85" w:type="dxa"/>
              <w:left w:w="85" w:type="dxa"/>
              <w:bottom w:w="85" w:type="dxa"/>
              <w:right w:w="85" w:type="dxa"/>
            </w:tcMar>
            <w:vAlign w:val="center"/>
          </w:tcPr>
          <w:p w14:paraId="20B788EA" w14:textId="77777777" w:rsidR="00582BCD" w:rsidRDefault="00582BCD" w:rsidP="003D5F3B">
            <w:pPr>
              <w:pStyle w:val="05BODYTEXT"/>
            </w:pPr>
            <w:r>
              <w:t>Beresfield</w:t>
            </w:r>
          </w:p>
        </w:tc>
        <w:tc>
          <w:tcPr>
            <w:tcW w:w="2475" w:type="dxa"/>
            <w:shd w:val="clear" w:color="000000" w:fill="auto"/>
            <w:tcMar>
              <w:top w:w="85" w:type="dxa"/>
              <w:left w:w="85" w:type="dxa"/>
              <w:bottom w:w="85" w:type="dxa"/>
              <w:right w:w="85" w:type="dxa"/>
            </w:tcMar>
            <w:vAlign w:val="center"/>
          </w:tcPr>
          <w:p w14:paraId="3C0C43C9" w14:textId="77777777" w:rsidR="00582BCD" w:rsidRDefault="00582BCD" w:rsidP="003D5F3B">
            <w:pPr>
              <w:pStyle w:val="05BODYTEXT"/>
              <w:jc w:val="center"/>
            </w:pPr>
            <w:r>
              <w:t>2</w:t>
            </w:r>
          </w:p>
        </w:tc>
        <w:tc>
          <w:tcPr>
            <w:tcW w:w="2476" w:type="dxa"/>
            <w:gridSpan w:val="2"/>
            <w:shd w:val="clear" w:color="000000" w:fill="auto"/>
            <w:tcMar>
              <w:top w:w="85" w:type="dxa"/>
              <w:left w:w="85" w:type="dxa"/>
              <w:bottom w:w="85" w:type="dxa"/>
              <w:right w:w="85" w:type="dxa"/>
            </w:tcMar>
            <w:vAlign w:val="center"/>
          </w:tcPr>
          <w:p w14:paraId="3D915A80" w14:textId="77777777" w:rsidR="00582BCD" w:rsidRDefault="00582BCD" w:rsidP="003D5F3B">
            <w:pPr>
              <w:pStyle w:val="05BODYTEXT"/>
              <w:jc w:val="center"/>
            </w:pPr>
            <w:r>
              <w:t>Met</w:t>
            </w:r>
          </w:p>
        </w:tc>
      </w:tr>
      <w:tr w:rsidR="00582BCD" w14:paraId="5FC99BE4"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2476" w:type="dxa"/>
            <w:gridSpan w:val="2"/>
            <w:shd w:val="clear" w:color="000000" w:fill="auto"/>
            <w:tcMar>
              <w:top w:w="85" w:type="dxa"/>
              <w:left w:w="85" w:type="dxa"/>
              <w:bottom w:w="85" w:type="dxa"/>
              <w:right w:w="85" w:type="dxa"/>
            </w:tcMar>
            <w:vAlign w:val="center"/>
          </w:tcPr>
          <w:p w14:paraId="01146916" w14:textId="77777777" w:rsidR="00582BCD" w:rsidRDefault="00582BCD" w:rsidP="003D5F3B">
            <w:pPr>
              <w:pStyle w:val="05BODYTEXT"/>
            </w:pPr>
            <w:r>
              <w:t>Newcastle</w:t>
            </w:r>
          </w:p>
        </w:tc>
        <w:tc>
          <w:tcPr>
            <w:tcW w:w="2475" w:type="dxa"/>
            <w:shd w:val="clear" w:color="000000" w:fill="auto"/>
            <w:tcMar>
              <w:top w:w="85" w:type="dxa"/>
              <w:left w:w="85" w:type="dxa"/>
              <w:bottom w:w="85" w:type="dxa"/>
              <w:right w:w="85" w:type="dxa"/>
            </w:tcMar>
            <w:vAlign w:val="center"/>
          </w:tcPr>
          <w:p w14:paraId="071027B2" w14:textId="77777777" w:rsidR="00582BCD" w:rsidRDefault="00582BCD" w:rsidP="003D5F3B">
            <w:pPr>
              <w:pStyle w:val="05BODYTEXT"/>
              <w:jc w:val="center"/>
            </w:pPr>
            <w:r>
              <w:t>3</w:t>
            </w:r>
          </w:p>
        </w:tc>
        <w:tc>
          <w:tcPr>
            <w:tcW w:w="2476" w:type="dxa"/>
            <w:gridSpan w:val="2"/>
            <w:shd w:val="clear" w:color="000000" w:fill="auto"/>
            <w:tcMar>
              <w:top w:w="85" w:type="dxa"/>
              <w:left w:w="85" w:type="dxa"/>
              <w:bottom w:w="85" w:type="dxa"/>
              <w:right w:w="85" w:type="dxa"/>
            </w:tcMar>
            <w:vAlign w:val="center"/>
          </w:tcPr>
          <w:p w14:paraId="11CF7BB5" w14:textId="77777777" w:rsidR="00582BCD" w:rsidRDefault="00582BCD" w:rsidP="003D5F3B">
            <w:pPr>
              <w:pStyle w:val="05BODYTEXT"/>
              <w:jc w:val="center"/>
            </w:pPr>
            <w:r>
              <w:t>Not Met</w:t>
            </w:r>
          </w:p>
        </w:tc>
      </w:tr>
      <w:tr w:rsidR="00582BCD" w14:paraId="2A6B07CA"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7427" w:type="dxa"/>
            <w:gridSpan w:val="5"/>
            <w:shd w:val="clear" w:color="000000" w:fill="auto"/>
            <w:tcMar>
              <w:top w:w="85" w:type="dxa"/>
              <w:left w:w="85" w:type="dxa"/>
              <w:bottom w:w="85" w:type="dxa"/>
              <w:right w:w="85" w:type="dxa"/>
            </w:tcMar>
            <w:vAlign w:val="center"/>
          </w:tcPr>
          <w:p w14:paraId="546E66CF" w14:textId="77777777" w:rsidR="00582BCD" w:rsidRDefault="00582BCD" w:rsidP="003D5F3B">
            <w:pPr>
              <w:pStyle w:val="05BODYTEXT"/>
            </w:pPr>
            <w:r>
              <w:rPr>
                <w:rStyle w:val="BOLD"/>
              </w:rPr>
              <w:t>Regional</w:t>
            </w:r>
          </w:p>
        </w:tc>
      </w:tr>
      <w:tr w:rsidR="00582BCD" w14:paraId="1B8B3099"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2476" w:type="dxa"/>
            <w:gridSpan w:val="2"/>
            <w:shd w:val="clear" w:color="000000" w:fill="auto"/>
            <w:tcMar>
              <w:top w:w="85" w:type="dxa"/>
              <w:left w:w="85" w:type="dxa"/>
              <w:bottom w:w="85" w:type="dxa"/>
              <w:right w:w="85" w:type="dxa"/>
            </w:tcMar>
            <w:vAlign w:val="center"/>
          </w:tcPr>
          <w:p w14:paraId="67169C22" w14:textId="77777777" w:rsidR="00582BCD" w:rsidRDefault="00582BCD" w:rsidP="003D5F3B">
            <w:pPr>
              <w:pStyle w:val="05BODYTEXT"/>
            </w:pPr>
            <w:r>
              <w:t>Albury</w:t>
            </w:r>
          </w:p>
        </w:tc>
        <w:tc>
          <w:tcPr>
            <w:tcW w:w="2475" w:type="dxa"/>
            <w:shd w:val="clear" w:color="000000" w:fill="auto"/>
            <w:tcMar>
              <w:top w:w="85" w:type="dxa"/>
              <w:left w:w="85" w:type="dxa"/>
              <w:bottom w:w="85" w:type="dxa"/>
              <w:right w:w="85" w:type="dxa"/>
            </w:tcMar>
            <w:vAlign w:val="center"/>
          </w:tcPr>
          <w:p w14:paraId="6970B6B1" w14:textId="77777777" w:rsidR="00582BCD" w:rsidRDefault="00582BCD" w:rsidP="003D5F3B">
            <w:pPr>
              <w:pStyle w:val="05BODYTEXT"/>
              <w:jc w:val="center"/>
            </w:pPr>
            <w:r>
              <w:t>2</w:t>
            </w:r>
          </w:p>
        </w:tc>
        <w:tc>
          <w:tcPr>
            <w:tcW w:w="2476" w:type="dxa"/>
            <w:gridSpan w:val="2"/>
            <w:shd w:val="clear" w:color="000000" w:fill="auto"/>
            <w:tcMar>
              <w:top w:w="85" w:type="dxa"/>
              <w:left w:w="85" w:type="dxa"/>
              <w:bottom w:w="85" w:type="dxa"/>
              <w:right w:w="85" w:type="dxa"/>
            </w:tcMar>
            <w:vAlign w:val="center"/>
          </w:tcPr>
          <w:p w14:paraId="241D852F" w14:textId="77777777" w:rsidR="00582BCD" w:rsidRDefault="00582BCD" w:rsidP="003D5F3B">
            <w:pPr>
              <w:pStyle w:val="05BODYTEXT"/>
              <w:jc w:val="center"/>
            </w:pPr>
            <w:r>
              <w:t>Met</w:t>
            </w:r>
          </w:p>
        </w:tc>
      </w:tr>
      <w:tr w:rsidR="00582BCD" w14:paraId="6B50BD9C"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2476" w:type="dxa"/>
            <w:gridSpan w:val="2"/>
            <w:shd w:val="clear" w:color="000000" w:fill="auto"/>
            <w:tcMar>
              <w:top w:w="85" w:type="dxa"/>
              <w:left w:w="85" w:type="dxa"/>
              <w:bottom w:w="85" w:type="dxa"/>
              <w:right w:w="85" w:type="dxa"/>
            </w:tcMar>
            <w:vAlign w:val="center"/>
          </w:tcPr>
          <w:p w14:paraId="45D40CDD" w14:textId="77777777" w:rsidR="00582BCD" w:rsidRDefault="00582BCD" w:rsidP="003D5F3B">
            <w:pPr>
              <w:pStyle w:val="05BODYTEXT"/>
            </w:pPr>
            <w:r>
              <w:t>Bathurst</w:t>
            </w:r>
          </w:p>
        </w:tc>
        <w:tc>
          <w:tcPr>
            <w:tcW w:w="2475" w:type="dxa"/>
            <w:shd w:val="clear" w:color="000000" w:fill="auto"/>
            <w:tcMar>
              <w:top w:w="85" w:type="dxa"/>
              <w:left w:w="85" w:type="dxa"/>
              <w:bottom w:w="85" w:type="dxa"/>
              <w:right w:w="85" w:type="dxa"/>
            </w:tcMar>
            <w:vAlign w:val="center"/>
          </w:tcPr>
          <w:p w14:paraId="72FE455C" w14:textId="77777777" w:rsidR="00582BCD" w:rsidRDefault="00582BCD" w:rsidP="003D5F3B">
            <w:pPr>
              <w:pStyle w:val="05BODYTEXT"/>
              <w:jc w:val="center"/>
            </w:pPr>
            <w:r>
              <w:t>2</w:t>
            </w:r>
          </w:p>
        </w:tc>
        <w:tc>
          <w:tcPr>
            <w:tcW w:w="2476" w:type="dxa"/>
            <w:gridSpan w:val="2"/>
            <w:shd w:val="clear" w:color="000000" w:fill="auto"/>
            <w:tcMar>
              <w:top w:w="85" w:type="dxa"/>
              <w:left w:w="85" w:type="dxa"/>
              <w:bottom w:w="85" w:type="dxa"/>
              <w:right w:w="85" w:type="dxa"/>
            </w:tcMar>
            <w:vAlign w:val="center"/>
          </w:tcPr>
          <w:p w14:paraId="1FB7DAC7" w14:textId="77777777" w:rsidR="00582BCD" w:rsidRDefault="00582BCD" w:rsidP="003D5F3B">
            <w:pPr>
              <w:pStyle w:val="05BODYTEXT"/>
              <w:jc w:val="center"/>
            </w:pPr>
            <w:r>
              <w:t>Met</w:t>
            </w:r>
          </w:p>
        </w:tc>
      </w:tr>
      <w:tr w:rsidR="00582BCD" w14:paraId="0F4C3851"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2476" w:type="dxa"/>
            <w:gridSpan w:val="2"/>
            <w:shd w:val="clear" w:color="000000" w:fill="auto"/>
            <w:tcMar>
              <w:top w:w="85" w:type="dxa"/>
              <w:left w:w="85" w:type="dxa"/>
              <w:bottom w:w="85" w:type="dxa"/>
              <w:right w:w="85" w:type="dxa"/>
            </w:tcMar>
            <w:vAlign w:val="center"/>
          </w:tcPr>
          <w:p w14:paraId="13870827" w14:textId="77777777" w:rsidR="00582BCD" w:rsidRDefault="00582BCD" w:rsidP="003D5F3B">
            <w:pPr>
              <w:pStyle w:val="05BODYTEXT"/>
            </w:pPr>
            <w:r>
              <w:t>Tamworth</w:t>
            </w:r>
          </w:p>
        </w:tc>
        <w:tc>
          <w:tcPr>
            <w:tcW w:w="2475" w:type="dxa"/>
            <w:shd w:val="clear" w:color="000000" w:fill="auto"/>
            <w:tcMar>
              <w:top w:w="85" w:type="dxa"/>
              <w:left w:w="85" w:type="dxa"/>
              <w:bottom w:w="85" w:type="dxa"/>
              <w:right w:w="85" w:type="dxa"/>
            </w:tcMar>
            <w:vAlign w:val="center"/>
          </w:tcPr>
          <w:p w14:paraId="3E508B06" w14:textId="77777777" w:rsidR="00582BCD" w:rsidRDefault="00582BCD" w:rsidP="003D5F3B">
            <w:pPr>
              <w:pStyle w:val="05BODYTEXT"/>
              <w:jc w:val="center"/>
            </w:pPr>
            <w:r>
              <w:t>1</w:t>
            </w:r>
          </w:p>
        </w:tc>
        <w:tc>
          <w:tcPr>
            <w:tcW w:w="2476" w:type="dxa"/>
            <w:gridSpan w:val="2"/>
            <w:shd w:val="clear" w:color="000000" w:fill="auto"/>
            <w:tcMar>
              <w:top w:w="85" w:type="dxa"/>
              <w:left w:w="85" w:type="dxa"/>
              <w:bottom w:w="85" w:type="dxa"/>
              <w:right w:w="85" w:type="dxa"/>
            </w:tcMar>
            <w:vAlign w:val="center"/>
          </w:tcPr>
          <w:p w14:paraId="32F22A44" w14:textId="77777777" w:rsidR="00582BCD" w:rsidRDefault="00582BCD" w:rsidP="003D5F3B">
            <w:pPr>
              <w:pStyle w:val="05BODYTEXT"/>
              <w:jc w:val="center"/>
            </w:pPr>
            <w:r>
              <w:t>Met</w:t>
            </w:r>
          </w:p>
        </w:tc>
      </w:tr>
      <w:tr w:rsidR="00582BCD" w14:paraId="31AA736C"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2476" w:type="dxa"/>
            <w:gridSpan w:val="2"/>
            <w:shd w:val="clear" w:color="000000" w:fill="auto"/>
            <w:tcMar>
              <w:top w:w="85" w:type="dxa"/>
              <w:left w:w="85" w:type="dxa"/>
              <w:bottom w:w="85" w:type="dxa"/>
              <w:right w:w="85" w:type="dxa"/>
            </w:tcMar>
            <w:vAlign w:val="center"/>
          </w:tcPr>
          <w:p w14:paraId="7A192515" w14:textId="77777777" w:rsidR="00582BCD" w:rsidRDefault="00582BCD" w:rsidP="003D5F3B">
            <w:pPr>
              <w:pStyle w:val="05BODYTEXT"/>
            </w:pPr>
            <w:r>
              <w:t>Wagga Wagga North</w:t>
            </w:r>
          </w:p>
        </w:tc>
        <w:tc>
          <w:tcPr>
            <w:tcW w:w="2475" w:type="dxa"/>
            <w:shd w:val="clear" w:color="000000" w:fill="auto"/>
            <w:tcMar>
              <w:top w:w="85" w:type="dxa"/>
              <w:left w:w="85" w:type="dxa"/>
              <w:bottom w:w="85" w:type="dxa"/>
              <w:right w:w="85" w:type="dxa"/>
            </w:tcMar>
            <w:vAlign w:val="center"/>
          </w:tcPr>
          <w:p w14:paraId="31B09688" w14:textId="77777777" w:rsidR="00582BCD" w:rsidRDefault="00582BCD" w:rsidP="003D5F3B">
            <w:pPr>
              <w:pStyle w:val="05BODYTEXT"/>
              <w:jc w:val="center"/>
            </w:pPr>
            <w:r>
              <w:t>7</w:t>
            </w:r>
          </w:p>
        </w:tc>
        <w:tc>
          <w:tcPr>
            <w:tcW w:w="2476" w:type="dxa"/>
            <w:gridSpan w:val="2"/>
            <w:shd w:val="clear" w:color="000000" w:fill="auto"/>
            <w:tcMar>
              <w:top w:w="85" w:type="dxa"/>
              <w:left w:w="85" w:type="dxa"/>
              <w:bottom w:w="85" w:type="dxa"/>
              <w:right w:w="85" w:type="dxa"/>
            </w:tcMar>
            <w:vAlign w:val="center"/>
          </w:tcPr>
          <w:p w14:paraId="5E8BBBA4" w14:textId="77777777" w:rsidR="00582BCD" w:rsidRDefault="00582BCD" w:rsidP="003D5F3B">
            <w:pPr>
              <w:pStyle w:val="05BODYTEXT"/>
              <w:jc w:val="center"/>
            </w:pPr>
            <w:r>
              <w:t>Not Met</w:t>
            </w:r>
          </w:p>
        </w:tc>
      </w:tr>
    </w:tbl>
    <w:p w14:paraId="64181851" w14:textId="77777777" w:rsidR="00582BCD" w:rsidRDefault="00582BCD" w:rsidP="00582BCD">
      <w:pPr>
        <w:pStyle w:val="05BODYTEXT"/>
      </w:pPr>
      <w:r>
        <w:t>In 2015, a statewide dust storm on 5 and 6 May, and Hazard Reduction Burns throughout the year, were the major influences on elevated PM</w:t>
      </w:r>
      <w:r>
        <w:rPr>
          <w:vertAlign w:val="subscript"/>
        </w:rPr>
        <w:t>10</w:t>
      </w:r>
      <w:r>
        <w:t xml:space="preserve"> levels throughout NSW and resulted in 16 monitoring stations exceeding the national 1 day standard of 50µg/m</w:t>
      </w:r>
      <w:r>
        <w:rPr>
          <w:vertAlign w:val="superscript"/>
        </w:rPr>
        <w:t>3</w:t>
      </w:r>
      <w:r>
        <w:t>. Wagga Wagga North and Newcastle did not comply with the NEPM goal of zero exceedances. All other exceedances were linked to exceptional events. All monitoring sites complied with the NEPM PM</w:t>
      </w:r>
      <w:r>
        <w:rPr>
          <w:vertAlign w:val="subscript"/>
        </w:rPr>
        <w:t>10</w:t>
      </w:r>
      <w:r>
        <w:t xml:space="preserve"> annual average standard of 25.0 µg/m</w:t>
      </w:r>
      <w:r>
        <w:rPr>
          <w:vertAlign w:val="superscript"/>
        </w:rPr>
        <w:t>3</w:t>
      </w:r>
      <w:r>
        <w:t>.</w:t>
      </w:r>
      <w:r>
        <w:t> </w:t>
      </w:r>
    </w:p>
    <w:tbl>
      <w:tblPr>
        <w:tblW w:w="0" w:type="auto"/>
        <w:tblInd w:w="82" w:type="dxa"/>
        <w:tblLayout w:type="fixed"/>
        <w:tblCellMar>
          <w:left w:w="0" w:type="dxa"/>
          <w:right w:w="0" w:type="dxa"/>
        </w:tblCellMar>
        <w:tblLook w:val="0000" w:firstRow="0" w:lastRow="0" w:firstColumn="0" w:lastColumn="0" w:noHBand="0" w:noVBand="0"/>
      </w:tblPr>
      <w:tblGrid>
        <w:gridCol w:w="1701"/>
        <w:gridCol w:w="775"/>
        <w:gridCol w:w="2475"/>
        <w:gridCol w:w="2476"/>
      </w:tblGrid>
      <w:tr w:rsidR="00582BCD" w14:paraId="52066E30" w14:textId="77777777" w:rsidTr="00EB233F">
        <w:trPr>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755B1555" w14:textId="77777777" w:rsidR="00582BCD" w:rsidRDefault="00582BCD" w:rsidP="003D5F3B">
            <w:pPr>
              <w:pStyle w:val="CHEMICALCHEMTABLES"/>
            </w:pPr>
            <w:r>
              <w:t>PM</w:t>
            </w:r>
            <w:r>
              <w:rPr>
                <w:vertAlign w:val="subscript"/>
              </w:rPr>
              <w:t>2.5</w:t>
            </w:r>
          </w:p>
        </w:tc>
        <w:tc>
          <w:tcPr>
            <w:tcW w:w="572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424E5457" w14:textId="77777777" w:rsidR="00582BCD" w:rsidRDefault="00582BCD" w:rsidP="003D5F3B">
            <w:pPr>
              <w:pStyle w:val="CHEMICALfullnameCHEMTABLES"/>
            </w:pPr>
            <w:r>
              <w:t>Particles as PM</w:t>
            </w:r>
            <w:r>
              <w:rPr>
                <w:vertAlign w:val="subscript"/>
              </w:rPr>
              <w:t>2.5</w:t>
            </w:r>
          </w:p>
        </w:tc>
      </w:tr>
      <w:tr w:rsidR="00582BCD" w14:paraId="34E88314" w14:textId="77777777" w:rsidTr="00EB233F">
        <w:trPr>
          <w:trHeight w:val="60"/>
        </w:trPr>
        <w:tc>
          <w:tcPr>
            <w:tcW w:w="1701" w:type="dxa"/>
            <w:vMerge/>
            <w:tcBorders>
              <w:top w:val="single" w:sz="6" w:space="0" w:color="000000"/>
              <w:left w:val="single" w:sz="6" w:space="0" w:color="000000"/>
              <w:bottom w:val="single" w:sz="6" w:space="0" w:color="000000"/>
              <w:right w:val="single" w:sz="6" w:space="0" w:color="000000"/>
            </w:tcBorders>
          </w:tcPr>
          <w:p w14:paraId="5BBE0672"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572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240A298B" w14:textId="77777777" w:rsidR="00582BCD" w:rsidRDefault="00582BCD" w:rsidP="003D5F3B">
            <w:pPr>
              <w:pStyle w:val="NEPMstandardCHEMTABLES"/>
            </w:pPr>
            <w:r>
              <w:t>(NEPM standard: 1 day = 25µg/m</w:t>
            </w:r>
            <w:r>
              <w:rPr>
                <w:vertAlign w:val="superscript"/>
              </w:rPr>
              <w:t>3</w:t>
            </w:r>
            <w:r>
              <w:t>, 1 year = 8µg/m</w:t>
            </w:r>
            <w:r>
              <w:rPr>
                <w:vertAlign w:val="superscript"/>
              </w:rPr>
              <w:t>3</w:t>
            </w:r>
            <w:r>
              <w:t>)</w:t>
            </w:r>
          </w:p>
        </w:tc>
      </w:tr>
      <w:tr w:rsidR="00582BCD" w:rsidRPr="006006DA" w14:paraId="0D566A35"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blHeader/>
        </w:trPr>
        <w:tc>
          <w:tcPr>
            <w:tcW w:w="2476" w:type="dxa"/>
            <w:gridSpan w:val="2"/>
            <w:shd w:val="clear" w:color="000000" w:fill="auto"/>
            <w:tcMar>
              <w:top w:w="85" w:type="dxa"/>
              <w:left w:w="85" w:type="dxa"/>
              <w:bottom w:w="85" w:type="dxa"/>
              <w:right w:w="85" w:type="dxa"/>
            </w:tcMar>
            <w:vAlign w:val="bottom"/>
          </w:tcPr>
          <w:p w14:paraId="3E055048" w14:textId="77777777" w:rsidR="00582BCD" w:rsidRPr="006006DA" w:rsidRDefault="00582BCD" w:rsidP="006006DA">
            <w:pPr>
              <w:rPr>
                <w:b/>
              </w:rPr>
            </w:pPr>
            <w:r w:rsidRPr="006006DA">
              <w:rPr>
                <w:b/>
              </w:rPr>
              <w:t>Station</w:t>
            </w:r>
          </w:p>
        </w:tc>
        <w:tc>
          <w:tcPr>
            <w:tcW w:w="2475" w:type="dxa"/>
            <w:shd w:val="clear" w:color="000000" w:fill="auto"/>
            <w:tcMar>
              <w:top w:w="85" w:type="dxa"/>
              <w:left w:w="85" w:type="dxa"/>
              <w:bottom w:w="85" w:type="dxa"/>
              <w:right w:w="85" w:type="dxa"/>
            </w:tcMar>
            <w:vAlign w:val="bottom"/>
          </w:tcPr>
          <w:p w14:paraId="6CE5A2D6" w14:textId="77777777" w:rsidR="00582BCD" w:rsidRPr="006006DA" w:rsidRDefault="00582BCD" w:rsidP="006006DA">
            <w:pPr>
              <w:rPr>
                <w:b/>
              </w:rPr>
            </w:pPr>
            <w:r w:rsidRPr="006006DA">
              <w:rPr>
                <w:b/>
              </w:rPr>
              <w:t xml:space="preserve">Number of exceedences </w:t>
            </w:r>
            <w:r w:rsidRPr="006006DA">
              <w:rPr>
                <w:b/>
              </w:rPr>
              <w:br/>
              <w:t>of daily standard</w:t>
            </w:r>
          </w:p>
        </w:tc>
        <w:tc>
          <w:tcPr>
            <w:tcW w:w="2476" w:type="dxa"/>
            <w:shd w:val="clear" w:color="000000" w:fill="auto"/>
            <w:tcMar>
              <w:top w:w="85" w:type="dxa"/>
              <w:left w:w="85" w:type="dxa"/>
              <w:bottom w:w="85" w:type="dxa"/>
              <w:right w:w="85" w:type="dxa"/>
            </w:tcMar>
            <w:vAlign w:val="bottom"/>
          </w:tcPr>
          <w:p w14:paraId="40A4CCED" w14:textId="77777777" w:rsidR="00582BCD" w:rsidRPr="006006DA" w:rsidRDefault="00582BCD" w:rsidP="006006DA">
            <w:pPr>
              <w:rPr>
                <w:b/>
              </w:rPr>
            </w:pPr>
            <w:r w:rsidRPr="006006DA">
              <w:rPr>
                <w:b/>
              </w:rPr>
              <w:t>Annual average (μg/m3)</w:t>
            </w:r>
          </w:p>
        </w:tc>
      </w:tr>
      <w:tr w:rsidR="00582BCD" w14:paraId="5B0D9D45"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7427" w:type="dxa"/>
            <w:gridSpan w:val="4"/>
            <w:shd w:val="clear" w:color="000000" w:fill="auto"/>
            <w:tcMar>
              <w:top w:w="85" w:type="dxa"/>
              <w:left w:w="85" w:type="dxa"/>
              <w:bottom w:w="85" w:type="dxa"/>
              <w:right w:w="85" w:type="dxa"/>
            </w:tcMar>
            <w:vAlign w:val="center"/>
          </w:tcPr>
          <w:p w14:paraId="47351905" w14:textId="77777777" w:rsidR="00582BCD" w:rsidRDefault="00582BCD" w:rsidP="003D5F3B">
            <w:pPr>
              <w:pStyle w:val="05BODYTEXT"/>
            </w:pPr>
            <w:r>
              <w:rPr>
                <w:rStyle w:val="BOLD"/>
              </w:rPr>
              <w:t>Sydney</w:t>
            </w:r>
          </w:p>
        </w:tc>
      </w:tr>
      <w:tr w:rsidR="00582BCD" w14:paraId="5F02503F"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2476" w:type="dxa"/>
            <w:gridSpan w:val="2"/>
            <w:shd w:val="clear" w:color="000000" w:fill="auto"/>
            <w:tcMar>
              <w:top w:w="85" w:type="dxa"/>
              <w:left w:w="85" w:type="dxa"/>
              <w:bottom w:w="85" w:type="dxa"/>
              <w:right w:w="85" w:type="dxa"/>
            </w:tcMar>
            <w:vAlign w:val="center"/>
          </w:tcPr>
          <w:p w14:paraId="345752B5" w14:textId="77777777" w:rsidR="00582BCD" w:rsidRDefault="00582BCD" w:rsidP="003D5F3B">
            <w:pPr>
              <w:pStyle w:val="05BODYTEXT"/>
            </w:pPr>
            <w:r>
              <w:t>Camden</w:t>
            </w:r>
          </w:p>
        </w:tc>
        <w:tc>
          <w:tcPr>
            <w:tcW w:w="2475" w:type="dxa"/>
            <w:shd w:val="clear" w:color="000000" w:fill="auto"/>
            <w:tcMar>
              <w:top w:w="85" w:type="dxa"/>
              <w:left w:w="85" w:type="dxa"/>
              <w:bottom w:w="85" w:type="dxa"/>
              <w:right w:w="85" w:type="dxa"/>
            </w:tcMar>
            <w:vAlign w:val="center"/>
          </w:tcPr>
          <w:p w14:paraId="150CC026" w14:textId="77777777" w:rsidR="00582BCD" w:rsidRDefault="00582BCD" w:rsidP="003D5F3B">
            <w:pPr>
              <w:pStyle w:val="05BODYTEXT"/>
              <w:jc w:val="center"/>
            </w:pPr>
            <w:r>
              <w:t>0</w:t>
            </w:r>
          </w:p>
        </w:tc>
        <w:tc>
          <w:tcPr>
            <w:tcW w:w="2476" w:type="dxa"/>
            <w:shd w:val="clear" w:color="000000" w:fill="auto"/>
            <w:tcMar>
              <w:top w:w="85" w:type="dxa"/>
              <w:left w:w="85" w:type="dxa"/>
              <w:bottom w:w="85" w:type="dxa"/>
              <w:right w:w="85" w:type="dxa"/>
            </w:tcMar>
            <w:vAlign w:val="center"/>
          </w:tcPr>
          <w:p w14:paraId="253435D7" w14:textId="77777777" w:rsidR="00582BCD" w:rsidRDefault="00582BCD" w:rsidP="003D5F3B">
            <w:pPr>
              <w:pStyle w:val="05BODYTEXT"/>
              <w:jc w:val="center"/>
            </w:pPr>
            <w:r>
              <w:t>6.2</w:t>
            </w:r>
          </w:p>
        </w:tc>
      </w:tr>
      <w:tr w:rsidR="00582BCD" w14:paraId="393DFADB"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2476" w:type="dxa"/>
            <w:gridSpan w:val="2"/>
            <w:shd w:val="clear" w:color="000000" w:fill="auto"/>
            <w:tcMar>
              <w:top w:w="85" w:type="dxa"/>
              <w:left w:w="85" w:type="dxa"/>
              <w:bottom w:w="85" w:type="dxa"/>
              <w:right w:w="85" w:type="dxa"/>
            </w:tcMar>
            <w:vAlign w:val="center"/>
          </w:tcPr>
          <w:p w14:paraId="76CD643D" w14:textId="77777777" w:rsidR="00582BCD" w:rsidRDefault="00582BCD" w:rsidP="003D5F3B">
            <w:pPr>
              <w:pStyle w:val="05BODYTEXT"/>
            </w:pPr>
            <w:r>
              <w:t>Chullora</w:t>
            </w:r>
          </w:p>
        </w:tc>
        <w:tc>
          <w:tcPr>
            <w:tcW w:w="2475" w:type="dxa"/>
            <w:shd w:val="clear" w:color="000000" w:fill="auto"/>
            <w:tcMar>
              <w:top w:w="85" w:type="dxa"/>
              <w:left w:w="85" w:type="dxa"/>
              <w:bottom w:w="85" w:type="dxa"/>
              <w:right w:w="85" w:type="dxa"/>
            </w:tcMar>
            <w:vAlign w:val="center"/>
          </w:tcPr>
          <w:p w14:paraId="408B72D1" w14:textId="77777777" w:rsidR="00582BCD" w:rsidRDefault="00582BCD" w:rsidP="003D5F3B">
            <w:pPr>
              <w:pStyle w:val="05BODYTEXT"/>
              <w:jc w:val="center"/>
            </w:pPr>
            <w:r>
              <w:t>1</w:t>
            </w:r>
          </w:p>
        </w:tc>
        <w:tc>
          <w:tcPr>
            <w:tcW w:w="2476" w:type="dxa"/>
            <w:shd w:val="clear" w:color="000000" w:fill="auto"/>
            <w:tcMar>
              <w:top w:w="85" w:type="dxa"/>
              <w:left w:w="85" w:type="dxa"/>
              <w:bottom w:w="85" w:type="dxa"/>
              <w:right w:w="85" w:type="dxa"/>
            </w:tcMar>
            <w:vAlign w:val="center"/>
          </w:tcPr>
          <w:p w14:paraId="40C0A31A" w14:textId="77777777" w:rsidR="00582BCD" w:rsidRDefault="00582BCD" w:rsidP="003D5F3B">
            <w:pPr>
              <w:pStyle w:val="05BODYTEXT"/>
              <w:jc w:val="center"/>
            </w:pPr>
            <w:r>
              <w:t>8.0</w:t>
            </w:r>
          </w:p>
        </w:tc>
      </w:tr>
      <w:tr w:rsidR="00582BCD" w14:paraId="23F510E2"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2476" w:type="dxa"/>
            <w:gridSpan w:val="2"/>
            <w:shd w:val="clear" w:color="000000" w:fill="auto"/>
            <w:tcMar>
              <w:top w:w="85" w:type="dxa"/>
              <w:left w:w="85" w:type="dxa"/>
              <w:bottom w:w="85" w:type="dxa"/>
              <w:right w:w="85" w:type="dxa"/>
            </w:tcMar>
            <w:vAlign w:val="center"/>
          </w:tcPr>
          <w:p w14:paraId="19CD784E" w14:textId="77777777" w:rsidR="00582BCD" w:rsidRDefault="00582BCD" w:rsidP="003D5F3B">
            <w:pPr>
              <w:pStyle w:val="05BODYTEXT"/>
            </w:pPr>
            <w:r>
              <w:lastRenderedPageBreak/>
              <w:t>Earlwood</w:t>
            </w:r>
          </w:p>
        </w:tc>
        <w:tc>
          <w:tcPr>
            <w:tcW w:w="2475" w:type="dxa"/>
            <w:shd w:val="clear" w:color="000000" w:fill="auto"/>
            <w:tcMar>
              <w:top w:w="85" w:type="dxa"/>
              <w:left w:w="85" w:type="dxa"/>
              <w:bottom w:w="85" w:type="dxa"/>
              <w:right w:w="85" w:type="dxa"/>
            </w:tcMar>
            <w:vAlign w:val="center"/>
          </w:tcPr>
          <w:p w14:paraId="7A8D0C84" w14:textId="77777777" w:rsidR="00582BCD" w:rsidRDefault="00582BCD" w:rsidP="003D5F3B">
            <w:pPr>
              <w:pStyle w:val="05BODYTEXT"/>
              <w:jc w:val="center"/>
            </w:pPr>
            <w:r>
              <w:t>2</w:t>
            </w:r>
          </w:p>
        </w:tc>
        <w:tc>
          <w:tcPr>
            <w:tcW w:w="2476" w:type="dxa"/>
            <w:shd w:val="clear" w:color="000000" w:fill="auto"/>
            <w:tcMar>
              <w:top w:w="85" w:type="dxa"/>
              <w:left w:w="85" w:type="dxa"/>
              <w:bottom w:w="85" w:type="dxa"/>
              <w:right w:w="85" w:type="dxa"/>
            </w:tcMar>
            <w:vAlign w:val="center"/>
          </w:tcPr>
          <w:p w14:paraId="10262F66" w14:textId="77777777" w:rsidR="00582BCD" w:rsidRDefault="00582BCD" w:rsidP="003D5F3B">
            <w:pPr>
              <w:pStyle w:val="05BODYTEXT"/>
              <w:jc w:val="center"/>
            </w:pPr>
            <w:r>
              <w:t>8.5</w:t>
            </w:r>
          </w:p>
        </w:tc>
      </w:tr>
      <w:tr w:rsidR="00582BCD" w14:paraId="00F4D986"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2476" w:type="dxa"/>
            <w:gridSpan w:val="2"/>
            <w:shd w:val="clear" w:color="000000" w:fill="auto"/>
            <w:tcMar>
              <w:top w:w="85" w:type="dxa"/>
              <w:left w:w="85" w:type="dxa"/>
              <w:bottom w:w="85" w:type="dxa"/>
              <w:right w:w="85" w:type="dxa"/>
            </w:tcMar>
            <w:vAlign w:val="center"/>
          </w:tcPr>
          <w:p w14:paraId="0B9563C1" w14:textId="77777777" w:rsidR="00582BCD" w:rsidRDefault="00582BCD" w:rsidP="003D5F3B">
            <w:pPr>
              <w:pStyle w:val="05BODYTEXT"/>
            </w:pPr>
            <w:r>
              <w:t>Liverpool</w:t>
            </w:r>
          </w:p>
        </w:tc>
        <w:tc>
          <w:tcPr>
            <w:tcW w:w="2475" w:type="dxa"/>
            <w:shd w:val="clear" w:color="000000" w:fill="auto"/>
            <w:tcMar>
              <w:top w:w="85" w:type="dxa"/>
              <w:left w:w="85" w:type="dxa"/>
              <w:bottom w:w="85" w:type="dxa"/>
              <w:right w:w="85" w:type="dxa"/>
            </w:tcMar>
            <w:vAlign w:val="center"/>
          </w:tcPr>
          <w:p w14:paraId="7D2098AF" w14:textId="77777777" w:rsidR="00582BCD" w:rsidRDefault="00582BCD" w:rsidP="003D5F3B">
            <w:pPr>
              <w:pStyle w:val="05BODYTEXT"/>
              <w:jc w:val="center"/>
            </w:pPr>
            <w:r>
              <w:t>2</w:t>
            </w:r>
          </w:p>
        </w:tc>
        <w:tc>
          <w:tcPr>
            <w:tcW w:w="2476" w:type="dxa"/>
            <w:shd w:val="clear" w:color="000000" w:fill="auto"/>
            <w:tcMar>
              <w:top w:w="85" w:type="dxa"/>
              <w:left w:w="85" w:type="dxa"/>
              <w:bottom w:w="85" w:type="dxa"/>
              <w:right w:w="85" w:type="dxa"/>
            </w:tcMar>
            <w:vAlign w:val="center"/>
          </w:tcPr>
          <w:p w14:paraId="668E6CE7" w14:textId="77777777" w:rsidR="00582BCD" w:rsidRDefault="00582BCD" w:rsidP="003D5F3B">
            <w:pPr>
              <w:pStyle w:val="05BODYTEXT"/>
              <w:jc w:val="center"/>
            </w:pPr>
            <w:r>
              <w:t>8.5</w:t>
            </w:r>
          </w:p>
        </w:tc>
      </w:tr>
      <w:tr w:rsidR="00582BCD" w14:paraId="740DEC44"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2476" w:type="dxa"/>
            <w:gridSpan w:val="2"/>
            <w:shd w:val="clear" w:color="000000" w:fill="auto"/>
            <w:tcMar>
              <w:top w:w="85" w:type="dxa"/>
              <w:left w:w="85" w:type="dxa"/>
              <w:bottom w:w="85" w:type="dxa"/>
              <w:right w:w="85" w:type="dxa"/>
            </w:tcMar>
            <w:vAlign w:val="center"/>
          </w:tcPr>
          <w:p w14:paraId="4C49A9F8" w14:textId="77777777" w:rsidR="00582BCD" w:rsidRDefault="00582BCD" w:rsidP="003D5F3B">
            <w:pPr>
              <w:pStyle w:val="05BODYTEXT"/>
            </w:pPr>
            <w:r>
              <w:t>Richmond</w:t>
            </w:r>
          </w:p>
        </w:tc>
        <w:tc>
          <w:tcPr>
            <w:tcW w:w="2475" w:type="dxa"/>
            <w:shd w:val="clear" w:color="000000" w:fill="auto"/>
            <w:tcMar>
              <w:top w:w="85" w:type="dxa"/>
              <w:left w:w="85" w:type="dxa"/>
              <w:bottom w:w="85" w:type="dxa"/>
              <w:right w:w="85" w:type="dxa"/>
            </w:tcMar>
            <w:vAlign w:val="center"/>
          </w:tcPr>
          <w:p w14:paraId="410A6317" w14:textId="77777777" w:rsidR="00582BCD" w:rsidRDefault="00582BCD" w:rsidP="003D5F3B">
            <w:pPr>
              <w:pStyle w:val="05BODYTEXT"/>
              <w:jc w:val="center"/>
            </w:pPr>
            <w:r>
              <w:t>0</w:t>
            </w:r>
          </w:p>
        </w:tc>
        <w:tc>
          <w:tcPr>
            <w:tcW w:w="2476" w:type="dxa"/>
            <w:shd w:val="clear" w:color="000000" w:fill="auto"/>
            <w:tcMar>
              <w:top w:w="85" w:type="dxa"/>
              <w:left w:w="85" w:type="dxa"/>
              <w:bottom w:w="85" w:type="dxa"/>
              <w:right w:w="85" w:type="dxa"/>
            </w:tcMar>
            <w:vAlign w:val="center"/>
          </w:tcPr>
          <w:p w14:paraId="4688400C" w14:textId="77777777" w:rsidR="00582BCD" w:rsidRDefault="00582BCD" w:rsidP="003D5F3B">
            <w:pPr>
              <w:pStyle w:val="05BODYTEXT"/>
              <w:jc w:val="center"/>
            </w:pPr>
            <w:r>
              <w:t>7.7</w:t>
            </w:r>
          </w:p>
        </w:tc>
      </w:tr>
      <w:tr w:rsidR="00582BCD" w14:paraId="5B067322"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7427" w:type="dxa"/>
            <w:gridSpan w:val="4"/>
            <w:shd w:val="clear" w:color="000000" w:fill="auto"/>
            <w:tcMar>
              <w:top w:w="85" w:type="dxa"/>
              <w:left w:w="85" w:type="dxa"/>
              <w:bottom w:w="85" w:type="dxa"/>
              <w:right w:w="85" w:type="dxa"/>
            </w:tcMar>
            <w:vAlign w:val="center"/>
          </w:tcPr>
          <w:p w14:paraId="552DD9B9" w14:textId="77777777" w:rsidR="00582BCD" w:rsidRDefault="00582BCD" w:rsidP="003D5F3B">
            <w:pPr>
              <w:pStyle w:val="05BODYTEXT"/>
            </w:pPr>
            <w:r>
              <w:rPr>
                <w:rStyle w:val="BOLD"/>
              </w:rPr>
              <w:t>Central Coast</w:t>
            </w:r>
          </w:p>
        </w:tc>
      </w:tr>
      <w:tr w:rsidR="00582BCD" w14:paraId="00E8971C"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2476" w:type="dxa"/>
            <w:gridSpan w:val="2"/>
            <w:shd w:val="clear" w:color="000000" w:fill="auto"/>
            <w:tcMar>
              <w:top w:w="85" w:type="dxa"/>
              <w:left w:w="85" w:type="dxa"/>
              <w:bottom w:w="85" w:type="dxa"/>
              <w:right w:w="85" w:type="dxa"/>
            </w:tcMar>
            <w:vAlign w:val="center"/>
          </w:tcPr>
          <w:p w14:paraId="217BD2E5" w14:textId="77777777" w:rsidR="00582BCD" w:rsidRDefault="00582BCD" w:rsidP="003D5F3B">
            <w:pPr>
              <w:pStyle w:val="05BODYTEXT"/>
            </w:pPr>
            <w:r>
              <w:t>Wyong</w:t>
            </w:r>
          </w:p>
        </w:tc>
        <w:tc>
          <w:tcPr>
            <w:tcW w:w="2475" w:type="dxa"/>
            <w:shd w:val="clear" w:color="000000" w:fill="auto"/>
            <w:tcMar>
              <w:top w:w="85" w:type="dxa"/>
              <w:left w:w="85" w:type="dxa"/>
              <w:bottom w:w="85" w:type="dxa"/>
              <w:right w:w="85" w:type="dxa"/>
            </w:tcMar>
            <w:vAlign w:val="center"/>
          </w:tcPr>
          <w:p w14:paraId="2656521E" w14:textId="77777777" w:rsidR="00582BCD" w:rsidRDefault="00582BCD" w:rsidP="003D5F3B">
            <w:pPr>
              <w:pStyle w:val="05BODYTEXT"/>
              <w:jc w:val="center"/>
            </w:pPr>
            <w:r>
              <w:t>0</w:t>
            </w:r>
          </w:p>
        </w:tc>
        <w:tc>
          <w:tcPr>
            <w:tcW w:w="2476" w:type="dxa"/>
            <w:shd w:val="clear" w:color="000000" w:fill="auto"/>
            <w:tcMar>
              <w:top w:w="85" w:type="dxa"/>
              <w:left w:w="85" w:type="dxa"/>
              <w:bottom w:w="85" w:type="dxa"/>
              <w:right w:w="85" w:type="dxa"/>
            </w:tcMar>
            <w:vAlign w:val="center"/>
          </w:tcPr>
          <w:p w14:paraId="589901D8" w14:textId="77777777" w:rsidR="00582BCD" w:rsidRDefault="00582BCD" w:rsidP="003D5F3B">
            <w:pPr>
              <w:pStyle w:val="05BODYTEXT"/>
              <w:jc w:val="center"/>
            </w:pPr>
            <w:r>
              <w:t>5.2</w:t>
            </w:r>
          </w:p>
        </w:tc>
      </w:tr>
      <w:tr w:rsidR="00582BCD" w14:paraId="0A380848"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7427" w:type="dxa"/>
            <w:gridSpan w:val="4"/>
            <w:shd w:val="clear" w:color="000000" w:fill="auto"/>
            <w:tcMar>
              <w:top w:w="85" w:type="dxa"/>
              <w:left w:w="85" w:type="dxa"/>
              <w:bottom w:w="85" w:type="dxa"/>
              <w:right w:w="85" w:type="dxa"/>
            </w:tcMar>
            <w:vAlign w:val="center"/>
          </w:tcPr>
          <w:p w14:paraId="75F9C644" w14:textId="77777777" w:rsidR="00582BCD" w:rsidRDefault="00582BCD" w:rsidP="003D5F3B">
            <w:pPr>
              <w:pStyle w:val="05BODYTEXT"/>
            </w:pPr>
            <w:r>
              <w:rPr>
                <w:rStyle w:val="BOLD"/>
              </w:rPr>
              <w:t>Illawarra</w:t>
            </w:r>
          </w:p>
        </w:tc>
      </w:tr>
      <w:tr w:rsidR="00582BCD" w14:paraId="4B0B6019"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2476" w:type="dxa"/>
            <w:gridSpan w:val="2"/>
            <w:shd w:val="clear" w:color="000000" w:fill="auto"/>
            <w:tcMar>
              <w:top w:w="85" w:type="dxa"/>
              <w:left w:w="85" w:type="dxa"/>
              <w:bottom w:w="85" w:type="dxa"/>
              <w:right w:w="85" w:type="dxa"/>
            </w:tcMar>
            <w:vAlign w:val="center"/>
          </w:tcPr>
          <w:p w14:paraId="22A26EA0" w14:textId="77777777" w:rsidR="00582BCD" w:rsidRDefault="00582BCD" w:rsidP="003D5F3B">
            <w:pPr>
              <w:pStyle w:val="05BODYTEXT"/>
            </w:pPr>
            <w:r>
              <w:t>Wollongong</w:t>
            </w:r>
          </w:p>
        </w:tc>
        <w:tc>
          <w:tcPr>
            <w:tcW w:w="2475" w:type="dxa"/>
            <w:shd w:val="clear" w:color="000000" w:fill="auto"/>
            <w:tcMar>
              <w:top w:w="85" w:type="dxa"/>
              <w:left w:w="85" w:type="dxa"/>
              <w:bottom w:w="85" w:type="dxa"/>
              <w:right w:w="85" w:type="dxa"/>
            </w:tcMar>
            <w:vAlign w:val="center"/>
          </w:tcPr>
          <w:p w14:paraId="4C7ABA01" w14:textId="77777777" w:rsidR="00582BCD" w:rsidRDefault="00582BCD" w:rsidP="003D5F3B">
            <w:pPr>
              <w:pStyle w:val="05BODYTEXT"/>
              <w:jc w:val="center"/>
            </w:pPr>
            <w:r>
              <w:t>0</w:t>
            </w:r>
          </w:p>
        </w:tc>
        <w:tc>
          <w:tcPr>
            <w:tcW w:w="2476" w:type="dxa"/>
            <w:shd w:val="clear" w:color="000000" w:fill="auto"/>
            <w:tcMar>
              <w:top w:w="85" w:type="dxa"/>
              <w:left w:w="85" w:type="dxa"/>
              <w:bottom w:w="85" w:type="dxa"/>
              <w:right w:w="85" w:type="dxa"/>
            </w:tcMar>
            <w:vAlign w:val="center"/>
          </w:tcPr>
          <w:p w14:paraId="1B3E95F4" w14:textId="77777777" w:rsidR="00582BCD" w:rsidRDefault="00582BCD" w:rsidP="003D5F3B">
            <w:pPr>
              <w:pStyle w:val="05BODYTEXT"/>
              <w:jc w:val="center"/>
            </w:pPr>
            <w:r>
              <w:t>7.6</w:t>
            </w:r>
          </w:p>
        </w:tc>
      </w:tr>
      <w:tr w:rsidR="00582BCD" w14:paraId="566260C1"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7427" w:type="dxa"/>
            <w:gridSpan w:val="4"/>
            <w:shd w:val="clear" w:color="000000" w:fill="auto"/>
            <w:tcMar>
              <w:top w:w="85" w:type="dxa"/>
              <w:left w:w="85" w:type="dxa"/>
              <w:bottom w:w="85" w:type="dxa"/>
              <w:right w:w="85" w:type="dxa"/>
            </w:tcMar>
            <w:vAlign w:val="center"/>
          </w:tcPr>
          <w:p w14:paraId="0E726A3D" w14:textId="77777777" w:rsidR="00582BCD" w:rsidRDefault="00582BCD" w:rsidP="003D5F3B">
            <w:pPr>
              <w:pStyle w:val="05BODYTEXT"/>
            </w:pPr>
            <w:r>
              <w:rPr>
                <w:rStyle w:val="BOLD"/>
              </w:rPr>
              <w:t>Lower Hunter</w:t>
            </w:r>
          </w:p>
        </w:tc>
      </w:tr>
      <w:tr w:rsidR="00582BCD" w14:paraId="7C3FFDD3"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2476" w:type="dxa"/>
            <w:gridSpan w:val="2"/>
            <w:shd w:val="clear" w:color="000000" w:fill="auto"/>
            <w:tcMar>
              <w:top w:w="85" w:type="dxa"/>
              <w:left w:w="85" w:type="dxa"/>
              <w:bottom w:w="85" w:type="dxa"/>
              <w:right w:w="85" w:type="dxa"/>
            </w:tcMar>
            <w:vAlign w:val="center"/>
          </w:tcPr>
          <w:p w14:paraId="1726A79B" w14:textId="77777777" w:rsidR="00582BCD" w:rsidRDefault="00582BCD" w:rsidP="003D5F3B">
            <w:pPr>
              <w:pStyle w:val="05BODYTEXT"/>
            </w:pPr>
            <w:r>
              <w:t>Beresfield</w:t>
            </w:r>
          </w:p>
        </w:tc>
        <w:tc>
          <w:tcPr>
            <w:tcW w:w="2475" w:type="dxa"/>
            <w:shd w:val="clear" w:color="000000" w:fill="auto"/>
            <w:tcMar>
              <w:top w:w="85" w:type="dxa"/>
              <w:left w:w="85" w:type="dxa"/>
              <w:bottom w:w="85" w:type="dxa"/>
              <w:right w:w="85" w:type="dxa"/>
            </w:tcMar>
            <w:vAlign w:val="center"/>
          </w:tcPr>
          <w:p w14:paraId="40F89078" w14:textId="77777777" w:rsidR="00582BCD" w:rsidRDefault="00582BCD" w:rsidP="003D5F3B">
            <w:pPr>
              <w:pStyle w:val="05BODYTEXT"/>
              <w:jc w:val="center"/>
            </w:pPr>
            <w:r>
              <w:t>0</w:t>
            </w:r>
          </w:p>
        </w:tc>
        <w:tc>
          <w:tcPr>
            <w:tcW w:w="2476" w:type="dxa"/>
            <w:shd w:val="clear" w:color="000000" w:fill="auto"/>
            <w:tcMar>
              <w:top w:w="85" w:type="dxa"/>
              <w:left w:w="85" w:type="dxa"/>
              <w:bottom w:w="85" w:type="dxa"/>
              <w:right w:w="85" w:type="dxa"/>
            </w:tcMar>
            <w:vAlign w:val="center"/>
          </w:tcPr>
          <w:p w14:paraId="1ACB170D" w14:textId="77777777" w:rsidR="00582BCD" w:rsidRDefault="00582BCD" w:rsidP="003D5F3B">
            <w:pPr>
              <w:pStyle w:val="05BODYTEXT"/>
              <w:jc w:val="center"/>
            </w:pPr>
            <w:r>
              <w:t>7.3</w:t>
            </w:r>
          </w:p>
        </w:tc>
      </w:tr>
      <w:tr w:rsidR="00582BCD" w14:paraId="1CF15C9F"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2476" w:type="dxa"/>
            <w:gridSpan w:val="2"/>
            <w:shd w:val="clear" w:color="000000" w:fill="auto"/>
            <w:tcMar>
              <w:top w:w="85" w:type="dxa"/>
              <w:left w:w="85" w:type="dxa"/>
              <w:bottom w:w="85" w:type="dxa"/>
              <w:right w:w="85" w:type="dxa"/>
            </w:tcMar>
            <w:vAlign w:val="center"/>
          </w:tcPr>
          <w:p w14:paraId="3DF97905" w14:textId="77777777" w:rsidR="00582BCD" w:rsidRDefault="00582BCD" w:rsidP="003D5F3B">
            <w:pPr>
              <w:pStyle w:val="05BODYTEXT"/>
            </w:pPr>
            <w:r>
              <w:t>Wallsend</w:t>
            </w:r>
          </w:p>
        </w:tc>
        <w:tc>
          <w:tcPr>
            <w:tcW w:w="2475" w:type="dxa"/>
            <w:shd w:val="clear" w:color="000000" w:fill="auto"/>
            <w:tcMar>
              <w:top w:w="85" w:type="dxa"/>
              <w:left w:w="85" w:type="dxa"/>
              <w:bottom w:w="85" w:type="dxa"/>
              <w:right w:w="85" w:type="dxa"/>
            </w:tcMar>
            <w:vAlign w:val="center"/>
          </w:tcPr>
          <w:p w14:paraId="26A487EA" w14:textId="77777777" w:rsidR="00582BCD" w:rsidRDefault="00582BCD" w:rsidP="003D5F3B">
            <w:pPr>
              <w:pStyle w:val="05BODYTEXT"/>
              <w:jc w:val="center"/>
            </w:pPr>
            <w:r>
              <w:t>0</w:t>
            </w:r>
          </w:p>
        </w:tc>
        <w:tc>
          <w:tcPr>
            <w:tcW w:w="2476" w:type="dxa"/>
            <w:shd w:val="clear" w:color="000000" w:fill="auto"/>
            <w:tcMar>
              <w:top w:w="85" w:type="dxa"/>
              <w:left w:w="85" w:type="dxa"/>
              <w:bottom w:w="85" w:type="dxa"/>
              <w:right w:w="85" w:type="dxa"/>
            </w:tcMar>
            <w:vAlign w:val="center"/>
          </w:tcPr>
          <w:p w14:paraId="10FEE058" w14:textId="77777777" w:rsidR="00582BCD" w:rsidRDefault="00582BCD" w:rsidP="003D5F3B">
            <w:pPr>
              <w:pStyle w:val="05BODYTEXT"/>
              <w:jc w:val="center"/>
            </w:pPr>
            <w:r>
              <w:t>7.3</w:t>
            </w:r>
          </w:p>
        </w:tc>
      </w:tr>
    </w:tbl>
    <w:p w14:paraId="7686A6A4" w14:textId="77777777" w:rsidR="00582BCD" w:rsidRDefault="00582BCD" w:rsidP="00582BCD">
      <w:pPr>
        <w:pStyle w:val="05BODYTEXT"/>
        <w:rPr>
          <w:lang w:val="en-GB"/>
        </w:rPr>
      </w:pPr>
      <w:r>
        <w:rPr>
          <w:lang w:val="en-GB"/>
        </w:rPr>
        <w:t xml:space="preserve">In 2015, Hazard Reduction Burns on 21 August were the major influence on elevated </w:t>
      </w:r>
      <w:r>
        <w:t>PM</w:t>
      </w:r>
      <w:r>
        <w:rPr>
          <w:vertAlign w:val="subscript"/>
        </w:rPr>
        <w:t>2.5</w:t>
      </w:r>
      <w:r>
        <w:rPr>
          <w:lang w:val="en-GB"/>
        </w:rPr>
        <w:t xml:space="preserve"> levels throughout NSW and resulted in five monitoring stations exceeding the national 1 day standard of 25µg/</w:t>
      </w:r>
      <w:r>
        <w:t>m</w:t>
      </w:r>
      <w:r>
        <w:rPr>
          <w:vertAlign w:val="superscript"/>
        </w:rPr>
        <w:t>3</w:t>
      </w:r>
      <w:r>
        <w:rPr>
          <w:lang w:val="en-GB"/>
        </w:rPr>
        <w:t xml:space="preserve">. Liverpool and Earlwood did not comply with the NEPM goal of zero exceedances and also did not comply with the NEPM </w:t>
      </w:r>
      <w:r>
        <w:t>PM</w:t>
      </w:r>
      <w:r>
        <w:rPr>
          <w:vertAlign w:val="subscript"/>
        </w:rPr>
        <w:t>2.5</w:t>
      </w:r>
      <w:r>
        <w:rPr>
          <w:lang w:val="en-GB"/>
        </w:rPr>
        <w:t xml:space="preserve"> annual average standard of 8.0 µg/</w:t>
      </w:r>
      <w:r>
        <w:t>m</w:t>
      </w:r>
      <w:r>
        <w:rPr>
          <w:vertAlign w:val="superscript"/>
        </w:rPr>
        <w:t>3</w:t>
      </w:r>
      <w:r>
        <w:rPr>
          <w:lang w:val="en-GB"/>
        </w:rPr>
        <w:t>.</w:t>
      </w:r>
    </w:p>
    <w:p w14:paraId="26B3E108" w14:textId="77777777" w:rsidR="00582BCD" w:rsidRDefault="00582BCD" w:rsidP="006006DA">
      <w:pPr>
        <w:pStyle w:val="Heading2"/>
        <w:rPr>
          <w:lang w:val="en-GB"/>
        </w:rPr>
      </w:pPr>
      <w:bookmarkStart w:id="105" w:name="_Toc490472842"/>
      <w:r>
        <w:rPr>
          <w:lang w:val="en-GB"/>
        </w:rPr>
        <w:t>Victoria</w:t>
      </w:r>
      <w:bookmarkEnd w:id="105"/>
    </w:p>
    <w:p w14:paraId="5DCCC8B2" w14:textId="77777777" w:rsidR="00582BCD" w:rsidRDefault="00582BCD" w:rsidP="00582BCD">
      <w:pPr>
        <w:pStyle w:val="05BODYTEXT"/>
        <w:rPr>
          <w:rStyle w:val="ITALIC"/>
        </w:rPr>
      </w:pPr>
      <w:r>
        <w:rPr>
          <w:rStyle w:val="ITALIC"/>
        </w:rPr>
        <w:t>Report to the NEPC on the implementation of the National Environment Protection (Ambient Air Quality) Measure for Victoria by the Hon Lisa Neville, Minister for Environment, Climate Change and Water (until 23 May 2016) and the Hon Lily D’Ambrosio, Minister for Energy, Environment and Climate Change (from 23 May 2016) for the reporting year ended 30 June 2016.</w:t>
      </w:r>
    </w:p>
    <w:p w14:paraId="143C37DF" w14:textId="77777777" w:rsidR="00582BCD" w:rsidRDefault="00582BCD" w:rsidP="006006DA">
      <w:pPr>
        <w:pStyle w:val="Heading3"/>
      </w:pPr>
      <w:bookmarkStart w:id="106" w:name="_Toc490472644"/>
      <w:r>
        <w:t>PART 1—IMPLEMENTATION OF THE NEPM</w:t>
      </w:r>
      <w:r w:rsidRPr="006006DA">
        <w:t xml:space="preserve"> </w:t>
      </w:r>
      <w:r>
        <w:t>AND ANY SIGNIFICANT ISSUES</w:t>
      </w:r>
      <w:bookmarkEnd w:id="106"/>
    </w:p>
    <w:p w14:paraId="65382C5E" w14:textId="77777777" w:rsidR="00582BCD" w:rsidRDefault="00582BCD" w:rsidP="00582BCD">
      <w:pPr>
        <w:pStyle w:val="05BODYTEXT"/>
      </w:pPr>
      <w:r>
        <w:t>Monitoring was performed in accordance with a modified state monitoring plan, National Environment Protection (Ambient Air Quality) Measure (NEPM) technical papers and Environment Protection Authority Victoria’s National Association of Testing Authorities’ accreditation.</w:t>
      </w:r>
    </w:p>
    <w:p w14:paraId="370B017E" w14:textId="77777777" w:rsidR="00582BCD" w:rsidRDefault="00582BCD" w:rsidP="00582BCD">
      <w:pPr>
        <w:pStyle w:val="05BODYTEXT"/>
      </w:pPr>
      <w:r>
        <w:t xml:space="preserve">Data capture was high. Most station parameters are recording a higher than 90% capture rate. This is well above the target of 75%. </w:t>
      </w:r>
    </w:p>
    <w:p w14:paraId="3C451577" w14:textId="77777777" w:rsidR="00582BCD" w:rsidRDefault="00582BCD" w:rsidP="00582BCD">
      <w:pPr>
        <w:pStyle w:val="05BODYTEXT"/>
      </w:pPr>
      <w:r>
        <w:t>There were no other significant implementation issues.</w:t>
      </w:r>
    </w:p>
    <w:p w14:paraId="41555624" w14:textId="77777777" w:rsidR="00582BCD" w:rsidRDefault="00582BCD" w:rsidP="006006DA">
      <w:pPr>
        <w:pStyle w:val="Heading3"/>
      </w:pPr>
      <w:bookmarkStart w:id="107" w:name="_Toc490472645"/>
      <w:r>
        <w:t>PART 2—ASSESSMENT OF NEPM EFFECTIVENESS</w:t>
      </w:r>
      <w:bookmarkEnd w:id="107"/>
    </w:p>
    <w:p w14:paraId="01D669BD" w14:textId="77777777" w:rsidR="00582BCD" w:rsidRDefault="00582BCD" w:rsidP="00582BCD">
      <w:pPr>
        <w:pStyle w:val="05BODYTEXT"/>
      </w:pPr>
      <w:r>
        <w:t>The 2015 report applies the new standards for particles as PM</w:t>
      </w:r>
      <w:r>
        <w:rPr>
          <w:vertAlign w:val="subscript"/>
        </w:rPr>
        <w:t>10</w:t>
      </w:r>
      <w:r>
        <w:t xml:space="preserve"> and PM</w:t>
      </w:r>
      <w:r>
        <w:rPr>
          <w:vertAlign w:val="subscript"/>
        </w:rPr>
        <w:t>2.5</w:t>
      </w:r>
      <w:r>
        <w:t xml:space="preserve"> as per the varied AAQ NEPM in place since February 2016. </w:t>
      </w:r>
    </w:p>
    <w:p w14:paraId="19A33627" w14:textId="77777777" w:rsidR="00582BCD" w:rsidRDefault="00582BCD" w:rsidP="00582BCD">
      <w:pPr>
        <w:pStyle w:val="05BODYTEXT"/>
      </w:pPr>
      <w:r>
        <w:t>Victoria’s air quality in 2015 was generally good, with some parameters shown to be improving over time. Monitoring in 2015 showed the AAQ NEPM goals and standards were met for carbon monoxide (CO), nitrogen dioxide (NO</w:t>
      </w:r>
      <w:r>
        <w:rPr>
          <w:vertAlign w:val="subscript"/>
        </w:rPr>
        <w:t>2</w:t>
      </w:r>
      <w:r>
        <w:t>), ozone (O</w:t>
      </w:r>
      <w:r>
        <w:rPr>
          <w:vertAlign w:val="subscript"/>
        </w:rPr>
        <w:t>3</w:t>
      </w:r>
      <w:r>
        <w:t>) and sulfur dioxide (SO</w:t>
      </w:r>
      <w:r>
        <w:rPr>
          <w:vertAlign w:val="subscript"/>
        </w:rPr>
        <w:t>2</w:t>
      </w:r>
      <w:r>
        <w:t xml:space="preserve">). There were some exceedances for particles. In general, exceedances were attributed to local dust, fire or urban emissions. </w:t>
      </w:r>
    </w:p>
    <w:p w14:paraId="25613C61" w14:textId="77777777" w:rsidR="00582BCD" w:rsidRDefault="00582BCD" w:rsidP="00582BCD">
      <w:pPr>
        <w:pStyle w:val="05BODYTEXT"/>
        <w:rPr>
          <w:spacing w:val="-2"/>
        </w:rPr>
      </w:pPr>
      <w:r>
        <w:rPr>
          <w:spacing w:val="-2"/>
        </w:rPr>
        <w:t>There were 10 days when particles as PM</w:t>
      </w:r>
      <w:r>
        <w:rPr>
          <w:spacing w:val="-2"/>
          <w:vertAlign w:val="subscript"/>
        </w:rPr>
        <w:t>10</w:t>
      </w:r>
      <w:r>
        <w:rPr>
          <w:spacing w:val="-2"/>
        </w:rPr>
        <w:t xml:space="preserve"> exceeded the daily standard at NEPM stations in the Port Phillip Region at the Geelong, Richmond and Footscray stations. These events are attributed to localised dust, regional dust or bushfires. </w:t>
      </w:r>
    </w:p>
    <w:p w14:paraId="1E56274A" w14:textId="77777777" w:rsidR="00582BCD" w:rsidRDefault="00582BCD" w:rsidP="00582BCD">
      <w:pPr>
        <w:pStyle w:val="05BODYTEXT"/>
        <w:rPr>
          <w:spacing w:val="-2"/>
        </w:rPr>
      </w:pPr>
      <w:r>
        <w:rPr>
          <w:spacing w:val="-2"/>
        </w:rPr>
        <w:t xml:space="preserve">A significant exceedance—five times the daily </w:t>
      </w:r>
      <w:r>
        <w:t>PM</w:t>
      </w:r>
      <w:r>
        <w:rPr>
          <w:vertAlign w:val="subscript"/>
        </w:rPr>
        <w:t>10</w:t>
      </w:r>
      <w:r>
        <w:rPr>
          <w:spacing w:val="-2"/>
        </w:rPr>
        <w:t xml:space="preserve"> standard—was recorded once at the Geelong station caused by significant vehicle traffic in an unsealed car park associated with the crowd attending a Geelong horse race meeting. </w:t>
      </w:r>
    </w:p>
    <w:p w14:paraId="6A2DF163" w14:textId="77777777" w:rsidR="00582BCD" w:rsidRDefault="00582BCD" w:rsidP="00582BCD">
      <w:pPr>
        <w:pStyle w:val="05BODYTEXT"/>
      </w:pPr>
      <w:r>
        <w:t>There were two days when the PM</w:t>
      </w:r>
      <w:r>
        <w:rPr>
          <w:vertAlign w:val="subscript"/>
        </w:rPr>
        <w:t>2.5</w:t>
      </w:r>
      <w:r>
        <w:t xml:space="preserve"> daily standard was exceeded at the Alphington station, which can be linked to an increased contribution of pollution from domestic wood heaters in the colder months. </w:t>
      </w:r>
    </w:p>
    <w:p w14:paraId="7F9242F2" w14:textId="77777777" w:rsidR="00582BCD" w:rsidRDefault="00582BCD" w:rsidP="00582BCD">
      <w:pPr>
        <w:pStyle w:val="05BODYTEXT"/>
      </w:pPr>
      <w:r>
        <w:t>The results from issue-specific monitoring stations in Brooklyn</w:t>
      </w:r>
      <w:r>
        <w:rPr>
          <w:vertAlign w:val="superscript"/>
        </w:rPr>
        <w:footnoteReference w:id="1"/>
      </w:r>
      <w:r>
        <w:t xml:space="preserve"> and the Latrobe Valley</w:t>
      </w:r>
      <w:r>
        <w:rPr>
          <w:vertAlign w:val="superscript"/>
        </w:rPr>
        <w:footnoteReference w:id="2"/>
      </w:r>
      <w:r>
        <w:t xml:space="preserve"> are covered in separate reports. Since work began to seal two </w:t>
      </w:r>
      <w:r>
        <w:lastRenderedPageBreak/>
        <w:t>roads within the Brooklyn Industrial Precinct during autumn 2015, the frequency of days exceeding the PM</w:t>
      </w:r>
      <w:r>
        <w:rPr>
          <w:vertAlign w:val="subscript"/>
        </w:rPr>
        <w:t>10</w:t>
      </w:r>
      <w:r>
        <w:t xml:space="preserve"> air quality standard in the neighbouring residential area has more than halved. During the 12 month period (May 2015–April 2016) since the roads began to be sealed, the PM</w:t>
      </w:r>
      <w:r>
        <w:rPr>
          <w:vertAlign w:val="subscript"/>
        </w:rPr>
        <w:t>10</w:t>
      </w:r>
      <w:r>
        <w:t xml:space="preserve"> standard was exceeded on a total of eight days. These are the best air quality results in Brooklyn since EPA began air monitoring in the suburb during 2009.</w:t>
      </w:r>
    </w:p>
    <w:p w14:paraId="291F31E8" w14:textId="77777777" w:rsidR="00582BCD" w:rsidRDefault="00582BCD" w:rsidP="00582BCD">
      <w:pPr>
        <w:pStyle w:val="05BODYTEXT"/>
        <w:rPr>
          <w:lang w:val="en-GB"/>
        </w:rPr>
      </w:pPr>
      <w:r>
        <w:t>Data from relevant monitoring stations are presented in tabular form below to enable an evaluation of whether the NEPM standards and goal were met at each monitoring station. The standards, with accompanying definitions and explanations, appear in Schedule 2 of the NEPM. For averaging times shorter than one year, compliance with the NEPM goal is achieved if the standard for a pollutant is exceeded on no more than a specified number of days in a calendar year (one day per year for all pollutants except PM</w:t>
      </w:r>
      <w:r>
        <w:rPr>
          <w:vertAlign w:val="subscript"/>
        </w:rPr>
        <w:t>10</w:t>
      </w:r>
      <w:r>
        <w:t xml:space="preserve">, which may be exceeded no more than five days per year) and at least 75% of data are captured in each quarter. </w:t>
      </w:r>
    </w:p>
    <w:tbl>
      <w:tblPr>
        <w:tblW w:w="0" w:type="auto"/>
        <w:tblInd w:w="82" w:type="dxa"/>
        <w:tblLayout w:type="fixed"/>
        <w:tblCellMar>
          <w:left w:w="0" w:type="dxa"/>
          <w:right w:w="0" w:type="dxa"/>
        </w:tblCellMar>
        <w:tblLook w:val="0000" w:firstRow="0" w:lastRow="0" w:firstColumn="0" w:lastColumn="0" w:noHBand="0" w:noVBand="0"/>
      </w:tblPr>
      <w:tblGrid>
        <w:gridCol w:w="1701"/>
        <w:gridCol w:w="775"/>
        <w:gridCol w:w="2475"/>
        <w:gridCol w:w="2476"/>
      </w:tblGrid>
      <w:tr w:rsidR="00582BCD" w14:paraId="0D73D123" w14:textId="77777777" w:rsidTr="00EB233F">
        <w:trPr>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2CCA4BA7" w14:textId="77777777" w:rsidR="00582BCD" w:rsidRDefault="00582BCD" w:rsidP="003D5F3B">
            <w:pPr>
              <w:pStyle w:val="CHEMICALCHEMTABLES"/>
            </w:pPr>
            <w:r>
              <w:t>CO</w:t>
            </w:r>
          </w:p>
        </w:tc>
        <w:tc>
          <w:tcPr>
            <w:tcW w:w="572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67C50C40" w14:textId="77777777" w:rsidR="00582BCD" w:rsidRDefault="00582BCD" w:rsidP="003D5F3B">
            <w:pPr>
              <w:pStyle w:val="CHEMICALfullnameCHEMTABLES"/>
            </w:pPr>
            <w:r>
              <w:t>Carbon monoxide</w:t>
            </w:r>
          </w:p>
        </w:tc>
      </w:tr>
      <w:tr w:rsidR="00582BCD" w14:paraId="61B81FFF" w14:textId="77777777" w:rsidTr="00EB233F">
        <w:trPr>
          <w:trHeight w:val="60"/>
        </w:trPr>
        <w:tc>
          <w:tcPr>
            <w:tcW w:w="1701" w:type="dxa"/>
            <w:vMerge/>
            <w:tcBorders>
              <w:top w:val="single" w:sz="6" w:space="0" w:color="000000"/>
              <w:left w:val="single" w:sz="6" w:space="0" w:color="000000"/>
              <w:bottom w:val="single" w:sz="6" w:space="0" w:color="000000"/>
              <w:right w:val="single" w:sz="6" w:space="0" w:color="000000"/>
            </w:tcBorders>
          </w:tcPr>
          <w:p w14:paraId="2F2AF60C"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572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1E2DE508" w14:textId="77777777" w:rsidR="00582BCD" w:rsidRDefault="00582BCD" w:rsidP="003D5F3B">
            <w:pPr>
              <w:pStyle w:val="NEPMstandardCHEMTABLES"/>
            </w:pPr>
            <w:r>
              <w:t>(NEPM standard: 8 hours = 9.0ppm)</w:t>
            </w:r>
          </w:p>
        </w:tc>
      </w:tr>
      <w:tr w:rsidR="00582BCD" w:rsidRPr="006006DA" w14:paraId="52094294"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blHeader/>
        </w:trPr>
        <w:tc>
          <w:tcPr>
            <w:tcW w:w="2476" w:type="dxa"/>
            <w:gridSpan w:val="2"/>
            <w:shd w:val="clear" w:color="000000" w:fill="auto"/>
            <w:tcMar>
              <w:top w:w="85" w:type="dxa"/>
              <w:left w:w="85" w:type="dxa"/>
              <w:bottom w:w="85" w:type="dxa"/>
              <w:right w:w="85" w:type="dxa"/>
            </w:tcMar>
          </w:tcPr>
          <w:p w14:paraId="6A1847D5" w14:textId="77777777" w:rsidR="00582BCD" w:rsidRPr="006006DA" w:rsidRDefault="00582BCD" w:rsidP="006006DA">
            <w:pPr>
              <w:rPr>
                <w:b/>
              </w:rPr>
            </w:pPr>
            <w:r w:rsidRPr="006006DA">
              <w:rPr>
                <w:b/>
              </w:rPr>
              <w:t>Station</w:t>
            </w:r>
          </w:p>
        </w:tc>
        <w:tc>
          <w:tcPr>
            <w:tcW w:w="2475" w:type="dxa"/>
            <w:shd w:val="clear" w:color="000000" w:fill="auto"/>
            <w:tcMar>
              <w:top w:w="85" w:type="dxa"/>
              <w:left w:w="85" w:type="dxa"/>
              <w:bottom w:w="85" w:type="dxa"/>
              <w:right w:w="85" w:type="dxa"/>
            </w:tcMar>
          </w:tcPr>
          <w:p w14:paraId="40889324" w14:textId="77777777" w:rsidR="00582BCD" w:rsidRPr="006006DA" w:rsidRDefault="00582BCD" w:rsidP="006006DA">
            <w:pPr>
              <w:rPr>
                <w:b/>
              </w:rPr>
            </w:pPr>
            <w:r w:rsidRPr="006006DA">
              <w:rPr>
                <w:b/>
              </w:rPr>
              <w:t>Number of exceedences</w:t>
            </w:r>
          </w:p>
        </w:tc>
        <w:tc>
          <w:tcPr>
            <w:tcW w:w="2476" w:type="dxa"/>
            <w:shd w:val="clear" w:color="000000" w:fill="auto"/>
            <w:tcMar>
              <w:top w:w="85" w:type="dxa"/>
              <w:left w:w="85" w:type="dxa"/>
              <w:bottom w:w="85" w:type="dxa"/>
              <w:right w:w="85" w:type="dxa"/>
            </w:tcMar>
          </w:tcPr>
          <w:p w14:paraId="5281A0F9" w14:textId="77777777" w:rsidR="00582BCD" w:rsidRPr="006006DA" w:rsidRDefault="00582BCD" w:rsidP="006006DA">
            <w:pPr>
              <w:rPr>
                <w:b/>
              </w:rPr>
            </w:pPr>
            <w:r w:rsidRPr="006006DA">
              <w:rPr>
                <w:b/>
              </w:rPr>
              <w:t>NEPM goal compliance</w:t>
            </w:r>
          </w:p>
        </w:tc>
      </w:tr>
      <w:tr w:rsidR="00582BCD" w14:paraId="3B97E3BD"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2476" w:type="dxa"/>
            <w:gridSpan w:val="2"/>
            <w:shd w:val="clear" w:color="000000" w:fill="auto"/>
            <w:tcMar>
              <w:top w:w="85" w:type="dxa"/>
              <w:left w:w="85" w:type="dxa"/>
              <w:bottom w:w="85" w:type="dxa"/>
              <w:right w:w="85" w:type="dxa"/>
            </w:tcMar>
            <w:vAlign w:val="center"/>
          </w:tcPr>
          <w:p w14:paraId="484C049A" w14:textId="77777777" w:rsidR="00582BCD" w:rsidRDefault="00582BCD" w:rsidP="003D5F3B">
            <w:pPr>
              <w:pStyle w:val="05BODYTEXT"/>
            </w:pPr>
            <w:r>
              <w:t>Alphington</w:t>
            </w:r>
          </w:p>
        </w:tc>
        <w:tc>
          <w:tcPr>
            <w:tcW w:w="2475" w:type="dxa"/>
            <w:shd w:val="clear" w:color="000000" w:fill="auto"/>
            <w:tcMar>
              <w:top w:w="85" w:type="dxa"/>
              <w:left w:w="85" w:type="dxa"/>
              <w:bottom w:w="85" w:type="dxa"/>
              <w:right w:w="85" w:type="dxa"/>
            </w:tcMar>
            <w:vAlign w:val="center"/>
          </w:tcPr>
          <w:p w14:paraId="275963CF" w14:textId="77777777" w:rsidR="00582BCD" w:rsidRDefault="00582BCD" w:rsidP="003D5F3B">
            <w:pPr>
              <w:pStyle w:val="05BODYTEXT"/>
              <w:jc w:val="center"/>
            </w:pPr>
            <w:r>
              <w:t>0</w:t>
            </w:r>
          </w:p>
        </w:tc>
        <w:tc>
          <w:tcPr>
            <w:tcW w:w="2476" w:type="dxa"/>
            <w:shd w:val="clear" w:color="000000" w:fill="auto"/>
            <w:tcMar>
              <w:top w:w="85" w:type="dxa"/>
              <w:left w:w="85" w:type="dxa"/>
              <w:bottom w:w="85" w:type="dxa"/>
              <w:right w:w="85" w:type="dxa"/>
            </w:tcMar>
            <w:vAlign w:val="center"/>
          </w:tcPr>
          <w:p w14:paraId="2B56CA33" w14:textId="77777777" w:rsidR="00582BCD" w:rsidRDefault="00582BCD" w:rsidP="003D5F3B">
            <w:pPr>
              <w:pStyle w:val="05BODYTEXT"/>
              <w:jc w:val="center"/>
            </w:pPr>
            <w:r>
              <w:t>Met</w:t>
            </w:r>
          </w:p>
        </w:tc>
      </w:tr>
      <w:tr w:rsidR="00582BCD" w14:paraId="179E290C"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2476" w:type="dxa"/>
            <w:gridSpan w:val="2"/>
            <w:shd w:val="clear" w:color="000000" w:fill="auto"/>
            <w:tcMar>
              <w:top w:w="85" w:type="dxa"/>
              <w:left w:w="85" w:type="dxa"/>
              <w:bottom w:w="85" w:type="dxa"/>
              <w:right w:w="85" w:type="dxa"/>
            </w:tcMar>
            <w:vAlign w:val="center"/>
          </w:tcPr>
          <w:p w14:paraId="4D08A200" w14:textId="77777777" w:rsidR="00582BCD" w:rsidRDefault="00582BCD" w:rsidP="003D5F3B">
            <w:pPr>
              <w:pStyle w:val="05BODYTEXT"/>
            </w:pPr>
            <w:r>
              <w:t xml:space="preserve">Geelong South </w:t>
            </w:r>
          </w:p>
        </w:tc>
        <w:tc>
          <w:tcPr>
            <w:tcW w:w="2475" w:type="dxa"/>
            <w:shd w:val="clear" w:color="000000" w:fill="auto"/>
            <w:tcMar>
              <w:top w:w="85" w:type="dxa"/>
              <w:left w:w="85" w:type="dxa"/>
              <w:bottom w:w="85" w:type="dxa"/>
              <w:right w:w="85" w:type="dxa"/>
            </w:tcMar>
            <w:vAlign w:val="center"/>
          </w:tcPr>
          <w:p w14:paraId="5F3BB9C2" w14:textId="77777777" w:rsidR="00582BCD" w:rsidRDefault="00582BCD" w:rsidP="003D5F3B">
            <w:pPr>
              <w:pStyle w:val="05BODYTEXT"/>
              <w:jc w:val="center"/>
            </w:pPr>
            <w:r>
              <w:t>0</w:t>
            </w:r>
          </w:p>
        </w:tc>
        <w:tc>
          <w:tcPr>
            <w:tcW w:w="2476" w:type="dxa"/>
            <w:shd w:val="clear" w:color="000000" w:fill="auto"/>
            <w:tcMar>
              <w:top w:w="85" w:type="dxa"/>
              <w:left w:w="85" w:type="dxa"/>
              <w:bottom w:w="85" w:type="dxa"/>
              <w:right w:w="85" w:type="dxa"/>
            </w:tcMar>
            <w:vAlign w:val="center"/>
          </w:tcPr>
          <w:p w14:paraId="11522690" w14:textId="77777777" w:rsidR="00582BCD" w:rsidRDefault="00582BCD" w:rsidP="003D5F3B">
            <w:pPr>
              <w:pStyle w:val="05BODYTEXT"/>
              <w:jc w:val="center"/>
            </w:pPr>
            <w:r>
              <w:t>Met</w:t>
            </w:r>
          </w:p>
        </w:tc>
      </w:tr>
      <w:tr w:rsidR="00582BCD" w14:paraId="38E09485"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2476" w:type="dxa"/>
            <w:gridSpan w:val="2"/>
            <w:shd w:val="clear" w:color="000000" w:fill="auto"/>
            <w:tcMar>
              <w:top w:w="85" w:type="dxa"/>
              <w:left w:w="85" w:type="dxa"/>
              <w:bottom w:w="85" w:type="dxa"/>
              <w:right w:w="85" w:type="dxa"/>
            </w:tcMar>
            <w:vAlign w:val="center"/>
          </w:tcPr>
          <w:p w14:paraId="299976D2" w14:textId="77777777" w:rsidR="00582BCD" w:rsidRDefault="00582BCD" w:rsidP="003D5F3B">
            <w:pPr>
              <w:pStyle w:val="05BODYTEXT"/>
            </w:pPr>
            <w:r>
              <w:t>Richmond*</w:t>
            </w:r>
          </w:p>
        </w:tc>
        <w:tc>
          <w:tcPr>
            <w:tcW w:w="2475" w:type="dxa"/>
            <w:shd w:val="clear" w:color="000000" w:fill="auto"/>
            <w:tcMar>
              <w:top w:w="85" w:type="dxa"/>
              <w:left w:w="85" w:type="dxa"/>
              <w:bottom w:w="85" w:type="dxa"/>
              <w:right w:w="85" w:type="dxa"/>
            </w:tcMar>
            <w:vAlign w:val="center"/>
          </w:tcPr>
          <w:p w14:paraId="7F70185F" w14:textId="77777777" w:rsidR="00582BCD" w:rsidRDefault="00582BCD" w:rsidP="003D5F3B">
            <w:pPr>
              <w:pStyle w:val="05BODYTEXT"/>
              <w:jc w:val="center"/>
            </w:pPr>
            <w:r>
              <w:t>ND</w:t>
            </w:r>
          </w:p>
        </w:tc>
        <w:tc>
          <w:tcPr>
            <w:tcW w:w="2476" w:type="dxa"/>
            <w:shd w:val="clear" w:color="000000" w:fill="auto"/>
            <w:tcMar>
              <w:top w:w="85" w:type="dxa"/>
              <w:left w:w="85" w:type="dxa"/>
              <w:bottom w:w="85" w:type="dxa"/>
              <w:right w:w="85" w:type="dxa"/>
            </w:tcMar>
            <w:vAlign w:val="center"/>
          </w:tcPr>
          <w:p w14:paraId="0A63FCA9" w14:textId="77777777" w:rsidR="00582BCD" w:rsidRDefault="00582BCD" w:rsidP="003D5F3B">
            <w:pPr>
              <w:pStyle w:val="05BODYTEXT"/>
              <w:jc w:val="center"/>
            </w:pPr>
            <w:r>
              <w:t>Not demonstrated</w:t>
            </w:r>
          </w:p>
        </w:tc>
      </w:tr>
    </w:tbl>
    <w:p w14:paraId="34049A8F" w14:textId="77777777" w:rsidR="00582BCD" w:rsidRDefault="00582BCD" w:rsidP="00582BCD">
      <w:pPr>
        <w:pStyle w:val="08Notes"/>
      </w:pPr>
      <w:r>
        <w:t>* Monitoring for carbon monoxide at Richmond ceased in 2015.</w:t>
      </w:r>
    </w:p>
    <w:tbl>
      <w:tblPr>
        <w:tblW w:w="0" w:type="auto"/>
        <w:tblInd w:w="82" w:type="dxa"/>
        <w:tblLayout w:type="fixed"/>
        <w:tblCellMar>
          <w:left w:w="0" w:type="dxa"/>
          <w:right w:w="0" w:type="dxa"/>
        </w:tblCellMar>
        <w:tblLook w:val="0000" w:firstRow="0" w:lastRow="0" w:firstColumn="0" w:lastColumn="0" w:noHBand="0" w:noVBand="0"/>
      </w:tblPr>
      <w:tblGrid>
        <w:gridCol w:w="1485"/>
        <w:gridCol w:w="216"/>
        <w:gridCol w:w="1270"/>
        <w:gridCol w:w="1485"/>
        <w:gridCol w:w="1485"/>
        <w:gridCol w:w="1486"/>
      </w:tblGrid>
      <w:tr w:rsidR="00582BCD" w14:paraId="1C7B7166" w14:textId="77777777" w:rsidTr="00EB233F">
        <w:trPr>
          <w:trHeight w:val="60"/>
        </w:trPr>
        <w:tc>
          <w:tcPr>
            <w:tcW w:w="1701" w:type="dxa"/>
            <w:gridSpan w:val="2"/>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2FAA366B" w14:textId="77777777" w:rsidR="00582BCD" w:rsidRDefault="00582BCD" w:rsidP="003D5F3B">
            <w:pPr>
              <w:pStyle w:val="CHEMICALCHEMTABLES"/>
            </w:pPr>
            <w:r>
              <w:t>NO</w:t>
            </w:r>
            <w:r>
              <w:rPr>
                <w:vertAlign w:val="subscript"/>
              </w:rPr>
              <w:t>2</w:t>
            </w:r>
          </w:p>
        </w:tc>
        <w:tc>
          <w:tcPr>
            <w:tcW w:w="5726" w:type="dxa"/>
            <w:gridSpan w:val="4"/>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2FF671E0" w14:textId="77777777" w:rsidR="00582BCD" w:rsidRDefault="00582BCD" w:rsidP="003D5F3B">
            <w:pPr>
              <w:pStyle w:val="CHEMICALfullnameCHEMTABLES"/>
            </w:pPr>
            <w:r>
              <w:t>Nitrogen dioxide</w:t>
            </w:r>
          </w:p>
        </w:tc>
      </w:tr>
      <w:tr w:rsidR="00582BCD" w14:paraId="57B60A39" w14:textId="77777777" w:rsidTr="00EB233F">
        <w:trPr>
          <w:trHeight w:val="60"/>
        </w:trPr>
        <w:tc>
          <w:tcPr>
            <w:tcW w:w="1701" w:type="dxa"/>
            <w:gridSpan w:val="2"/>
            <w:vMerge/>
            <w:tcBorders>
              <w:top w:val="single" w:sz="6" w:space="0" w:color="000000"/>
              <w:left w:val="single" w:sz="6" w:space="0" w:color="000000"/>
              <w:bottom w:val="single" w:sz="6" w:space="0" w:color="000000"/>
              <w:right w:val="single" w:sz="6" w:space="0" w:color="000000"/>
            </w:tcBorders>
          </w:tcPr>
          <w:p w14:paraId="46BA136C"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5726" w:type="dxa"/>
            <w:gridSpan w:val="4"/>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6B87E701" w14:textId="77777777" w:rsidR="00582BCD" w:rsidRDefault="00582BCD" w:rsidP="003D5F3B">
            <w:pPr>
              <w:pStyle w:val="NEPMstandardCHEMTABLES"/>
            </w:pPr>
            <w:r>
              <w:t>(NEPM standard: 1 hour = 0.12ppm, 1 year = 0.03ppm)</w:t>
            </w:r>
          </w:p>
        </w:tc>
      </w:tr>
      <w:tr w:rsidR="00582BCD" w:rsidRPr="006006DA" w14:paraId="01AA432E"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blHeader/>
        </w:trPr>
        <w:tc>
          <w:tcPr>
            <w:tcW w:w="1485" w:type="dxa"/>
            <w:vMerge w:val="restart"/>
            <w:shd w:val="clear" w:color="auto" w:fill="auto"/>
            <w:tcMar>
              <w:top w:w="85" w:type="dxa"/>
              <w:left w:w="85" w:type="dxa"/>
              <w:bottom w:w="85" w:type="dxa"/>
              <w:right w:w="85" w:type="dxa"/>
            </w:tcMar>
            <w:vAlign w:val="bottom"/>
          </w:tcPr>
          <w:p w14:paraId="3C079174" w14:textId="77777777" w:rsidR="00582BCD" w:rsidRPr="006006DA" w:rsidRDefault="00582BCD" w:rsidP="006006DA">
            <w:pPr>
              <w:rPr>
                <w:b/>
              </w:rPr>
            </w:pPr>
            <w:r w:rsidRPr="006006DA">
              <w:rPr>
                <w:b/>
              </w:rPr>
              <w:t>Station</w:t>
            </w:r>
          </w:p>
        </w:tc>
        <w:tc>
          <w:tcPr>
            <w:tcW w:w="2971" w:type="dxa"/>
            <w:gridSpan w:val="3"/>
            <w:shd w:val="clear" w:color="auto" w:fill="auto"/>
            <w:tcMar>
              <w:top w:w="85" w:type="dxa"/>
              <w:left w:w="85" w:type="dxa"/>
              <w:bottom w:w="85" w:type="dxa"/>
              <w:right w:w="85" w:type="dxa"/>
            </w:tcMar>
            <w:vAlign w:val="bottom"/>
          </w:tcPr>
          <w:p w14:paraId="0963DB1F" w14:textId="77777777" w:rsidR="00582BCD" w:rsidRPr="006006DA" w:rsidRDefault="00582BCD" w:rsidP="006006DA">
            <w:pPr>
              <w:rPr>
                <w:b/>
              </w:rPr>
            </w:pPr>
            <w:r w:rsidRPr="006006DA">
              <w:rPr>
                <w:b/>
              </w:rPr>
              <w:t>1 hour</w:t>
            </w:r>
          </w:p>
        </w:tc>
        <w:tc>
          <w:tcPr>
            <w:tcW w:w="2971" w:type="dxa"/>
            <w:gridSpan w:val="2"/>
            <w:shd w:val="clear" w:color="auto" w:fill="auto"/>
            <w:tcMar>
              <w:top w:w="85" w:type="dxa"/>
              <w:left w:w="85" w:type="dxa"/>
              <w:bottom w:w="85" w:type="dxa"/>
              <w:right w:w="85" w:type="dxa"/>
            </w:tcMar>
            <w:vAlign w:val="bottom"/>
          </w:tcPr>
          <w:p w14:paraId="56D9EEC8" w14:textId="77777777" w:rsidR="00582BCD" w:rsidRPr="006006DA" w:rsidRDefault="00582BCD" w:rsidP="006006DA">
            <w:pPr>
              <w:rPr>
                <w:b/>
              </w:rPr>
            </w:pPr>
            <w:r w:rsidRPr="006006DA">
              <w:rPr>
                <w:b/>
              </w:rPr>
              <w:t>1 year</w:t>
            </w:r>
          </w:p>
        </w:tc>
      </w:tr>
      <w:tr w:rsidR="00582BCD" w:rsidRPr="006006DA" w14:paraId="677D40E8"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blHeader/>
        </w:trPr>
        <w:tc>
          <w:tcPr>
            <w:tcW w:w="1485" w:type="dxa"/>
            <w:vMerge/>
            <w:shd w:val="clear" w:color="auto" w:fill="auto"/>
          </w:tcPr>
          <w:p w14:paraId="7BDFEAFD" w14:textId="77777777" w:rsidR="00582BCD" w:rsidRPr="006006DA" w:rsidRDefault="00582BCD" w:rsidP="006006DA">
            <w:pPr>
              <w:rPr>
                <w:b/>
              </w:rPr>
            </w:pPr>
          </w:p>
        </w:tc>
        <w:tc>
          <w:tcPr>
            <w:tcW w:w="1486" w:type="dxa"/>
            <w:gridSpan w:val="2"/>
            <w:shd w:val="clear" w:color="auto" w:fill="auto"/>
            <w:tcMar>
              <w:top w:w="85" w:type="dxa"/>
              <w:left w:w="85" w:type="dxa"/>
              <w:bottom w:w="85" w:type="dxa"/>
              <w:right w:w="85" w:type="dxa"/>
            </w:tcMar>
            <w:vAlign w:val="bottom"/>
          </w:tcPr>
          <w:p w14:paraId="5846DD5A" w14:textId="77777777" w:rsidR="00582BCD" w:rsidRPr="006006DA" w:rsidRDefault="00582BCD" w:rsidP="006006DA">
            <w:pPr>
              <w:rPr>
                <w:b/>
              </w:rPr>
            </w:pPr>
            <w:r w:rsidRPr="006006DA">
              <w:rPr>
                <w:b/>
              </w:rPr>
              <w:t>Number of exceedences</w:t>
            </w:r>
          </w:p>
        </w:tc>
        <w:tc>
          <w:tcPr>
            <w:tcW w:w="1485" w:type="dxa"/>
            <w:shd w:val="clear" w:color="auto" w:fill="auto"/>
            <w:tcMar>
              <w:top w:w="85" w:type="dxa"/>
              <w:left w:w="85" w:type="dxa"/>
              <w:bottom w:w="85" w:type="dxa"/>
              <w:right w:w="85" w:type="dxa"/>
            </w:tcMar>
            <w:vAlign w:val="bottom"/>
          </w:tcPr>
          <w:p w14:paraId="31A6AB39" w14:textId="77777777" w:rsidR="00582BCD" w:rsidRPr="006006DA" w:rsidRDefault="00582BCD" w:rsidP="006006DA">
            <w:pPr>
              <w:rPr>
                <w:b/>
              </w:rPr>
            </w:pPr>
            <w:r w:rsidRPr="006006DA">
              <w:rPr>
                <w:b/>
              </w:rPr>
              <w:t>NEPM goal compliance</w:t>
            </w:r>
          </w:p>
        </w:tc>
        <w:tc>
          <w:tcPr>
            <w:tcW w:w="1485" w:type="dxa"/>
            <w:shd w:val="clear" w:color="auto" w:fill="auto"/>
            <w:tcMar>
              <w:top w:w="85" w:type="dxa"/>
              <w:left w:w="85" w:type="dxa"/>
              <w:bottom w:w="85" w:type="dxa"/>
              <w:right w:w="85" w:type="dxa"/>
            </w:tcMar>
            <w:vAlign w:val="bottom"/>
          </w:tcPr>
          <w:p w14:paraId="62038844" w14:textId="77777777" w:rsidR="00582BCD" w:rsidRPr="006006DA" w:rsidRDefault="00582BCD" w:rsidP="006006DA">
            <w:pPr>
              <w:rPr>
                <w:b/>
              </w:rPr>
            </w:pPr>
            <w:r w:rsidRPr="006006DA">
              <w:rPr>
                <w:b/>
              </w:rPr>
              <w:t>Annual average (ppm)</w:t>
            </w:r>
          </w:p>
        </w:tc>
        <w:tc>
          <w:tcPr>
            <w:tcW w:w="1486" w:type="dxa"/>
            <w:shd w:val="clear" w:color="auto" w:fill="auto"/>
            <w:tcMar>
              <w:top w:w="85" w:type="dxa"/>
              <w:left w:w="85" w:type="dxa"/>
              <w:bottom w:w="85" w:type="dxa"/>
              <w:right w:w="85" w:type="dxa"/>
            </w:tcMar>
            <w:vAlign w:val="bottom"/>
          </w:tcPr>
          <w:p w14:paraId="3C8F7B62" w14:textId="77777777" w:rsidR="00582BCD" w:rsidRPr="006006DA" w:rsidRDefault="00582BCD" w:rsidP="006006DA">
            <w:pPr>
              <w:rPr>
                <w:b/>
              </w:rPr>
            </w:pPr>
            <w:r w:rsidRPr="006006DA">
              <w:rPr>
                <w:b/>
              </w:rPr>
              <w:t>NEPM goal compliance</w:t>
            </w:r>
          </w:p>
        </w:tc>
      </w:tr>
      <w:tr w:rsidR="00582BCD" w14:paraId="37C72CBC"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485" w:type="dxa"/>
            <w:shd w:val="clear" w:color="auto" w:fill="auto"/>
            <w:tcMar>
              <w:top w:w="85" w:type="dxa"/>
              <w:left w:w="85" w:type="dxa"/>
              <w:bottom w:w="85" w:type="dxa"/>
              <w:right w:w="85" w:type="dxa"/>
            </w:tcMar>
            <w:vAlign w:val="center"/>
          </w:tcPr>
          <w:p w14:paraId="4B2FEA1C" w14:textId="77777777" w:rsidR="00582BCD" w:rsidRDefault="00582BCD" w:rsidP="003D5F3B">
            <w:pPr>
              <w:pStyle w:val="05BODYTEXT"/>
            </w:pPr>
            <w:r>
              <w:t>Alphington</w:t>
            </w:r>
          </w:p>
        </w:tc>
        <w:tc>
          <w:tcPr>
            <w:tcW w:w="1486" w:type="dxa"/>
            <w:gridSpan w:val="2"/>
            <w:shd w:val="clear" w:color="auto" w:fill="auto"/>
            <w:tcMar>
              <w:top w:w="85" w:type="dxa"/>
              <w:left w:w="85" w:type="dxa"/>
              <w:bottom w:w="85" w:type="dxa"/>
              <w:right w:w="85" w:type="dxa"/>
            </w:tcMar>
            <w:vAlign w:val="center"/>
          </w:tcPr>
          <w:p w14:paraId="0835083F" w14:textId="77777777" w:rsidR="00582BCD" w:rsidRDefault="00582BCD" w:rsidP="003D5F3B">
            <w:pPr>
              <w:pStyle w:val="05BODYTEXT"/>
              <w:jc w:val="center"/>
            </w:pPr>
            <w:r>
              <w:t>0</w:t>
            </w:r>
          </w:p>
        </w:tc>
        <w:tc>
          <w:tcPr>
            <w:tcW w:w="1485" w:type="dxa"/>
            <w:shd w:val="clear" w:color="auto" w:fill="auto"/>
            <w:tcMar>
              <w:top w:w="85" w:type="dxa"/>
              <w:left w:w="85" w:type="dxa"/>
              <w:bottom w:w="85" w:type="dxa"/>
              <w:right w:w="85" w:type="dxa"/>
            </w:tcMar>
            <w:vAlign w:val="center"/>
          </w:tcPr>
          <w:p w14:paraId="758A04B8" w14:textId="77777777" w:rsidR="00582BCD" w:rsidRDefault="00582BCD" w:rsidP="003D5F3B">
            <w:pPr>
              <w:pStyle w:val="05BODYTEXT"/>
              <w:jc w:val="center"/>
            </w:pPr>
            <w:r>
              <w:t>Met</w:t>
            </w:r>
          </w:p>
        </w:tc>
        <w:tc>
          <w:tcPr>
            <w:tcW w:w="1485" w:type="dxa"/>
            <w:shd w:val="clear" w:color="auto" w:fill="auto"/>
            <w:tcMar>
              <w:top w:w="85" w:type="dxa"/>
              <w:left w:w="85" w:type="dxa"/>
              <w:bottom w:w="85" w:type="dxa"/>
              <w:right w:w="85" w:type="dxa"/>
            </w:tcMar>
            <w:vAlign w:val="center"/>
          </w:tcPr>
          <w:p w14:paraId="4AE3EAA6" w14:textId="77777777" w:rsidR="00582BCD" w:rsidRDefault="00582BCD" w:rsidP="003D5F3B">
            <w:pPr>
              <w:pStyle w:val="05BODYTEXT"/>
              <w:jc w:val="center"/>
            </w:pPr>
            <w:r>
              <w:t>0.010</w:t>
            </w:r>
          </w:p>
        </w:tc>
        <w:tc>
          <w:tcPr>
            <w:tcW w:w="1486" w:type="dxa"/>
            <w:shd w:val="clear" w:color="auto" w:fill="auto"/>
            <w:tcMar>
              <w:top w:w="85" w:type="dxa"/>
              <w:left w:w="85" w:type="dxa"/>
              <w:bottom w:w="85" w:type="dxa"/>
              <w:right w:w="85" w:type="dxa"/>
            </w:tcMar>
            <w:vAlign w:val="center"/>
          </w:tcPr>
          <w:p w14:paraId="24ADBA0C" w14:textId="77777777" w:rsidR="00582BCD" w:rsidRDefault="00582BCD" w:rsidP="003D5F3B">
            <w:pPr>
              <w:pStyle w:val="05BODYTEXT"/>
              <w:jc w:val="center"/>
            </w:pPr>
            <w:r>
              <w:t>Met</w:t>
            </w:r>
          </w:p>
        </w:tc>
      </w:tr>
      <w:tr w:rsidR="00582BCD" w14:paraId="43091D98"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485" w:type="dxa"/>
            <w:shd w:val="clear" w:color="auto" w:fill="auto"/>
            <w:tcMar>
              <w:top w:w="85" w:type="dxa"/>
              <w:left w:w="85" w:type="dxa"/>
              <w:bottom w:w="85" w:type="dxa"/>
              <w:right w:w="85" w:type="dxa"/>
            </w:tcMar>
            <w:vAlign w:val="center"/>
          </w:tcPr>
          <w:p w14:paraId="6F0C01FC" w14:textId="77777777" w:rsidR="00582BCD" w:rsidRDefault="00582BCD" w:rsidP="003D5F3B">
            <w:pPr>
              <w:pStyle w:val="05BODYTEXT"/>
            </w:pPr>
            <w:r>
              <w:t>Brighton*</w:t>
            </w:r>
          </w:p>
        </w:tc>
        <w:tc>
          <w:tcPr>
            <w:tcW w:w="1486" w:type="dxa"/>
            <w:gridSpan w:val="2"/>
            <w:shd w:val="clear" w:color="auto" w:fill="auto"/>
            <w:tcMar>
              <w:top w:w="85" w:type="dxa"/>
              <w:left w:w="85" w:type="dxa"/>
              <w:bottom w:w="85" w:type="dxa"/>
              <w:right w:w="85" w:type="dxa"/>
            </w:tcMar>
            <w:vAlign w:val="center"/>
          </w:tcPr>
          <w:p w14:paraId="3AB50AA5" w14:textId="77777777" w:rsidR="00582BCD" w:rsidRDefault="00582BCD" w:rsidP="003D5F3B">
            <w:pPr>
              <w:pStyle w:val="05BODYTEXT"/>
              <w:jc w:val="center"/>
            </w:pPr>
            <w:r>
              <w:t>ND</w:t>
            </w:r>
          </w:p>
        </w:tc>
        <w:tc>
          <w:tcPr>
            <w:tcW w:w="1485" w:type="dxa"/>
            <w:shd w:val="clear" w:color="auto" w:fill="auto"/>
            <w:tcMar>
              <w:top w:w="85" w:type="dxa"/>
              <w:left w:w="85" w:type="dxa"/>
              <w:bottom w:w="85" w:type="dxa"/>
              <w:right w:w="85" w:type="dxa"/>
            </w:tcMar>
            <w:vAlign w:val="center"/>
          </w:tcPr>
          <w:p w14:paraId="4E663D93" w14:textId="77777777" w:rsidR="00582BCD" w:rsidRDefault="00582BCD" w:rsidP="003D5F3B">
            <w:pPr>
              <w:pStyle w:val="05BODYTEXT"/>
              <w:jc w:val="center"/>
            </w:pPr>
            <w:r>
              <w:t>Not demonstrated</w:t>
            </w:r>
          </w:p>
        </w:tc>
        <w:tc>
          <w:tcPr>
            <w:tcW w:w="1485" w:type="dxa"/>
            <w:shd w:val="clear" w:color="auto" w:fill="auto"/>
            <w:tcMar>
              <w:top w:w="85" w:type="dxa"/>
              <w:left w:w="85" w:type="dxa"/>
              <w:bottom w:w="85" w:type="dxa"/>
              <w:right w:w="85" w:type="dxa"/>
            </w:tcMar>
            <w:vAlign w:val="center"/>
          </w:tcPr>
          <w:p w14:paraId="4354FDE1" w14:textId="77777777" w:rsidR="00582BCD" w:rsidRDefault="00582BCD" w:rsidP="003D5F3B">
            <w:pPr>
              <w:pStyle w:val="05BODYTEXT"/>
              <w:jc w:val="center"/>
            </w:pPr>
            <w:r>
              <w:t>0.005</w:t>
            </w:r>
          </w:p>
        </w:tc>
        <w:tc>
          <w:tcPr>
            <w:tcW w:w="1486" w:type="dxa"/>
            <w:shd w:val="clear" w:color="auto" w:fill="auto"/>
            <w:tcMar>
              <w:top w:w="85" w:type="dxa"/>
              <w:left w:w="85" w:type="dxa"/>
              <w:bottom w:w="85" w:type="dxa"/>
              <w:right w:w="85" w:type="dxa"/>
            </w:tcMar>
            <w:vAlign w:val="center"/>
          </w:tcPr>
          <w:p w14:paraId="2E9C7389" w14:textId="77777777" w:rsidR="00582BCD" w:rsidRDefault="00582BCD" w:rsidP="003D5F3B">
            <w:pPr>
              <w:pStyle w:val="05BODYTEXT"/>
              <w:jc w:val="center"/>
            </w:pPr>
            <w:r>
              <w:t>Not demonstrated</w:t>
            </w:r>
          </w:p>
        </w:tc>
      </w:tr>
      <w:tr w:rsidR="00582BCD" w14:paraId="64D868C6"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485" w:type="dxa"/>
            <w:shd w:val="clear" w:color="auto" w:fill="auto"/>
            <w:tcMar>
              <w:top w:w="85" w:type="dxa"/>
              <w:left w:w="85" w:type="dxa"/>
              <w:bottom w:w="85" w:type="dxa"/>
              <w:right w:w="85" w:type="dxa"/>
            </w:tcMar>
            <w:vAlign w:val="center"/>
          </w:tcPr>
          <w:p w14:paraId="4FC12D5B" w14:textId="77777777" w:rsidR="00582BCD" w:rsidRDefault="00582BCD" w:rsidP="003D5F3B">
            <w:pPr>
              <w:pStyle w:val="05BODYTEXT"/>
            </w:pPr>
            <w:r>
              <w:t>Footscray</w:t>
            </w:r>
          </w:p>
        </w:tc>
        <w:tc>
          <w:tcPr>
            <w:tcW w:w="1486" w:type="dxa"/>
            <w:gridSpan w:val="2"/>
            <w:shd w:val="clear" w:color="auto" w:fill="auto"/>
            <w:tcMar>
              <w:top w:w="85" w:type="dxa"/>
              <w:left w:w="85" w:type="dxa"/>
              <w:bottom w:w="85" w:type="dxa"/>
              <w:right w:w="85" w:type="dxa"/>
            </w:tcMar>
            <w:vAlign w:val="center"/>
          </w:tcPr>
          <w:p w14:paraId="40F5CD6E" w14:textId="77777777" w:rsidR="00582BCD" w:rsidRDefault="00582BCD" w:rsidP="003D5F3B">
            <w:pPr>
              <w:pStyle w:val="05BODYTEXT"/>
              <w:jc w:val="center"/>
            </w:pPr>
            <w:r>
              <w:t>0</w:t>
            </w:r>
          </w:p>
        </w:tc>
        <w:tc>
          <w:tcPr>
            <w:tcW w:w="1485" w:type="dxa"/>
            <w:shd w:val="clear" w:color="auto" w:fill="auto"/>
            <w:tcMar>
              <w:top w:w="85" w:type="dxa"/>
              <w:left w:w="85" w:type="dxa"/>
              <w:bottom w:w="85" w:type="dxa"/>
              <w:right w:w="85" w:type="dxa"/>
            </w:tcMar>
            <w:vAlign w:val="center"/>
          </w:tcPr>
          <w:p w14:paraId="30D6D8D7" w14:textId="77777777" w:rsidR="00582BCD" w:rsidRDefault="00582BCD" w:rsidP="003D5F3B">
            <w:pPr>
              <w:pStyle w:val="05BODYTEXT"/>
              <w:jc w:val="center"/>
            </w:pPr>
            <w:r>
              <w:t>Met</w:t>
            </w:r>
          </w:p>
        </w:tc>
        <w:tc>
          <w:tcPr>
            <w:tcW w:w="1485" w:type="dxa"/>
            <w:shd w:val="clear" w:color="auto" w:fill="auto"/>
            <w:tcMar>
              <w:top w:w="85" w:type="dxa"/>
              <w:left w:w="85" w:type="dxa"/>
              <w:bottom w:w="85" w:type="dxa"/>
              <w:right w:w="85" w:type="dxa"/>
            </w:tcMar>
            <w:vAlign w:val="center"/>
          </w:tcPr>
          <w:p w14:paraId="3D498ED1" w14:textId="77777777" w:rsidR="00582BCD" w:rsidRDefault="00582BCD" w:rsidP="003D5F3B">
            <w:pPr>
              <w:pStyle w:val="05BODYTEXT"/>
              <w:jc w:val="center"/>
            </w:pPr>
            <w:r>
              <w:t>0.011</w:t>
            </w:r>
          </w:p>
        </w:tc>
        <w:tc>
          <w:tcPr>
            <w:tcW w:w="1486" w:type="dxa"/>
            <w:shd w:val="clear" w:color="auto" w:fill="auto"/>
            <w:tcMar>
              <w:top w:w="85" w:type="dxa"/>
              <w:left w:w="85" w:type="dxa"/>
              <w:bottom w:w="85" w:type="dxa"/>
              <w:right w:w="85" w:type="dxa"/>
            </w:tcMar>
            <w:vAlign w:val="center"/>
          </w:tcPr>
          <w:p w14:paraId="49F8B22E" w14:textId="77777777" w:rsidR="00582BCD" w:rsidRDefault="00582BCD" w:rsidP="003D5F3B">
            <w:pPr>
              <w:pStyle w:val="05BODYTEXT"/>
              <w:jc w:val="center"/>
            </w:pPr>
            <w:r>
              <w:t>Met</w:t>
            </w:r>
          </w:p>
        </w:tc>
      </w:tr>
      <w:tr w:rsidR="00582BCD" w14:paraId="78670E7A"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485" w:type="dxa"/>
            <w:shd w:val="clear" w:color="auto" w:fill="auto"/>
            <w:tcMar>
              <w:top w:w="85" w:type="dxa"/>
              <w:left w:w="85" w:type="dxa"/>
              <w:bottom w:w="85" w:type="dxa"/>
              <w:right w:w="85" w:type="dxa"/>
            </w:tcMar>
            <w:vAlign w:val="center"/>
          </w:tcPr>
          <w:p w14:paraId="5D385A81" w14:textId="77777777" w:rsidR="00582BCD" w:rsidRDefault="00582BCD" w:rsidP="003D5F3B">
            <w:pPr>
              <w:pStyle w:val="05BODYTEXT"/>
            </w:pPr>
            <w:r>
              <w:t>Geelong South</w:t>
            </w:r>
          </w:p>
        </w:tc>
        <w:tc>
          <w:tcPr>
            <w:tcW w:w="1486" w:type="dxa"/>
            <w:gridSpan w:val="2"/>
            <w:shd w:val="clear" w:color="auto" w:fill="auto"/>
            <w:tcMar>
              <w:top w:w="85" w:type="dxa"/>
              <w:left w:w="85" w:type="dxa"/>
              <w:bottom w:w="85" w:type="dxa"/>
              <w:right w:w="85" w:type="dxa"/>
            </w:tcMar>
            <w:vAlign w:val="center"/>
          </w:tcPr>
          <w:p w14:paraId="55F4FA40" w14:textId="77777777" w:rsidR="00582BCD" w:rsidRDefault="00582BCD" w:rsidP="003D5F3B">
            <w:pPr>
              <w:pStyle w:val="05BODYTEXT"/>
              <w:jc w:val="center"/>
            </w:pPr>
            <w:r>
              <w:t>0</w:t>
            </w:r>
          </w:p>
        </w:tc>
        <w:tc>
          <w:tcPr>
            <w:tcW w:w="1485" w:type="dxa"/>
            <w:shd w:val="clear" w:color="auto" w:fill="auto"/>
            <w:tcMar>
              <w:top w:w="85" w:type="dxa"/>
              <w:left w:w="85" w:type="dxa"/>
              <w:bottom w:w="85" w:type="dxa"/>
              <w:right w:w="85" w:type="dxa"/>
            </w:tcMar>
            <w:vAlign w:val="center"/>
          </w:tcPr>
          <w:p w14:paraId="32315EF7" w14:textId="77777777" w:rsidR="00582BCD" w:rsidRDefault="00582BCD" w:rsidP="003D5F3B">
            <w:pPr>
              <w:pStyle w:val="05BODYTEXT"/>
              <w:jc w:val="center"/>
            </w:pPr>
            <w:r>
              <w:t>Met</w:t>
            </w:r>
          </w:p>
        </w:tc>
        <w:tc>
          <w:tcPr>
            <w:tcW w:w="1485" w:type="dxa"/>
            <w:shd w:val="clear" w:color="auto" w:fill="auto"/>
            <w:tcMar>
              <w:top w:w="85" w:type="dxa"/>
              <w:left w:w="85" w:type="dxa"/>
              <w:bottom w:w="85" w:type="dxa"/>
              <w:right w:w="85" w:type="dxa"/>
            </w:tcMar>
            <w:vAlign w:val="center"/>
          </w:tcPr>
          <w:p w14:paraId="2B14EAEB" w14:textId="77777777" w:rsidR="00582BCD" w:rsidRDefault="00582BCD" w:rsidP="003D5F3B">
            <w:pPr>
              <w:pStyle w:val="05BODYTEXT"/>
              <w:jc w:val="center"/>
            </w:pPr>
            <w:r>
              <w:t>0.006</w:t>
            </w:r>
          </w:p>
        </w:tc>
        <w:tc>
          <w:tcPr>
            <w:tcW w:w="1486" w:type="dxa"/>
            <w:shd w:val="clear" w:color="auto" w:fill="auto"/>
            <w:tcMar>
              <w:top w:w="85" w:type="dxa"/>
              <w:left w:w="85" w:type="dxa"/>
              <w:bottom w:w="85" w:type="dxa"/>
              <w:right w:w="85" w:type="dxa"/>
            </w:tcMar>
            <w:vAlign w:val="center"/>
          </w:tcPr>
          <w:p w14:paraId="5C851442" w14:textId="77777777" w:rsidR="00582BCD" w:rsidRDefault="00582BCD" w:rsidP="003D5F3B">
            <w:pPr>
              <w:pStyle w:val="05BODYTEXT"/>
              <w:jc w:val="center"/>
            </w:pPr>
            <w:r>
              <w:t>Met</w:t>
            </w:r>
          </w:p>
        </w:tc>
      </w:tr>
      <w:tr w:rsidR="00582BCD" w14:paraId="6444B720"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485" w:type="dxa"/>
            <w:shd w:val="clear" w:color="auto" w:fill="auto"/>
            <w:tcMar>
              <w:top w:w="85" w:type="dxa"/>
              <w:left w:w="85" w:type="dxa"/>
              <w:bottom w:w="85" w:type="dxa"/>
              <w:right w:w="85" w:type="dxa"/>
            </w:tcMar>
            <w:vAlign w:val="center"/>
          </w:tcPr>
          <w:p w14:paraId="24A34ABE" w14:textId="77777777" w:rsidR="00582BCD" w:rsidRDefault="00582BCD" w:rsidP="003D5F3B">
            <w:pPr>
              <w:pStyle w:val="05BODYTEXT"/>
            </w:pPr>
            <w:r>
              <w:t>Point Cook*</w:t>
            </w:r>
          </w:p>
        </w:tc>
        <w:tc>
          <w:tcPr>
            <w:tcW w:w="1486" w:type="dxa"/>
            <w:gridSpan w:val="2"/>
            <w:shd w:val="clear" w:color="auto" w:fill="auto"/>
            <w:tcMar>
              <w:top w:w="85" w:type="dxa"/>
              <w:left w:w="85" w:type="dxa"/>
              <w:bottom w:w="85" w:type="dxa"/>
              <w:right w:w="85" w:type="dxa"/>
            </w:tcMar>
            <w:vAlign w:val="center"/>
          </w:tcPr>
          <w:p w14:paraId="27772E92" w14:textId="77777777" w:rsidR="00582BCD" w:rsidRDefault="00582BCD" w:rsidP="003D5F3B">
            <w:pPr>
              <w:pStyle w:val="05BODYTEXT"/>
              <w:jc w:val="center"/>
            </w:pPr>
            <w:r>
              <w:t>ND</w:t>
            </w:r>
          </w:p>
        </w:tc>
        <w:tc>
          <w:tcPr>
            <w:tcW w:w="1485" w:type="dxa"/>
            <w:shd w:val="clear" w:color="auto" w:fill="auto"/>
            <w:tcMar>
              <w:top w:w="85" w:type="dxa"/>
              <w:left w:w="85" w:type="dxa"/>
              <w:bottom w:w="85" w:type="dxa"/>
              <w:right w:w="85" w:type="dxa"/>
            </w:tcMar>
            <w:vAlign w:val="center"/>
          </w:tcPr>
          <w:p w14:paraId="22425ED3" w14:textId="77777777" w:rsidR="00582BCD" w:rsidRDefault="00582BCD" w:rsidP="003D5F3B">
            <w:pPr>
              <w:pStyle w:val="05BODYTEXT"/>
              <w:jc w:val="center"/>
            </w:pPr>
            <w:r>
              <w:t>Not demonstrated</w:t>
            </w:r>
          </w:p>
        </w:tc>
        <w:tc>
          <w:tcPr>
            <w:tcW w:w="1485" w:type="dxa"/>
            <w:shd w:val="clear" w:color="auto" w:fill="auto"/>
            <w:tcMar>
              <w:top w:w="85" w:type="dxa"/>
              <w:left w:w="85" w:type="dxa"/>
              <w:bottom w:w="85" w:type="dxa"/>
              <w:right w:w="85" w:type="dxa"/>
            </w:tcMar>
            <w:vAlign w:val="center"/>
          </w:tcPr>
          <w:p w14:paraId="673C7893" w14:textId="77777777" w:rsidR="00582BCD" w:rsidRDefault="00582BCD" w:rsidP="003D5F3B">
            <w:pPr>
              <w:pStyle w:val="05BODYTEXT"/>
              <w:jc w:val="center"/>
            </w:pPr>
            <w:r>
              <w:t>0.004</w:t>
            </w:r>
          </w:p>
        </w:tc>
        <w:tc>
          <w:tcPr>
            <w:tcW w:w="1486" w:type="dxa"/>
            <w:shd w:val="clear" w:color="auto" w:fill="auto"/>
            <w:tcMar>
              <w:top w:w="85" w:type="dxa"/>
              <w:left w:w="85" w:type="dxa"/>
              <w:bottom w:w="85" w:type="dxa"/>
              <w:right w:w="85" w:type="dxa"/>
            </w:tcMar>
            <w:vAlign w:val="center"/>
          </w:tcPr>
          <w:p w14:paraId="15EA9AE3" w14:textId="77777777" w:rsidR="00582BCD" w:rsidRDefault="00582BCD" w:rsidP="003D5F3B">
            <w:pPr>
              <w:pStyle w:val="05BODYTEXT"/>
              <w:jc w:val="center"/>
            </w:pPr>
            <w:r>
              <w:t>Not demonstrated</w:t>
            </w:r>
          </w:p>
        </w:tc>
      </w:tr>
      <w:tr w:rsidR="00582BCD" w14:paraId="35148C1E"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485" w:type="dxa"/>
            <w:shd w:val="clear" w:color="auto" w:fill="auto"/>
            <w:tcMar>
              <w:top w:w="85" w:type="dxa"/>
              <w:left w:w="85" w:type="dxa"/>
              <w:bottom w:w="85" w:type="dxa"/>
              <w:right w:w="85" w:type="dxa"/>
            </w:tcMar>
            <w:vAlign w:val="center"/>
          </w:tcPr>
          <w:p w14:paraId="3B323D76" w14:textId="77777777" w:rsidR="00582BCD" w:rsidRDefault="00582BCD" w:rsidP="003D5F3B">
            <w:pPr>
              <w:pStyle w:val="05BODYTEXT"/>
            </w:pPr>
            <w:r>
              <w:t>Traralgon</w:t>
            </w:r>
          </w:p>
        </w:tc>
        <w:tc>
          <w:tcPr>
            <w:tcW w:w="1486" w:type="dxa"/>
            <w:gridSpan w:val="2"/>
            <w:shd w:val="clear" w:color="auto" w:fill="auto"/>
            <w:tcMar>
              <w:top w:w="85" w:type="dxa"/>
              <w:left w:w="85" w:type="dxa"/>
              <w:bottom w:w="85" w:type="dxa"/>
              <w:right w:w="85" w:type="dxa"/>
            </w:tcMar>
            <w:vAlign w:val="center"/>
          </w:tcPr>
          <w:p w14:paraId="116CB4DB" w14:textId="77777777" w:rsidR="00582BCD" w:rsidRDefault="00582BCD" w:rsidP="003D5F3B">
            <w:pPr>
              <w:pStyle w:val="05BODYTEXT"/>
              <w:jc w:val="center"/>
            </w:pPr>
            <w:r>
              <w:t>0</w:t>
            </w:r>
          </w:p>
        </w:tc>
        <w:tc>
          <w:tcPr>
            <w:tcW w:w="1485" w:type="dxa"/>
            <w:shd w:val="clear" w:color="auto" w:fill="auto"/>
            <w:tcMar>
              <w:top w:w="85" w:type="dxa"/>
              <w:left w:w="85" w:type="dxa"/>
              <w:bottom w:w="85" w:type="dxa"/>
              <w:right w:w="85" w:type="dxa"/>
            </w:tcMar>
            <w:vAlign w:val="center"/>
          </w:tcPr>
          <w:p w14:paraId="1262F8FF" w14:textId="77777777" w:rsidR="00582BCD" w:rsidRDefault="00582BCD" w:rsidP="003D5F3B">
            <w:pPr>
              <w:pStyle w:val="05BODYTEXT"/>
              <w:jc w:val="center"/>
            </w:pPr>
            <w:r>
              <w:t>Met</w:t>
            </w:r>
          </w:p>
        </w:tc>
        <w:tc>
          <w:tcPr>
            <w:tcW w:w="1485" w:type="dxa"/>
            <w:shd w:val="clear" w:color="auto" w:fill="auto"/>
            <w:tcMar>
              <w:top w:w="85" w:type="dxa"/>
              <w:left w:w="85" w:type="dxa"/>
              <w:bottom w:w="85" w:type="dxa"/>
              <w:right w:w="85" w:type="dxa"/>
            </w:tcMar>
            <w:vAlign w:val="center"/>
          </w:tcPr>
          <w:p w14:paraId="79F71464" w14:textId="77777777" w:rsidR="00582BCD" w:rsidRDefault="00582BCD" w:rsidP="003D5F3B">
            <w:pPr>
              <w:pStyle w:val="05BODYTEXT"/>
              <w:jc w:val="center"/>
            </w:pPr>
            <w:r>
              <w:t>0.006</w:t>
            </w:r>
          </w:p>
        </w:tc>
        <w:tc>
          <w:tcPr>
            <w:tcW w:w="1486" w:type="dxa"/>
            <w:shd w:val="clear" w:color="auto" w:fill="auto"/>
            <w:tcMar>
              <w:top w:w="85" w:type="dxa"/>
              <w:left w:w="85" w:type="dxa"/>
              <w:bottom w:w="85" w:type="dxa"/>
              <w:right w:w="85" w:type="dxa"/>
            </w:tcMar>
            <w:vAlign w:val="center"/>
          </w:tcPr>
          <w:p w14:paraId="16D644A8" w14:textId="77777777" w:rsidR="00582BCD" w:rsidRDefault="00582BCD" w:rsidP="003D5F3B">
            <w:pPr>
              <w:pStyle w:val="05BODYTEXT"/>
              <w:jc w:val="center"/>
            </w:pPr>
            <w:r>
              <w:t>Met</w:t>
            </w:r>
          </w:p>
        </w:tc>
      </w:tr>
    </w:tbl>
    <w:p w14:paraId="4CD0CD30" w14:textId="11EA4586" w:rsidR="00EB233F" w:rsidRDefault="00582BCD" w:rsidP="00582BCD">
      <w:pPr>
        <w:pStyle w:val="08Notes"/>
      </w:pPr>
      <w:r>
        <w:t>* Monitoring for nitrogen dioxide at Brighton and Point Cook ceased in 2015</w:t>
      </w:r>
    </w:p>
    <w:p w14:paraId="6379EAB0" w14:textId="77777777" w:rsidR="00EB233F" w:rsidRDefault="00EB233F">
      <w:pPr>
        <w:widowControl/>
        <w:suppressAutoHyphens w:val="0"/>
        <w:autoSpaceDE/>
        <w:autoSpaceDN/>
        <w:adjustRightInd/>
        <w:spacing w:before="0" w:after="0" w:line="240" w:lineRule="auto"/>
        <w:textAlignment w:val="auto"/>
        <w:rPr>
          <w:sz w:val="12"/>
          <w:szCs w:val="12"/>
        </w:rPr>
      </w:pPr>
      <w:r>
        <w:br w:type="page"/>
      </w:r>
    </w:p>
    <w:tbl>
      <w:tblPr>
        <w:tblW w:w="0" w:type="auto"/>
        <w:tblInd w:w="82" w:type="dxa"/>
        <w:tblLayout w:type="fixed"/>
        <w:tblCellMar>
          <w:left w:w="0" w:type="dxa"/>
          <w:right w:w="0" w:type="dxa"/>
        </w:tblCellMar>
        <w:tblLook w:val="0000" w:firstRow="0" w:lastRow="0" w:firstColumn="0" w:lastColumn="0" w:noHBand="0" w:noVBand="0"/>
      </w:tblPr>
      <w:tblGrid>
        <w:gridCol w:w="1485"/>
        <w:gridCol w:w="216"/>
        <w:gridCol w:w="1270"/>
        <w:gridCol w:w="1485"/>
        <w:gridCol w:w="1485"/>
        <w:gridCol w:w="1486"/>
      </w:tblGrid>
      <w:tr w:rsidR="00582BCD" w14:paraId="525E0DBA" w14:textId="77777777" w:rsidTr="00EB233F">
        <w:trPr>
          <w:trHeight w:val="60"/>
        </w:trPr>
        <w:tc>
          <w:tcPr>
            <w:tcW w:w="1701" w:type="dxa"/>
            <w:gridSpan w:val="2"/>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015C9B82" w14:textId="77777777" w:rsidR="00582BCD" w:rsidRDefault="00582BCD" w:rsidP="003D5F3B">
            <w:pPr>
              <w:pStyle w:val="CHEMICALCHEMTABLES"/>
            </w:pPr>
            <w:r>
              <w:lastRenderedPageBreak/>
              <w:t>O</w:t>
            </w:r>
            <w:r>
              <w:rPr>
                <w:vertAlign w:val="subscript"/>
              </w:rPr>
              <w:t>3</w:t>
            </w:r>
          </w:p>
        </w:tc>
        <w:tc>
          <w:tcPr>
            <w:tcW w:w="5726" w:type="dxa"/>
            <w:gridSpan w:val="4"/>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58C6815F" w14:textId="77777777" w:rsidR="00582BCD" w:rsidRDefault="00582BCD" w:rsidP="003D5F3B">
            <w:pPr>
              <w:pStyle w:val="CHEMICALfullnameCHEMTABLES"/>
            </w:pPr>
            <w:r>
              <w:t>Ozone</w:t>
            </w:r>
          </w:p>
        </w:tc>
      </w:tr>
      <w:tr w:rsidR="00582BCD" w14:paraId="1452DD28" w14:textId="77777777" w:rsidTr="00EB233F">
        <w:trPr>
          <w:trHeight w:val="60"/>
        </w:trPr>
        <w:tc>
          <w:tcPr>
            <w:tcW w:w="1701" w:type="dxa"/>
            <w:gridSpan w:val="2"/>
            <w:vMerge/>
            <w:tcBorders>
              <w:top w:val="single" w:sz="6" w:space="0" w:color="000000"/>
              <w:left w:val="single" w:sz="6" w:space="0" w:color="000000"/>
              <w:bottom w:val="single" w:sz="6" w:space="0" w:color="000000"/>
              <w:right w:val="single" w:sz="6" w:space="0" w:color="000000"/>
            </w:tcBorders>
          </w:tcPr>
          <w:p w14:paraId="7D41734E"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5726" w:type="dxa"/>
            <w:gridSpan w:val="4"/>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52F17643" w14:textId="77777777" w:rsidR="00582BCD" w:rsidRDefault="00582BCD" w:rsidP="003D5F3B">
            <w:pPr>
              <w:pStyle w:val="NEPMstandardCHEMTABLES"/>
            </w:pPr>
            <w:r>
              <w:t>(NEPM standard: 1 hour = 0.10ppm, 4 hours = 0.08ppm)</w:t>
            </w:r>
          </w:p>
        </w:tc>
      </w:tr>
      <w:tr w:rsidR="00582BCD" w:rsidRPr="006006DA" w14:paraId="04C19659"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blHeader/>
        </w:trPr>
        <w:tc>
          <w:tcPr>
            <w:tcW w:w="1485" w:type="dxa"/>
            <w:vMerge w:val="restart"/>
            <w:shd w:val="clear" w:color="auto" w:fill="auto"/>
            <w:tcMar>
              <w:top w:w="85" w:type="dxa"/>
              <w:left w:w="85" w:type="dxa"/>
              <w:bottom w:w="85" w:type="dxa"/>
              <w:right w:w="85" w:type="dxa"/>
            </w:tcMar>
            <w:vAlign w:val="bottom"/>
          </w:tcPr>
          <w:p w14:paraId="3AB9BF7F" w14:textId="77777777" w:rsidR="00582BCD" w:rsidRPr="006006DA" w:rsidRDefault="00582BCD" w:rsidP="006006DA">
            <w:pPr>
              <w:rPr>
                <w:b/>
              </w:rPr>
            </w:pPr>
            <w:r w:rsidRPr="006006DA">
              <w:rPr>
                <w:b/>
              </w:rPr>
              <w:t>Station</w:t>
            </w:r>
          </w:p>
        </w:tc>
        <w:tc>
          <w:tcPr>
            <w:tcW w:w="2971" w:type="dxa"/>
            <w:gridSpan w:val="3"/>
            <w:shd w:val="clear" w:color="auto" w:fill="auto"/>
            <w:tcMar>
              <w:top w:w="85" w:type="dxa"/>
              <w:left w:w="85" w:type="dxa"/>
              <w:bottom w:w="85" w:type="dxa"/>
              <w:right w:w="85" w:type="dxa"/>
            </w:tcMar>
            <w:vAlign w:val="bottom"/>
          </w:tcPr>
          <w:p w14:paraId="02F43518" w14:textId="77777777" w:rsidR="00582BCD" w:rsidRPr="006006DA" w:rsidRDefault="00582BCD" w:rsidP="006006DA">
            <w:pPr>
              <w:rPr>
                <w:b/>
              </w:rPr>
            </w:pPr>
            <w:r w:rsidRPr="006006DA">
              <w:rPr>
                <w:b/>
              </w:rPr>
              <w:t>1 hour</w:t>
            </w:r>
          </w:p>
        </w:tc>
        <w:tc>
          <w:tcPr>
            <w:tcW w:w="2971" w:type="dxa"/>
            <w:gridSpan w:val="2"/>
            <w:shd w:val="clear" w:color="auto" w:fill="auto"/>
            <w:tcMar>
              <w:top w:w="85" w:type="dxa"/>
              <w:left w:w="85" w:type="dxa"/>
              <w:bottom w:w="85" w:type="dxa"/>
              <w:right w:w="85" w:type="dxa"/>
            </w:tcMar>
            <w:vAlign w:val="bottom"/>
          </w:tcPr>
          <w:p w14:paraId="6DA597E8" w14:textId="77777777" w:rsidR="00582BCD" w:rsidRPr="006006DA" w:rsidRDefault="00582BCD" w:rsidP="006006DA">
            <w:pPr>
              <w:rPr>
                <w:b/>
              </w:rPr>
            </w:pPr>
            <w:r w:rsidRPr="006006DA">
              <w:rPr>
                <w:b/>
              </w:rPr>
              <w:t>4 hours</w:t>
            </w:r>
          </w:p>
        </w:tc>
      </w:tr>
      <w:tr w:rsidR="00582BCD" w:rsidRPr="006006DA" w14:paraId="4A7B04CA"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blHeader/>
        </w:trPr>
        <w:tc>
          <w:tcPr>
            <w:tcW w:w="1485" w:type="dxa"/>
            <w:vMerge/>
            <w:shd w:val="clear" w:color="auto" w:fill="auto"/>
          </w:tcPr>
          <w:p w14:paraId="11B19081" w14:textId="77777777" w:rsidR="00582BCD" w:rsidRPr="006006DA" w:rsidRDefault="00582BCD" w:rsidP="006006DA">
            <w:pPr>
              <w:rPr>
                <w:b/>
              </w:rPr>
            </w:pPr>
          </w:p>
        </w:tc>
        <w:tc>
          <w:tcPr>
            <w:tcW w:w="1486" w:type="dxa"/>
            <w:gridSpan w:val="2"/>
            <w:shd w:val="clear" w:color="auto" w:fill="auto"/>
            <w:tcMar>
              <w:top w:w="85" w:type="dxa"/>
              <w:left w:w="85" w:type="dxa"/>
              <w:bottom w:w="85" w:type="dxa"/>
              <w:right w:w="85" w:type="dxa"/>
            </w:tcMar>
            <w:vAlign w:val="bottom"/>
          </w:tcPr>
          <w:p w14:paraId="640152DE" w14:textId="77777777" w:rsidR="00582BCD" w:rsidRPr="006006DA" w:rsidRDefault="00582BCD" w:rsidP="006006DA">
            <w:pPr>
              <w:rPr>
                <w:b/>
              </w:rPr>
            </w:pPr>
            <w:r w:rsidRPr="006006DA">
              <w:rPr>
                <w:b/>
              </w:rPr>
              <w:t>Number of exceedences</w:t>
            </w:r>
          </w:p>
        </w:tc>
        <w:tc>
          <w:tcPr>
            <w:tcW w:w="1485" w:type="dxa"/>
            <w:shd w:val="clear" w:color="auto" w:fill="auto"/>
            <w:tcMar>
              <w:top w:w="85" w:type="dxa"/>
              <w:left w:w="85" w:type="dxa"/>
              <w:bottom w:w="85" w:type="dxa"/>
              <w:right w:w="85" w:type="dxa"/>
            </w:tcMar>
            <w:vAlign w:val="bottom"/>
          </w:tcPr>
          <w:p w14:paraId="21D4FCB8" w14:textId="77777777" w:rsidR="00582BCD" w:rsidRPr="006006DA" w:rsidRDefault="00582BCD" w:rsidP="006006DA">
            <w:pPr>
              <w:rPr>
                <w:b/>
              </w:rPr>
            </w:pPr>
            <w:r w:rsidRPr="006006DA">
              <w:rPr>
                <w:b/>
              </w:rPr>
              <w:t>NEPM goal compliance</w:t>
            </w:r>
          </w:p>
        </w:tc>
        <w:tc>
          <w:tcPr>
            <w:tcW w:w="1485" w:type="dxa"/>
            <w:shd w:val="clear" w:color="auto" w:fill="auto"/>
            <w:tcMar>
              <w:top w:w="85" w:type="dxa"/>
              <w:left w:w="85" w:type="dxa"/>
              <w:bottom w:w="85" w:type="dxa"/>
              <w:right w:w="85" w:type="dxa"/>
            </w:tcMar>
            <w:vAlign w:val="bottom"/>
          </w:tcPr>
          <w:p w14:paraId="02EFF22B" w14:textId="77777777" w:rsidR="00582BCD" w:rsidRPr="006006DA" w:rsidRDefault="00582BCD" w:rsidP="006006DA">
            <w:pPr>
              <w:rPr>
                <w:b/>
              </w:rPr>
            </w:pPr>
            <w:r w:rsidRPr="006006DA">
              <w:rPr>
                <w:b/>
              </w:rPr>
              <w:t>Number of exceedences</w:t>
            </w:r>
          </w:p>
        </w:tc>
        <w:tc>
          <w:tcPr>
            <w:tcW w:w="1486" w:type="dxa"/>
            <w:shd w:val="clear" w:color="auto" w:fill="auto"/>
            <w:tcMar>
              <w:top w:w="85" w:type="dxa"/>
              <w:left w:w="85" w:type="dxa"/>
              <w:bottom w:w="85" w:type="dxa"/>
              <w:right w:w="85" w:type="dxa"/>
            </w:tcMar>
            <w:vAlign w:val="bottom"/>
          </w:tcPr>
          <w:p w14:paraId="4A2A0E7F" w14:textId="77777777" w:rsidR="00582BCD" w:rsidRPr="006006DA" w:rsidRDefault="00582BCD" w:rsidP="006006DA">
            <w:pPr>
              <w:rPr>
                <w:b/>
              </w:rPr>
            </w:pPr>
            <w:r w:rsidRPr="006006DA">
              <w:rPr>
                <w:b/>
              </w:rPr>
              <w:t>NEPM goal compliance</w:t>
            </w:r>
          </w:p>
        </w:tc>
      </w:tr>
      <w:tr w:rsidR="00582BCD" w14:paraId="74FD468D"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485" w:type="dxa"/>
            <w:shd w:val="clear" w:color="auto" w:fill="auto"/>
            <w:tcMar>
              <w:top w:w="85" w:type="dxa"/>
              <w:left w:w="85" w:type="dxa"/>
              <w:bottom w:w="85" w:type="dxa"/>
              <w:right w:w="85" w:type="dxa"/>
            </w:tcMar>
            <w:vAlign w:val="center"/>
          </w:tcPr>
          <w:p w14:paraId="6C73A461" w14:textId="77777777" w:rsidR="00582BCD" w:rsidRDefault="00582BCD" w:rsidP="003D5F3B">
            <w:pPr>
              <w:pStyle w:val="05BODYTEXT"/>
            </w:pPr>
            <w:r>
              <w:t xml:space="preserve">Alphington </w:t>
            </w:r>
          </w:p>
        </w:tc>
        <w:tc>
          <w:tcPr>
            <w:tcW w:w="1486" w:type="dxa"/>
            <w:gridSpan w:val="2"/>
            <w:shd w:val="clear" w:color="auto" w:fill="auto"/>
            <w:tcMar>
              <w:top w:w="85" w:type="dxa"/>
              <w:left w:w="85" w:type="dxa"/>
              <w:bottom w:w="85" w:type="dxa"/>
              <w:right w:w="85" w:type="dxa"/>
            </w:tcMar>
            <w:vAlign w:val="center"/>
          </w:tcPr>
          <w:p w14:paraId="2B7605C4" w14:textId="77777777" w:rsidR="00582BCD" w:rsidRDefault="00582BCD" w:rsidP="003D5F3B">
            <w:pPr>
              <w:pStyle w:val="05BODYTEXT"/>
              <w:jc w:val="center"/>
            </w:pPr>
            <w:r>
              <w:t>0</w:t>
            </w:r>
          </w:p>
        </w:tc>
        <w:tc>
          <w:tcPr>
            <w:tcW w:w="1485" w:type="dxa"/>
            <w:shd w:val="clear" w:color="auto" w:fill="auto"/>
            <w:tcMar>
              <w:top w:w="85" w:type="dxa"/>
              <w:left w:w="85" w:type="dxa"/>
              <w:bottom w:w="85" w:type="dxa"/>
              <w:right w:w="85" w:type="dxa"/>
            </w:tcMar>
            <w:vAlign w:val="center"/>
          </w:tcPr>
          <w:p w14:paraId="69C7F2AA" w14:textId="77777777" w:rsidR="00582BCD" w:rsidRDefault="00582BCD" w:rsidP="003D5F3B">
            <w:pPr>
              <w:pStyle w:val="05BODYTEXT"/>
              <w:jc w:val="center"/>
            </w:pPr>
            <w:r>
              <w:t>Met</w:t>
            </w:r>
          </w:p>
        </w:tc>
        <w:tc>
          <w:tcPr>
            <w:tcW w:w="1485" w:type="dxa"/>
            <w:shd w:val="clear" w:color="auto" w:fill="auto"/>
            <w:tcMar>
              <w:top w:w="85" w:type="dxa"/>
              <w:left w:w="85" w:type="dxa"/>
              <w:bottom w:w="85" w:type="dxa"/>
              <w:right w:w="85" w:type="dxa"/>
            </w:tcMar>
            <w:vAlign w:val="center"/>
          </w:tcPr>
          <w:p w14:paraId="36B54205" w14:textId="77777777" w:rsidR="00582BCD" w:rsidRDefault="00582BCD" w:rsidP="003D5F3B">
            <w:pPr>
              <w:pStyle w:val="05BODYTEXT"/>
              <w:jc w:val="center"/>
            </w:pPr>
            <w:r>
              <w:t>0</w:t>
            </w:r>
          </w:p>
        </w:tc>
        <w:tc>
          <w:tcPr>
            <w:tcW w:w="1486" w:type="dxa"/>
            <w:shd w:val="clear" w:color="auto" w:fill="auto"/>
            <w:tcMar>
              <w:top w:w="85" w:type="dxa"/>
              <w:left w:w="85" w:type="dxa"/>
              <w:bottom w:w="85" w:type="dxa"/>
              <w:right w:w="85" w:type="dxa"/>
            </w:tcMar>
            <w:vAlign w:val="center"/>
          </w:tcPr>
          <w:p w14:paraId="62B2809F" w14:textId="77777777" w:rsidR="00582BCD" w:rsidRDefault="00582BCD" w:rsidP="003D5F3B">
            <w:pPr>
              <w:pStyle w:val="05BODYTEXT"/>
              <w:jc w:val="center"/>
            </w:pPr>
            <w:r>
              <w:t>Met</w:t>
            </w:r>
          </w:p>
        </w:tc>
      </w:tr>
      <w:tr w:rsidR="00582BCD" w14:paraId="573A7E2A"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485" w:type="dxa"/>
            <w:shd w:val="clear" w:color="auto" w:fill="auto"/>
            <w:tcMar>
              <w:top w:w="85" w:type="dxa"/>
              <w:left w:w="85" w:type="dxa"/>
              <w:bottom w:w="85" w:type="dxa"/>
              <w:right w:w="85" w:type="dxa"/>
            </w:tcMar>
            <w:vAlign w:val="center"/>
          </w:tcPr>
          <w:p w14:paraId="3388738D" w14:textId="77777777" w:rsidR="00582BCD" w:rsidRDefault="00582BCD" w:rsidP="003D5F3B">
            <w:pPr>
              <w:pStyle w:val="05BODYTEXT"/>
            </w:pPr>
            <w:r>
              <w:t>Brighton</w:t>
            </w:r>
          </w:p>
        </w:tc>
        <w:tc>
          <w:tcPr>
            <w:tcW w:w="1486" w:type="dxa"/>
            <w:gridSpan w:val="2"/>
            <w:shd w:val="clear" w:color="auto" w:fill="auto"/>
            <w:tcMar>
              <w:top w:w="85" w:type="dxa"/>
              <w:left w:w="85" w:type="dxa"/>
              <w:bottom w:w="85" w:type="dxa"/>
              <w:right w:w="85" w:type="dxa"/>
            </w:tcMar>
            <w:vAlign w:val="center"/>
          </w:tcPr>
          <w:p w14:paraId="14C5CA75" w14:textId="77777777" w:rsidR="00582BCD" w:rsidRDefault="00582BCD" w:rsidP="003D5F3B">
            <w:pPr>
              <w:pStyle w:val="05BODYTEXT"/>
              <w:jc w:val="center"/>
            </w:pPr>
            <w:r>
              <w:t>0</w:t>
            </w:r>
          </w:p>
        </w:tc>
        <w:tc>
          <w:tcPr>
            <w:tcW w:w="1485" w:type="dxa"/>
            <w:shd w:val="clear" w:color="auto" w:fill="auto"/>
            <w:tcMar>
              <w:top w:w="85" w:type="dxa"/>
              <w:left w:w="85" w:type="dxa"/>
              <w:bottom w:w="85" w:type="dxa"/>
              <w:right w:w="85" w:type="dxa"/>
            </w:tcMar>
            <w:vAlign w:val="center"/>
          </w:tcPr>
          <w:p w14:paraId="02F4A301" w14:textId="77777777" w:rsidR="00582BCD" w:rsidRDefault="00582BCD" w:rsidP="003D5F3B">
            <w:pPr>
              <w:pStyle w:val="05BODYTEXT"/>
              <w:jc w:val="center"/>
            </w:pPr>
            <w:r>
              <w:t>Met</w:t>
            </w:r>
          </w:p>
        </w:tc>
        <w:tc>
          <w:tcPr>
            <w:tcW w:w="1485" w:type="dxa"/>
            <w:shd w:val="clear" w:color="auto" w:fill="auto"/>
            <w:tcMar>
              <w:top w:w="85" w:type="dxa"/>
              <w:left w:w="85" w:type="dxa"/>
              <w:bottom w:w="85" w:type="dxa"/>
              <w:right w:w="85" w:type="dxa"/>
            </w:tcMar>
            <w:vAlign w:val="center"/>
          </w:tcPr>
          <w:p w14:paraId="7E1E0F30" w14:textId="77777777" w:rsidR="00582BCD" w:rsidRDefault="00582BCD" w:rsidP="003D5F3B">
            <w:pPr>
              <w:pStyle w:val="05BODYTEXT"/>
              <w:jc w:val="center"/>
            </w:pPr>
            <w:r>
              <w:t>0</w:t>
            </w:r>
          </w:p>
        </w:tc>
        <w:tc>
          <w:tcPr>
            <w:tcW w:w="1486" w:type="dxa"/>
            <w:shd w:val="clear" w:color="auto" w:fill="auto"/>
            <w:tcMar>
              <w:top w:w="85" w:type="dxa"/>
              <w:left w:w="85" w:type="dxa"/>
              <w:bottom w:w="85" w:type="dxa"/>
              <w:right w:w="85" w:type="dxa"/>
            </w:tcMar>
            <w:vAlign w:val="center"/>
          </w:tcPr>
          <w:p w14:paraId="62399CA0" w14:textId="77777777" w:rsidR="00582BCD" w:rsidRDefault="00582BCD" w:rsidP="003D5F3B">
            <w:pPr>
              <w:pStyle w:val="05BODYTEXT"/>
              <w:jc w:val="center"/>
            </w:pPr>
            <w:r>
              <w:t>Met</w:t>
            </w:r>
          </w:p>
        </w:tc>
      </w:tr>
      <w:tr w:rsidR="00582BCD" w14:paraId="6F78CD9F"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485" w:type="dxa"/>
            <w:shd w:val="clear" w:color="auto" w:fill="auto"/>
            <w:tcMar>
              <w:top w:w="85" w:type="dxa"/>
              <w:left w:w="85" w:type="dxa"/>
              <w:bottom w:w="85" w:type="dxa"/>
              <w:right w:w="85" w:type="dxa"/>
            </w:tcMar>
            <w:vAlign w:val="center"/>
          </w:tcPr>
          <w:p w14:paraId="7A06FB81" w14:textId="77777777" w:rsidR="00582BCD" w:rsidRDefault="00582BCD" w:rsidP="003D5F3B">
            <w:pPr>
              <w:pStyle w:val="05BODYTEXT"/>
            </w:pPr>
            <w:r>
              <w:t>Dandenong</w:t>
            </w:r>
          </w:p>
        </w:tc>
        <w:tc>
          <w:tcPr>
            <w:tcW w:w="1486" w:type="dxa"/>
            <w:gridSpan w:val="2"/>
            <w:shd w:val="clear" w:color="auto" w:fill="auto"/>
            <w:tcMar>
              <w:top w:w="85" w:type="dxa"/>
              <w:left w:w="85" w:type="dxa"/>
              <w:bottom w:w="85" w:type="dxa"/>
              <w:right w:w="85" w:type="dxa"/>
            </w:tcMar>
            <w:vAlign w:val="center"/>
          </w:tcPr>
          <w:p w14:paraId="78EB736E" w14:textId="77777777" w:rsidR="00582BCD" w:rsidRDefault="00582BCD" w:rsidP="003D5F3B">
            <w:pPr>
              <w:pStyle w:val="05BODYTEXT"/>
              <w:jc w:val="center"/>
            </w:pPr>
            <w:r>
              <w:t>0</w:t>
            </w:r>
          </w:p>
        </w:tc>
        <w:tc>
          <w:tcPr>
            <w:tcW w:w="1485" w:type="dxa"/>
            <w:shd w:val="clear" w:color="auto" w:fill="auto"/>
            <w:tcMar>
              <w:top w:w="85" w:type="dxa"/>
              <w:left w:w="85" w:type="dxa"/>
              <w:bottom w:w="85" w:type="dxa"/>
              <w:right w:w="85" w:type="dxa"/>
            </w:tcMar>
            <w:vAlign w:val="center"/>
          </w:tcPr>
          <w:p w14:paraId="7BB82EA1" w14:textId="77777777" w:rsidR="00582BCD" w:rsidRDefault="00582BCD" w:rsidP="003D5F3B">
            <w:pPr>
              <w:pStyle w:val="05BODYTEXT"/>
              <w:jc w:val="center"/>
            </w:pPr>
            <w:r>
              <w:t>Met</w:t>
            </w:r>
          </w:p>
        </w:tc>
        <w:tc>
          <w:tcPr>
            <w:tcW w:w="1485" w:type="dxa"/>
            <w:shd w:val="clear" w:color="auto" w:fill="auto"/>
            <w:tcMar>
              <w:top w:w="85" w:type="dxa"/>
              <w:left w:w="85" w:type="dxa"/>
              <w:bottom w:w="85" w:type="dxa"/>
              <w:right w:w="85" w:type="dxa"/>
            </w:tcMar>
            <w:vAlign w:val="center"/>
          </w:tcPr>
          <w:p w14:paraId="63E1D770" w14:textId="77777777" w:rsidR="00582BCD" w:rsidRDefault="00582BCD" w:rsidP="003D5F3B">
            <w:pPr>
              <w:pStyle w:val="05BODYTEXT"/>
              <w:jc w:val="center"/>
            </w:pPr>
            <w:r>
              <w:t>0</w:t>
            </w:r>
          </w:p>
        </w:tc>
        <w:tc>
          <w:tcPr>
            <w:tcW w:w="1486" w:type="dxa"/>
            <w:shd w:val="clear" w:color="auto" w:fill="auto"/>
            <w:tcMar>
              <w:top w:w="85" w:type="dxa"/>
              <w:left w:w="85" w:type="dxa"/>
              <w:bottom w:w="85" w:type="dxa"/>
              <w:right w:w="85" w:type="dxa"/>
            </w:tcMar>
            <w:vAlign w:val="center"/>
          </w:tcPr>
          <w:p w14:paraId="6A12D4C1" w14:textId="77777777" w:rsidR="00582BCD" w:rsidRDefault="00582BCD" w:rsidP="003D5F3B">
            <w:pPr>
              <w:pStyle w:val="05BODYTEXT"/>
              <w:jc w:val="center"/>
            </w:pPr>
            <w:r>
              <w:t>Met</w:t>
            </w:r>
          </w:p>
        </w:tc>
      </w:tr>
      <w:tr w:rsidR="00582BCD" w14:paraId="2412A003"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485" w:type="dxa"/>
            <w:shd w:val="clear" w:color="auto" w:fill="auto"/>
            <w:tcMar>
              <w:top w:w="85" w:type="dxa"/>
              <w:left w:w="85" w:type="dxa"/>
              <w:bottom w:w="85" w:type="dxa"/>
              <w:right w:w="85" w:type="dxa"/>
            </w:tcMar>
            <w:vAlign w:val="center"/>
          </w:tcPr>
          <w:p w14:paraId="087540FB" w14:textId="77777777" w:rsidR="00582BCD" w:rsidRDefault="00582BCD" w:rsidP="003D5F3B">
            <w:pPr>
              <w:pStyle w:val="05BODYTEXT"/>
            </w:pPr>
            <w:r>
              <w:t xml:space="preserve">Footscray </w:t>
            </w:r>
          </w:p>
        </w:tc>
        <w:tc>
          <w:tcPr>
            <w:tcW w:w="1486" w:type="dxa"/>
            <w:gridSpan w:val="2"/>
            <w:shd w:val="clear" w:color="auto" w:fill="auto"/>
            <w:tcMar>
              <w:top w:w="85" w:type="dxa"/>
              <w:left w:w="85" w:type="dxa"/>
              <w:bottom w:w="85" w:type="dxa"/>
              <w:right w:w="85" w:type="dxa"/>
            </w:tcMar>
            <w:vAlign w:val="center"/>
          </w:tcPr>
          <w:p w14:paraId="154A862C" w14:textId="77777777" w:rsidR="00582BCD" w:rsidRDefault="00582BCD" w:rsidP="003D5F3B">
            <w:pPr>
              <w:pStyle w:val="05BODYTEXT"/>
              <w:jc w:val="center"/>
            </w:pPr>
            <w:r>
              <w:t>0</w:t>
            </w:r>
          </w:p>
        </w:tc>
        <w:tc>
          <w:tcPr>
            <w:tcW w:w="1485" w:type="dxa"/>
            <w:shd w:val="clear" w:color="auto" w:fill="auto"/>
            <w:tcMar>
              <w:top w:w="85" w:type="dxa"/>
              <w:left w:w="85" w:type="dxa"/>
              <w:bottom w:w="85" w:type="dxa"/>
              <w:right w:w="85" w:type="dxa"/>
            </w:tcMar>
            <w:vAlign w:val="center"/>
          </w:tcPr>
          <w:p w14:paraId="670A072C" w14:textId="77777777" w:rsidR="00582BCD" w:rsidRDefault="00582BCD" w:rsidP="003D5F3B">
            <w:pPr>
              <w:pStyle w:val="05BODYTEXT"/>
              <w:jc w:val="center"/>
            </w:pPr>
            <w:r>
              <w:t>Met</w:t>
            </w:r>
          </w:p>
        </w:tc>
        <w:tc>
          <w:tcPr>
            <w:tcW w:w="1485" w:type="dxa"/>
            <w:shd w:val="clear" w:color="auto" w:fill="auto"/>
            <w:tcMar>
              <w:top w:w="85" w:type="dxa"/>
              <w:left w:w="85" w:type="dxa"/>
              <w:bottom w:w="85" w:type="dxa"/>
              <w:right w:w="85" w:type="dxa"/>
            </w:tcMar>
            <w:vAlign w:val="center"/>
          </w:tcPr>
          <w:p w14:paraId="06C1FDE0" w14:textId="77777777" w:rsidR="00582BCD" w:rsidRDefault="00582BCD" w:rsidP="003D5F3B">
            <w:pPr>
              <w:pStyle w:val="05BODYTEXT"/>
              <w:jc w:val="center"/>
            </w:pPr>
            <w:r>
              <w:t>0</w:t>
            </w:r>
          </w:p>
        </w:tc>
        <w:tc>
          <w:tcPr>
            <w:tcW w:w="1486" w:type="dxa"/>
            <w:shd w:val="clear" w:color="auto" w:fill="auto"/>
            <w:tcMar>
              <w:top w:w="85" w:type="dxa"/>
              <w:left w:w="85" w:type="dxa"/>
              <w:bottom w:w="85" w:type="dxa"/>
              <w:right w:w="85" w:type="dxa"/>
            </w:tcMar>
            <w:vAlign w:val="center"/>
          </w:tcPr>
          <w:p w14:paraId="5B353A83" w14:textId="77777777" w:rsidR="00582BCD" w:rsidRDefault="00582BCD" w:rsidP="003D5F3B">
            <w:pPr>
              <w:pStyle w:val="05BODYTEXT"/>
              <w:jc w:val="center"/>
            </w:pPr>
            <w:r>
              <w:t>Met</w:t>
            </w:r>
          </w:p>
        </w:tc>
      </w:tr>
      <w:tr w:rsidR="00582BCD" w14:paraId="2618AE7F"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485" w:type="dxa"/>
            <w:shd w:val="clear" w:color="auto" w:fill="auto"/>
            <w:tcMar>
              <w:top w:w="85" w:type="dxa"/>
              <w:left w:w="85" w:type="dxa"/>
              <w:bottom w:w="85" w:type="dxa"/>
              <w:right w:w="85" w:type="dxa"/>
            </w:tcMar>
            <w:vAlign w:val="center"/>
          </w:tcPr>
          <w:p w14:paraId="7991668F" w14:textId="77777777" w:rsidR="00582BCD" w:rsidRDefault="00582BCD" w:rsidP="003D5F3B">
            <w:pPr>
              <w:pStyle w:val="05BODYTEXT"/>
            </w:pPr>
            <w:r>
              <w:t>Geelong South</w:t>
            </w:r>
          </w:p>
        </w:tc>
        <w:tc>
          <w:tcPr>
            <w:tcW w:w="1486" w:type="dxa"/>
            <w:gridSpan w:val="2"/>
            <w:shd w:val="clear" w:color="auto" w:fill="auto"/>
            <w:tcMar>
              <w:top w:w="85" w:type="dxa"/>
              <w:left w:w="85" w:type="dxa"/>
              <w:bottom w:w="85" w:type="dxa"/>
              <w:right w:w="85" w:type="dxa"/>
            </w:tcMar>
            <w:vAlign w:val="center"/>
          </w:tcPr>
          <w:p w14:paraId="5A186320" w14:textId="77777777" w:rsidR="00582BCD" w:rsidRDefault="00582BCD" w:rsidP="003D5F3B">
            <w:pPr>
              <w:pStyle w:val="05BODYTEXT"/>
              <w:jc w:val="center"/>
            </w:pPr>
            <w:r>
              <w:t>0</w:t>
            </w:r>
          </w:p>
        </w:tc>
        <w:tc>
          <w:tcPr>
            <w:tcW w:w="1485" w:type="dxa"/>
            <w:shd w:val="clear" w:color="auto" w:fill="auto"/>
            <w:tcMar>
              <w:top w:w="85" w:type="dxa"/>
              <w:left w:w="85" w:type="dxa"/>
              <w:bottom w:w="85" w:type="dxa"/>
              <w:right w:w="85" w:type="dxa"/>
            </w:tcMar>
            <w:vAlign w:val="center"/>
          </w:tcPr>
          <w:p w14:paraId="749FA11B" w14:textId="77777777" w:rsidR="00582BCD" w:rsidRDefault="00582BCD" w:rsidP="003D5F3B">
            <w:pPr>
              <w:pStyle w:val="05BODYTEXT"/>
              <w:jc w:val="center"/>
            </w:pPr>
            <w:r>
              <w:t>Met</w:t>
            </w:r>
          </w:p>
        </w:tc>
        <w:tc>
          <w:tcPr>
            <w:tcW w:w="1485" w:type="dxa"/>
            <w:shd w:val="clear" w:color="auto" w:fill="auto"/>
            <w:tcMar>
              <w:top w:w="85" w:type="dxa"/>
              <w:left w:w="85" w:type="dxa"/>
              <w:bottom w:w="85" w:type="dxa"/>
              <w:right w:w="85" w:type="dxa"/>
            </w:tcMar>
            <w:vAlign w:val="center"/>
          </w:tcPr>
          <w:p w14:paraId="2AF48AE3" w14:textId="77777777" w:rsidR="00582BCD" w:rsidRDefault="00582BCD" w:rsidP="003D5F3B">
            <w:pPr>
              <w:pStyle w:val="05BODYTEXT"/>
              <w:jc w:val="center"/>
            </w:pPr>
            <w:r>
              <w:t>0</w:t>
            </w:r>
          </w:p>
        </w:tc>
        <w:tc>
          <w:tcPr>
            <w:tcW w:w="1486" w:type="dxa"/>
            <w:shd w:val="clear" w:color="auto" w:fill="auto"/>
            <w:tcMar>
              <w:top w:w="85" w:type="dxa"/>
              <w:left w:w="85" w:type="dxa"/>
              <w:bottom w:w="85" w:type="dxa"/>
              <w:right w:w="85" w:type="dxa"/>
            </w:tcMar>
            <w:vAlign w:val="center"/>
          </w:tcPr>
          <w:p w14:paraId="0280E688" w14:textId="77777777" w:rsidR="00582BCD" w:rsidRDefault="00582BCD" w:rsidP="003D5F3B">
            <w:pPr>
              <w:pStyle w:val="05BODYTEXT"/>
              <w:jc w:val="center"/>
            </w:pPr>
            <w:r>
              <w:t>Met</w:t>
            </w:r>
          </w:p>
        </w:tc>
      </w:tr>
      <w:tr w:rsidR="00582BCD" w14:paraId="186F2E8B"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485" w:type="dxa"/>
            <w:shd w:val="clear" w:color="auto" w:fill="auto"/>
            <w:tcMar>
              <w:top w:w="85" w:type="dxa"/>
              <w:left w:w="85" w:type="dxa"/>
              <w:bottom w:w="85" w:type="dxa"/>
              <w:right w:w="85" w:type="dxa"/>
            </w:tcMar>
            <w:vAlign w:val="center"/>
          </w:tcPr>
          <w:p w14:paraId="1BEB15BC" w14:textId="77777777" w:rsidR="00582BCD" w:rsidRDefault="00582BCD" w:rsidP="003D5F3B">
            <w:pPr>
              <w:pStyle w:val="05BODYTEXT"/>
            </w:pPr>
            <w:r>
              <w:t>Melton</w:t>
            </w:r>
          </w:p>
        </w:tc>
        <w:tc>
          <w:tcPr>
            <w:tcW w:w="1486" w:type="dxa"/>
            <w:gridSpan w:val="2"/>
            <w:shd w:val="clear" w:color="auto" w:fill="auto"/>
            <w:tcMar>
              <w:top w:w="85" w:type="dxa"/>
              <w:left w:w="85" w:type="dxa"/>
              <w:bottom w:w="85" w:type="dxa"/>
              <w:right w:w="85" w:type="dxa"/>
            </w:tcMar>
            <w:vAlign w:val="center"/>
          </w:tcPr>
          <w:p w14:paraId="24AD7E60" w14:textId="77777777" w:rsidR="00582BCD" w:rsidRDefault="00582BCD" w:rsidP="003D5F3B">
            <w:pPr>
              <w:pStyle w:val="05BODYTEXT"/>
              <w:jc w:val="center"/>
            </w:pPr>
            <w:r>
              <w:t>0</w:t>
            </w:r>
          </w:p>
        </w:tc>
        <w:tc>
          <w:tcPr>
            <w:tcW w:w="1485" w:type="dxa"/>
            <w:shd w:val="clear" w:color="auto" w:fill="auto"/>
            <w:tcMar>
              <w:top w:w="85" w:type="dxa"/>
              <w:left w:w="85" w:type="dxa"/>
              <w:bottom w:w="85" w:type="dxa"/>
              <w:right w:w="85" w:type="dxa"/>
            </w:tcMar>
            <w:vAlign w:val="center"/>
          </w:tcPr>
          <w:p w14:paraId="2ED601BE" w14:textId="77777777" w:rsidR="00582BCD" w:rsidRDefault="00582BCD" w:rsidP="003D5F3B">
            <w:pPr>
              <w:pStyle w:val="05BODYTEXT"/>
              <w:jc w:val="center"/>
            </w:pPr>
            <w:r>
              <w:t>Met</w:t>
            </w:r>
          </w:p>
        </w:tc>
        <w:tc>
          <w:tcPr>
            <w:tcW w:w="1485" w:type="dxa"/>
            <w:shd w:val="clear" w:color="auto" w:fill="auto"/>
            <w:tcMar>
              <w:top w:w="85" w:type="dxa"/>
              <w:left w:w="85" w:type="dxa"/>
              <w:bottom w:w="85" w:type="dxa"/>
              <w:right w:w="85" w:type="dxa"/>
            </w:tcMar>
            <w:vAlign w:val="center"/>
          </w:tcPr>
          <w:p w14:paraId="630D99D5" w14:textId="77777777" w:rsidR="00582BCD" w:rsidRDefault="00582BCD" w:rsidP="003D5F3B">
            <w:pPr>
              <w:pStyle w:val="05BODYTEXT"/>
              <w:jc w:val="center"/>
            </w:pPr>
            <w:r>
              <w:t>0</w:t>
            </w:r>
          </w:p>
        </w:tc>
        <w:tc>
          <w:tcPr>
            <w:tcW w:w="1486" w:type="dxa"/>
            <w:shd w:val="clear" w:color="auto" w:fill="auto"/>
            <w:tcMar>
              <w:top w:w="85" w:type="dxa"/>
              <w:left w:w="85" w:type="dxa"/>
              <w:bottom w:w="85" w:type="dxa"/>
              <w:right w:w="85" w:type="dxa"/>
            </w:tcMar>
            <w:vAlign w:val="center"/>
          </w:tcPr>
          <w:p w14:paraId="1BD368FB" w14:textId="77777777" w:rsidR="00582BCD" w:rsidRDefault="00582BCD" w:rsidP="003D5F3B">
            <w:pPr>
              <w:pStyle w:val="05BODYTEXT"/>
              <w:jc w:val="center"/>
            </w:pPr>
            <w:r>
              <w:t>Met</w:t>
            </w:r>
          </w:p>
        </w:tc>
      </w:tr>
      <w:tr w:rsidR="00582BCD" w14:paraId="357A3E0E"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485" w:type="dxa"/>
            <w:shd w:val="clear" w:color="auto" w:fill="auto"/>
            <w:tcMar>
              <w:top w:w="85" w:type="dxa"/>
              <w:left w:w="85" w:type="dxa"/>
              <w:bottom w:w="85" w:type="dxa"/>
              <w:right w:w="85" w:type="dxa"/>
            </w:tcMar>
            <w:vAlign w:val="center"/>
          </w:tcPr>
          <w:p w14:paraId="7C59374D" w14:textId="77777777" w:rsidR="00582BCD" w:rsidRDefault="00582BCD" w:rsidP="003D5F3B">
            <w:pPr>
              <w:pStyle w:val="05BODYTEXT"/>
            </w:pPr>
            <w:r>
              <w:t>Mooroolbark</w:t>
            </w:r>
          </w:p>
        </w:tc>
        <w:tc>
          <w:tcPr>
            <w:tcW w:w="1486" w:type="dxa"/>
            <w:gridSpan w:val="2"/>
            <w:shd w:val="clear" w:color="auto" w:fill="auto"/>
            <w:tcMar>
              <w:top w:w="85" w:type="dxa"/>
              <w:left w:w="85" w:type="dxa"/>
              <w:bottom w:w="85" w:type="dxa"/>
              <w:right w:w="85" w:type="dxa"/>
            </w:tcMar>
            <w:vAlign w:val="center"/>
          </w:tcPr>
          <w:p w14:paraId="05AB76A5" w14:textId="77777777" w:rsidR="00582BCD" w:rsidRDefault="00582BCD" w:rsidP="003D5F3B">
            <w:pPr>
              <w:pStyle w:val="05BODYTEXT"/>
              <w:jc w:val="center"/>
            </w:pPr>
            <w:r>
              <w:t>0</w:t>
            </w:r>
          </w:p>
        </w:tc>
        <w:tc>
          <w:tcPr>
            <w:tcW w:w="1485" w:type="dxa"/>
            <w:shd w:val="clear" w:color="auto" w:fill="auto"/>
            <w:tcMar>
              <w:top w:w="85" w:type="dxa"/>
              <w:left w:w="85" w:type="dxa"/>
              <w:bottom w:w="85" w:type="dxa"/>
              <w:right w:w="85" w:type="dxa"/>
            </w:tcMar>
            <w:vAlign w:val="center"/>
          </w:tcPr>
          <w:p w14:paraId="1DF33A30" w14:textId="77777777" w:rsidR="00582BCD" w:rsidRDefault="00582BCD" w:rsidP="003D5F3B">
            <w:pPr>
              <w:pStyle w:val="05BODYTEXT"/>
              <w:jc w:val="center"/>
            </w:pPr>
            <w:r>
              <w:t>Met</w:t>
            </w:r>
          </w:p>
        </w:tc>
        <w:tc>
          <w:tcPr>
            <w:tcW w:w="1485" w:type="dxa"/>
            <w:shd w:val="clear" w:color="auto" w:fill="auto"/>
            <w:tcMar>
              <w:top w:w="85" w:type="dxa"/>
              <w:left w:w="85" w:type="dxa"/>
              <w:bottom w:w="85" w:type="dxa"/>
              <w:right w:w="85" w:type="dxa"/>
            </w:tcMar>
            <w:vAlign w:val="center"/>
          </w:tcPr>
          <w:p w14:paraId="170BF74A" w14:textId="77777777" w:rsidR="00582BCD" w:rsidRDefault="00582BCD" w:rsidP="003D5F3B">
            <w:pPr>
              <w:pStyle w:val="05BODYTEXT"/>
              <w:jc w:val="center"/>
            </w:pPr>
            <w:r>
              <w:t>0</w:t>
            </w:r>
          </w:p>
        </w:tc>
        <w:tc>
          <w:tcPr>
            <w:tcW w:w="1486" w:type="dxa"/>
            <w:shd w:val="clear" w:color="auto" w:fill="auto"/>
            <w:tcMar>
              <w:top w:w="85" w:type="dxa"/>
              <w:left w:w="85" w:type="dxa"/>
              <w:bottom w:w="85" w:type="dxa"/>
              <w:right w:w="85" w:type="dxa"/>
            </w:tcMar>
            <w:vAlign w:val="center"/>
          </w:tcPr>
          <w:p w14:paraId="411AA009" w14:textId="77777777" w:rsidR="00582BCD" w:rsidRDefault="00582BCD" w:rsidP="003D5F3B">
            <w:pPr>
              <w:pStyle w:val="05BODYTEXT"/>
              <w:jc w:val="center"/>
            </w:pPr>
            <w:r>
              <w:t>Met</w:t>
            </w:r>
          </w:p>
        </w:tc>
      </w:tr>
      <w:tr w:rsidR="00582BCD" w14:paraId="2C10FA94"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485" w:type="dxa"/>
            <w:shd w:val="clear" w:color="auto" w:fill="auto"/>
            <w:tcMar>
              <w:top w:w="85" w:type="dxa"/>
              <w:left w:w="85" w:type="dxa"/>
              <w:bottom w:w="85" w:type="dxa"/>
              <w:right w:w="85" w:type="dxa"/>
            </w:tcMar>
            <w:vAlign w:val="center"/>
          </w:tcPr>
          <w:p w14:paraId="2DAB6F30" w14:textId="77777777" w:rsidR="00582BCD" w:rsidRDefault="00582BCD" w:rsidP="003D5F3B">
            <w:pPr>
              <w:pStyle w:val="05BODYTEXT"/>
            </w:pPr>
            <w:r>
              <w:t>Point Cook</w:t>
            </w:r>
          </w:p>
        </w:tc>
        <w:tc>
          <w:tcPr>
            <w:tcW w:w="1486" w:type="dxa"/>
            <w:gridSpan w:val="2"/>
            <w:shd w:val="clear" w:color="auto" w:fill="auto"/>
            <w:tcMar>
              <w:top w:w="85" w:type="dxa"/>
              <w:left w:w="85" w:type="dxa"/>
              <w:bottom w:w="85" w:type="dxa"/>
              <w:right w:w="85" w:type="dxa"/>
            </w:tcMar>
            <w:vAlign w:val="center"/>
          </w:tcPr>
          <w:p w14:paraId="24D53E95" w14:textId="77777777" w:rsidR="00582BCD" w:rsidRDefault="00582BCD" w:rsidP="003D5F3B">
            <w:pPr>
              <w:pStyle w:val="05BODYTEXT"/>
              <w:jc w:val="center"/>
            </w:pPr>
            <w:r>
              <w:t>0</w:t>
            </w:r>
          </w:p>
        </w:tc>
        <w:tc>
          <w:tcPr>
            <w:tcW w:w="1485" w:type="dxa"/>
            <w:shd w:val="clear" w:color="auto" w:fill="auto"/>
            <w:tcMar>
              <w:top w:w="85" w:type="dxa"/>
              <w:left w:w="85" w:type="dxa"/>
              <w:bottom w:w="85" w:type="dxa"/>
              <w:right w:w="85" w:type="dxa"/>
            </w:tcMar>
            <w:vAlign w:val="center"/>
          </w:tcPr>
          <w:p w14:paraId="23CEB22C" w14:textId="77777777" w:rsidR="00582BCD" w:rsidRDefault="00582BCD" w:rsidP="003D5F3B">
            <w:pPr>
              <w:pStyle w:val="05BODYTEXT"/>
              <w:jc w:val="center"/>
            </w:pPr>
            <w:r>
              <w:t>Met</w:t>
            </w:r>
          </w:p>
        </w:tc>
        <w:tc>
          <w:tcPr>
            <w:tcW w:w="1485" w:type="dxa"/>
            <w:shd w:val="clear" w:color="auto" w:fill="auto"/>
            <w:tcMar>
              <w:top w:w="85" w:type="dxa"/>
              <w:left w:w="85" w:type="dxa"/>
              <w:bottom w:w="85" w:type="dxa"/>
              <w:right w:w="85" w:type="dxa"/>
            </w:tcMar>
            <w:vAlign w:val="center"/>
          </w:tcPr>
          <w:p w14:paraId="4B9605DE" w14:textId="77777777" w:rsidR="00582BCD" w:rsidRDefault="00582BCD" w:rsidP="003D5F3B">
            <w:pPr>
              <w:pStyle w:val="05BODYTEXT"/>
              <w:jc w:val="center"/>
            </w:pPr>
            <w:r>
              <w:t>0</w:t>
            </w:r>
          </w:p>
        </w:tc>
        <w:tc>
          <w:tcPr>
            <w:tcW w:w="1486" w:type="dxa"/>
            <w:shd w:val="clear" w:color="auto" w:fill="auto"/>
            <w:tcMar>
              <w:top w:w="85" w:type="dxa"/>
              <w:left w:w="85" w:type="dxa"/>
              <w:bottom w:w="85" w:type="dxa"/>
              <w:right w:w="85" w:type="dxa"/>
            </w:tcMar>
            <w:vAlign w:val="center"/>
          </w:tcPr>
          <w:p w14:paraId="556C0537" w14:textId="77777777" w:rsidR="00582BCD" w:rsidRDefault="00582BCD" w:rsidP="003D5F3B">
            <w:pPr>
              <w:pStyle w:val="05BODYTEXT"/>
              <w:jc w:val="center"/>
            </w:pPr>
            <w:r>
              <w:t>Met</w:t>
            </w:r>
          </w:p>
        </w:tc>
      </w:tr>
      <w:tr w:rsidR="00582BCD" w14:paraId="75F4495B"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485" w:type="dxa"/>
            <w:shd w:val="clear" w:color="auto" w:fill="auto"/>
            <w:tcMar>
              <w:top w:w="85" w:type="dxa"/>
              <w:left w:w="85" w:type="dxa"/>
              <w:bottom w:w="85" w:type="dxa"/>
              <w:right w:w="85" w:type="dxa"/>
            </w:tcMar>
            <w:vAlign w:val="center"/>
          </w:tcPr>
          <w:p w14:paraId="2269D350" w14:textId="77777777" w:rsidR="00582BCD" w:rsidRDefault="00582BCD" w:rsidP="003D5F3B">
            <w:pPr>
              <w:pStyle w:val="05BODYTEXT"/>
            </w:pPr>
            <w:r>
              <w:t>Traralgon</w:t>
            </w:r>
          </w:p>
        </w:tc>
        <w:tc>
          <w:tcPr>
            <w:tcW w:w="1486" w:type="dxa"/>
            <w:gridSpan w:val="2"/>
            <w:shd w:val="clear" w:color="auto" w:fill="auto"/>
            <w:tcMar>
              <w:top w:w="85" w:type="dxa"/>
              <w:left w:w="85" w:type="dxa"/>
              <w:bottom w:w="85" w:type="dxa"/>
              <w:right w:w="85" w:type="dxa"/>
            </w:tcMar>
            <w:vAlign w:val="center"/>
          </w:tcPr>
          <w:p w14:paraId="50DC6BD8" w14:textId="77777777" w:rsidR="00582BCD" w:rsidRDefault="00582BCD" w:rsidP="003D5F3B">
            <w:pPr>
              <w:pStyle w:val="05BODYTEXT"/>
              <w:jc w:val="center"/>
            </w:pPr>
            <w:r>
              <w:t>0</w:t>
            </w:r>
          </w:p>
        </w:tc>
        <w:tc>
          <w:tcPr>
            <w:tcW w:w="1485" w:type="dxa"/>
            <w:shd w:val="clear" w:color="auto" w:fill="auto"/>
            <w:tcMar>
              <w:top w:w="85" w:type="dxa"/>
              <w:left w:w="85" w:type="dxa"/>
              <w:bottom w:w="85" w:type="dxa"/>
              <w:right w:w="85" w:type="dxa"/>
            </w:tcMar>
            <w:vAlign w:val="center"/>
          </w:tcPr>
          <w:p w14:paraId="332217C2" w14:textId="77777777" w:rsidR="00582BCD" w:rsidRDefault="00582BCD" w:rsidP="003D5F3B">
            <w:pPr>
              <w:pStyle w:val="05BODYTEXT"/>
              <w:jc w:val="center"/>
            </w:pPr>
            <w:r>
              <w:t>Met</w:t>
            </w:r>
          </w:p>
        </w:tc>
        <w:tc>
          <w:tcPr>
            <w:tcW w:w="1485" w:type="dxa"/>
            <w:shd w:val="clear" w:color="auto" w:fill="auto"/>
            <w:tcMar>
              <w:top w:w="85" w:type="dxa"/>
              <w:left w:w="85" w:type="dxa"/>
              <w:bottom w:w="85" w:type="dxa"/>
              <w:right w:w="85" w:type="dxa"/>
            </w:tcMar>
            <w:vAlign w:val="center"/>
          </w:tcPr>
          <w:p w14:paraId="3DF64298" w14:textId="77777777" w:rsidR="00582BCD" w:rsidRDefault="00582BCD" w:rsidP="003D5F3B">
            <w:pPr>
              <w:pStyle w:val="05BODYTEXT"/>
              <w:jc w:val="center"/>
            </w:pPr>
            <w:r>
              <w:t>0</w:t>
            </w:r>
          </w:p>
        </w:tc>
        <w:tc>
          <w:tcPr>
            <w:tcW w:w="1486" w:type="dxa"/>
            <w:shd w:val="clear" w:color="auto" w:fill="auto"/>
            <w:tcMar>
              <w:top w:w="85" w:type="dxa"/>
              <w:left w:w="85" w:type="dxa"/>
              <w:bottom w:w="85" w:type="dxa"/>
              <w:right w:w="85" w:type="dxa"/>
            </w:tcMar>
            <w:vAlign w:val="center"/>
          </w:tcPr>
          <w:p w14:paraId="2B65A83F" w14:textId="77777777" w:rsidR="00582BCD" w:rsidRDefault="00582BCD" w:rsidP="003D5F3B">
            <w:pPr>
              <w:pStyle w:val="05BODYTEXT"/>
              <w:jc w:val="center"/>
            </w:pPr>
            <w:r>
              <w:t>Met</w:t>
            </w:r>
          </w:p>
        </w:tc>
      </w:tr>
    </w:tbl>
    <w:p w14:paraId="37AF2B69" w14:textId="77777777" w:rsidR="00582BCD" w:rsidRDefault="00582BCD" w:rsidP="00582BCD">
      <w:pPr>
        <w:pStyle w:val="05BODYTEXT"/>
        <w:rPr>
          <w:lang w:val="en-GB"/>
        </w:rPr>
      </w:pPr>
    </w:p>
    <w:tbl>
      <w:tblPr>
        <w:tblW w:w="0" w:type="auto"/>
        <w:tblInd w:w="82" w:type="dxa"/>
        <w:tblLayout w:type="fixed"/>
        <w:tblCellMar>
          <w:left w:w="0" w:type="dxa"/>
          <w:right w:w="0" w:type="dxa"/>
        </w:tblCellMar>
        <w:tblLook w:val="0000" w:firstRow="0" w:lastRow="0" w:firstColumn="0" w:lastColumn="0" w:noHBand="0" w:noVBand="0"/>
      </w:tblPr>
      <w:tblGrid>
        <w:gridCol w:w="1061"/>
        <w:gridCol w:w="640"/>
        <w:gridCol w:w="421"/>
        <w:gridCol w:w="1061"/>
        <w:gridCol w:w="1061"/>
        <w:gridCol w:w="1061"/>
        <w:gridCol w:w="1061"/>
        <w:gridCol w:w="1061"/>
      </w:tblGrid>
      <w:tr w:rsidR="00582BCD" w14:paraId="1011EF52" w14:textId="77777777" w:rsidTr="00EB233F">
        <w:trPr>
          <w:trHeight w:val="60"/>
        </w:trPr>
        <w:tc>
          <w:tcPr>
            <w:tcW w:w="1701" w:type="dxa"/>
            <w:gridSpan w:val="2"/>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56211EA7" w14:textId="77777777" w:rsidR="00582BCD" w:rsidRDefault="00582BCD" w:rsidP="003D5F3B">
            <w:pPr>
              <w:pStyle w:val="CHEMICALCHEMTABLES"/>
            </w:pPr>
            <w:r>
              <w:t>SO</w:t>
            </w:r>
            <w:r>
              <w:rPr>
                <w:vertAlign w:val="subscript"/>
              </w:rPr>
              <w:t>2</w:t>
            </w:r>
          </w:p>
        </w:tc>
        <w:tc>
          <w:tcPr>
            <w:tcW w:w="5726" w:type="dxa"/>
            <w:gridSpan w:val="6"/>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4FA1DFC2" w14:textId="77777777" w:rsidR="00582BCD" w:rsidRDefault="00582BCD" w:rsidP="003D5F3B">
            <w:pPr>
              <w:pStyle w:val="CHEMICALfullnameCHEMTABLES"/>
            </w:pPr>
            <w:r>
              <w:t>Sulfur dioxide</w:t>
            </w:r>
          </w:p>
        </w:tc>
      </w:tr>
      <w:tr w:rsidR="00582BCD" w14:paraId="3541302F" w14:textId="77777777" w:rsidTr="00EB233F">
        <w:trPr>
          <w:trHeight w:val="60"/>
        </w:trPr>
        <w:tc>
          <w:tcPr>
            <w:tcW w:w="1701" w:type="dxa"/>
            <w:gridSpan w:val="2"/>
            <w:vMerge/>
            <w:tcBorders>
              <w:top w:val="single" w:sz="6" w:space="0" w:color="000000"/>
              <w:left w:val="single" w:sz="6" w:space="0" w:color="000000"/>
              <w:bottom w:val="single" w:sz="6" w:space="0" w:color="000000"/>
              <w:right w:val="single" w:sz="6" w:space="0" w:color="000000"/>
            </w:tcBorders>
          </w:tcPr>
          <w:p w14:paraId="1B16C81A"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5726" w:type="dxa"/>
            <w:gridSpan w:val="6"/>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54074078" w14:textId="77777777" w:rsidR="00582BCD" w:rsidRDefault="00582BCD" w:rsidP="003D5F3B">
            <w:pPr>
              <w:pStyle w:val="NEPMstandardCHEMTABLES"/>
            </w:pPr>
            <w:r>
              <w:t>(NEPM standard: 1 hour = 0.20ppm, 1 day = 0.08ppm, 1 year = 0.02ppm)</w:t>
            </w:r>
          </w:p>
        </w:tc>
      </w:tr>
      <w:tr w:rsidR="00582BCD" w:rsidRPr="006006DA" w14:paraId="7940560E"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blHeader/>
        </w:trPr>
        <w:tc>
          <w:tcPr>
            <w:tcW w:w="1061" w:type="dxa"/>
            <w:vMerge w:val="restart"/>
            <w:shd w:val="clear" w:color="auto" w:fill="auto"/>
            <w:tcMar>
              <w:top w:w="85" w:type="dxa"/>
              <w:left w:w="85" w:type="dxa"/>
              <w:bottom w:w="85" w:type="dxa"/>
              <w:right w:w="85" w:type="dxa"/>
            </w:tcMar>
            <w:vAlign w:val="bottom"/>
          </w:tcPr>
          <w:p w14:paraId="311A3728" w14:textId="77777777" w:rsidR="00582BCD" w:rsidRPr="006006DA" w:rsidRDefault="00582BCD" w:rsidP="006006DA">
            <w:pPr>
              <w:rPr>
                <w:b/>
              </w:rPr>
            </w:pPr>
            <w:r w:rsidRPr="006006DA">
              <w:rPr>
                <w:b/>
              </w:rPr>
              <w:t>Station</w:t>
            </w:r>
          </w:p>
        </w:tc>
        <w:tc>
          <w:tcPr>
            <w:tcW w:w="2122" w:type="dxa"/>
            <w:gridSpan w:val="3"/>
            <w:shd w:val="clear" w:color="auto" w:fill="auto"/>
            <w:tcMar>
              <w:top w:w="85" w:type="dxa"/>
              <w:left w:w="85" w:type="dxa"/>
              <w:bottom w:w="85" w:type="dxa"/>
              <w:right w:w="85" w:type="dxa"/>
            </w:tcMar>
            <w:vAlign w:val="bottom"/>
          </w:tcPr>
          <w:p w14:paraId="55C2CE0D" w14:textId="77777777" w:rsidR="00582BCD" w:rsidRPr="006006DA" w:rsidRDefault="00582BCD" w:rsidP="006006DA">
            <w:pPr>
              <w:rPr>
                <w:b/>
              </w:rPr>
            </w:pPr>
            <w:r w:rsidRPr="006006DA">
              <w:rPr>
                <w:b/>
              </w:rPr>
              <w:t>1 hour</w:t>
            </w:r>
          </w:p>
        </w:tc>
        <w:tc>
          <w:tcPr>
            <w:tcW w:w="2122" w:type="dxa"/>
            <w:gridSpan w:val="2"/>
            <w:shd w:val="clear" w:color="auto" w:fill="auto"/>
            <w:tcMar>
              <w:top w:w="85" w:type="dxa"/>
              <w:left w:w="85" w:type="dxa"/>
              <w:bottom w:w="85" w:type="dxa"/>
              <w:right w:w="85" w:type="dxa"/>
            </w:tcMar>
            <w:vAlign w:val="bottom"/>
          </w:tcPr>
          <w:p w14:paraId="2D679E5E" w14:textId="77777777" w:rsidR="00582BCD" w:rsidRPr="006006DA" w:rsidRDefault="00582BCD" w:rsidP="006006DA">
            <w:pPr>
              <w:rPr>
                <w:b/>
              </w:rPr>
            </w:pPr>
            <w:r w:rsidRPr="006006DA">
              <w:rPr>
                <w:b/>
              </w:rPr>
              <w:t>1 day</w:t>
            </w:r>
          </w:p>
        </w:tc>
        <w:tc>
          <w:tcPr>
            <w:tcW w:w="2122" w:type="dxa"/>
            <w:gridSpan w:val="2"/>
            <w:shd w:val="clear" w:color="auto" w:fill="auto"/>
            <w:tcMar>
              <w:top w:w="85" w:type="dxa"/>
              <w:left w:w="85" w:type="dxa"/>
              <w:bottom w:w="85" w:type="dxa"/>
              <w:right w:w="85" w:type="dxa"/>
            </w:tcMar>
            <w:vAlign w:val="bottom"/>
          </w:tcPr>
          <w:p w14:paraId="7B334739" w14:textId="77777777" w:rsidR="00582BCD" w:rsidRPr="006006DA" w:rsidRDefault="00582BCD" w:rsidP="006006DA">
            <w:pPr>
              <w:rPr>
                <w:b/>
              </w:rPr>
            </w:pPr>
            <w:r w:rsidRPr="006006DA">
              <w:rPr>
                <w:b/>
              </w:rPr>
              <w:t>1 year</w:t>
            </w:r>
          </w:p>
        </w:tc>
      </w:tr>
      <w:tr w:rsidR="00582BCD" w:rsidRPr="006006DA" w14:paraId="03DC9CA3"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blHeader/>
        </w:trPr>
        <w:tc>
          <w:tcPr>
            <w:tcW w:w="1061" w:type="dxa"/>
            <w:vMerge/>
            <w:shd w:val="clear" w:color="auto" w:fill="auto"/>
          </w:tcPr>
          <w:p w14:paraId="34325D22" w14:textId="77777777" w:rsidR="00582BCD" w:rsidRPr="006006DA" w:rsidRDefault="00582BCD" w:rsidP="006006DA">
            <w:pPr>
              <w:rPr>
                <w:b/>
              </w:rPr>
            </w:pPr>
          </w:p>
        </w:tc>
        <w:tc>
          <w:tcPr>
            <w:tcW w:w="1061" w:type="dxa"/>
            <w:gridSpan w:val="2"/>
            <w:shd w:val="clear" w:color="auto" w:fill="auto"/>
            <w:tcMar>
              <w:top w:w="85" w:type="dxa"/>
              <w:left w:w="85" w:type="dxa"/>
              <w:bottom w:w="85" w:type="dxa"/>
              <w:right w:w="85" w:type="dxa"/>
            </w:tcMar>
            <w:vAlign w:val="bottom"/>
          </w:tcPr>
          <w:p w14:paraId="0B2BB98C" w14:textId="77777777" w:rsidR="00582BCD" w:rsidRPr="006006DA" w:rsidRDefault="00582BCD" w:rsidP="006006DA">
            <w:pPr>
              <w:rPr>
                <w:b/>
              </w:rPr>
            </w:pPr>
            <w:r w:rsidRPr="006006DA">
              <w:rPr>
                <w:b/>
              </w:rPr>
              <w:t>Number of exceedences</w:t>
            </w:r>
          </w:p>
        </w:tc>
        <w:tc>
          <w:tcPr>
            <w:tcW w:w="1061" w:type="dxa"/>
            <w:shd w:val="clear" w:color="auto" w:fill="auto"/>
            <w:tcMar>
              <w:top w:w="85" w:type="dxa"/>
              <w:left w:w="85" w:type="dxa"/>
              <w:bottom w:w="85" w:type="dxa"/>
              <w:right w:w="85" w:type="dxa"/>
            </w:tcMar>
            <w:vAlign w:val="bottom"/>
          </w:tcPr>
          <w:p w14:paraId="2779DB52" w14:textId="77777777" w:rsidR="00582BCD" w:rsidRPr="006006DA" w:rsidRDefault="00582BCD" w:rsidP="006006DA">
            <w:pPr>
              <w:rPr>
                <w:b/>
              </w:rPr>
            </w:pPr>
            <w:r w:rsidRPr="006006DA">
              <w:rPr>
                <w:b/>
              </w:rPr>
              <w:t>NEPM goal compliance</w:t>
            </w:r>
          </w:p>
        </w:tc>
        <w:tc>
          <w:tcPr>
            <w:tcW w:w="1061" w:type="dxa"/>
            <w:shd w:val="clear" w:color="auto" w:fill="auto"/>
            <w:tcMar>
              <w:top w:w="85" w:type="dxa"/>
              <w:left w:w="85" w:type="dxa"/>
              <w:bottom w:w="85" w:type="dxa"/>
              <w:right w:w="85" w:type="dxa"/>
            </w:tcMar>
            <w:vAlign w:val="bottom"/>
          </w:tcPr>
          <w:p w14:paraId="08DF99C1" w14:textId="77777777" w:rsidR="00582BCD" w:rsidRPr="006006DA" w:rsidRDefault="00582BCD" w:rsidP="006006DA">
            <w:pPr>
              <w:rPr>
                <w:b/>
              </w:rPr>
            </w:pPr>
            <w:r w:rsidRPr="006006DA">
              <w:rPr>
                <w:b/>
              </w:rPr>
              <w:t>Number of exceedences</w:t>
            </w:r>
          </w:p>
        </w:tc>
        <w:tc>
          <w:tcPr>
            <w:tcW w:w="1061" w:type="dxa"/>
            <w:shd w:val="clear" w:color="auto" w:fill="auto"/>
            <w:tcMar>
              <w:top w:w="85" w:type="dxa"/>
              <w:left w:w="85" w:type="dxa"/>
              <w:bottom w:w="85" w:type="dxa"/>
              <w:right w:w="85" w:type="dxa"/>
            </w:tcMar>
            <w:vAlign w:val="bottom"/>
          </w:tcPr>
          <w:p w14:paraId="051A471A" w14:textId="77777777" w:rsidR="00582BCD" w:rsidRPr="006006DA" w:rsidRDefault="00582BCD" w:rsidP="006006DA">
            <w:pPr>
              <w:rPr>
                <w:b/>
              </w:rPr>
            </w:pPr>
            <w:r w:rsidRPr="006006DA">
              <w:rPr>
                <w:b/>
              </w:rPr>
              <w:t>NEPM goal compliance</w:t>
            </w:r>
          </w:p>
        </w:tc>
        <w:tc>
          <w:tcPr>
            <w:tcW w:w="1061" w:type="dxa"/>
            <w:shd w:val="clear" w:color="auto" w:fill="auto"/>
            <w:tcMar>
              <w:top w:w="85" w:type="dxa"/>
              <w:left w:w="0" w:type="dxa"/>
              <w:bottom w:w="85" w:type="dxa"/>
              <w:right w:w="0" w:type="dxa"/>
            </w:tcMar>
            <w:vAlign w:val="bottom"/>
          </w:tcPr>
          <w:p w14:paraId="5C265695" w14:textId="77777777" w:rsidR="00582BCD" w:rsidRPr="006006DA" w:rsidRDefault="00582BCD" w:rsidP="006006DA">
            <w:pPr>
              <w:rPr>
                <w:b/>
              </w:rPr>
            </w:pPr>
            <w:r w:rsidRPr="006006DA">
              <w:rPr>
                <w:b/>
              </w:rPr>
              <w:t>Annual average (ppm)</w:t>
            </w:r>
          </w:p>
        </w:tc>
        <w:tc>
          <w:tcPr>
            <w:tcW w:w="1061" w:type="dxa"/>
            <w:shd w:val="clear" w:color="auto" w:fill="auto"/>
            <w:tcMar>
              <w:top w:w="85" w:type="dxa"/>
              <w:left w:w="85" w:type="dxa"/>
              <w:bottom w:w="85" w:type="dxa"/>
              <w:right w:w="85" w:type="dxa"/>
            </w:tcMar>
            <w:vAlign w:val="bottom"/>
          </w:tcPr>
          <w:p w14:paraId="45D47D6D" w14:textId="77777777" w:rsidR="00582BCD" w:rsidRPr="006006DA" w:rsidRDefault="00582BCD" w:rsidP="006006DA">
            <w:pPr>
              <w:rPr>
                <w:b/>
              </w:rPr>
            </w:pPr>
            <w:r w:rsidRPr="006006DA">
              <w:rPr>
                <w:b/>
              </w:rPr>
              <w:t>NEPM goal compliance</w:t>
            </w:r>
          </w:p>
        </w:tc>
      </w:tr>
      <w:tr w:rsidR="00582BCD" w14:paraId="5FA7678A"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061" w:type="dxa"/>
            <w:shd w:val="clear" w:color="auto" w:fill="auto"/>
            <w:tcMar>
              <w:top w:w="85" w:type="dxa"/>
              <w:left w:w="85" w:type="dxa"/>
              <w:bottom w:w="85" w:type="dxa"/>
              <w:right w:w="85" w:type="dxa"/>
            </w:tcMar>
            <w:vAlign w:val="center"/>
          </w:tcPr>
          <w:p w14:paraId="4171CB1E" w14:textId="77777777" w:rsidR="00582BCD" w:rsidRDefault="00582BCD" w:rsidP="003D5F3B">
            <w:pPr>
              <w:pStyle w:val="05BODYTEXT"/>
            </w:pPr>
            <w:r>
              <w:t>Alphington</w:t>
            </w:r>
          </w:p>
        </w:tc>
        <w:tc>
          <w:tcPr>
            <w:tcW w:w="1061" w:type="dxa"/>
            <w:gridSpan w:val="2"/>
            <w:shd w:val="clear" w:color="auto" w:fill="auto"/>
            <w:tcMar>
              <w:top w:w="85" w:type="dxa"/>
              <w:left w:w="85" w:type="dxa"/>
              <w:bottom w:w="85" w:type="dxa"/>
              <w:right w:w="85" w:type="dxa"/>
            </w:tcMar>
            <w:vAlign w:val="center"/>
          </w:tcPr>
          <w:p w14:paraId="458A16B0" w14:textId="77777777" w:rsidR="00582BCD" w:rsidRDefault="00582BCD" w:rsidP="003D5F3B">
            <w:pPr>
              <w:pStyle w:val="05BODYTEXT"/>
              <w:jc w:val="center"/>
            </w:pPr>
            <w:r>
              <w:t>0</w:t>
            </w:r>
          </w:p>
        </w:tc>
        <w:tc>
          <w:tcPr>
            <w:tcW w:w="1061" w:type="dxa"/>
            <w:shd w:val="clear" w:color="auto" w:fill="auto"/>
            <w:tcMar>
              <w:top w:w="85" w:type="dxa"/>
              <w:left w:w="85" w:type="dxa"/>
              <w:bottom w:w="85" w:type="dxa"/>
              <w:right w:w="85" w:type="dxa"/>
            </w:tcMar>
            <w:vAlign w:val="center"/>
          </w:tcPr>
          <w:p w14:paraId="5D954124" w14:textId="77777777" w:rsidR="00582BCD" w:rsidRDefault="00582BCD" w:rsidP="003D5F3B">
            <w:pPr>
              <w:pStyle w:val="05BODYTEXT"/>
              <w:jc w:val="center"/>
            </w:pPr>
            <w:r>
              <w:t>Met</w:t>
            </w:r>
          </w:p>
        </w:tc>
        <w:tc>
          <w:tcPr>
            <w:tcW w:w="1061" w:type="dxa"/>
            <w:shd w:val="clear" w:color="auto" w:fill="auto"/>
            <w:tcMar>
              <w:top w:w="85" w:type="dxa"/>
              <w:left w:w="85" w:type="dxa"/>
              <w:bottom w:w="85" w:type="dxa"/>
              <w:right w:w="85" w:type="dxa"/>
            </w:tcMar>
            <w:vAlign w:val="center"/>
          </w:tcPr>
          <w:p w14:paraId="41F0EECD" w14:textId="77777777" w:rsidR="00582BCD" w:rsidRDefault="00582BCD" w:rsidP="003D5F3B">
            <w:pPr>
              <w:pStyle w:val="05BODYTEXT"/>
              <w:jc w:val="center"/>
            </w:pPr>
            <w:r>
              <w:t>0</w:t>
            </w:r>
          </w:p>
        </w:tc>
        <w:tc>
          <w:tcPr>
            <w:tcW w:w="1061" w:type="dxa"/>
            <w:shd w:val="clear" w:color="auto" w:fill="auto"/>
            <w:tcMar>
              <w:top w:w="85" w:type="dxa"/>
              <w:left w:w="85" w:type="dxa"/>
              <w:bottom w:w="85" w:type="dxa"/>
              <w:right w:w="85" w:type="dxa"/>
            </w:tcMar>
            <w:vAlign w:val="center"/>
          </w:tcPr>
          <w:p w14:paraId="5305F774" w14:textId="77777777" w:rsidR="00582BCD" w:rsidRDefault="00582BCD" w:rsidP="003D5F3B">
            <w:pPr>
              <w:pStyle w:val="05BODYTEXT"/>
              <w:jc w:val="center"/>
            </w:pPr>
            <w:r>
              <w:t>Met</w:t>
            </w:r>
          </w:p>
        </w:tc>
        <w:tc>
          <w:tcPr>
            <w:tcW w:w="1061" w:type="dxa"/>
            <w:shd w:val="clear" w:color="auto" w:fill="auto"/>
            <w:tcMar>
              <w:top w:w="85" w:type="dxa"/>
              <w:left w:w="85" w:type="dxa"/>
              <w:bottom w:w="85" w:type="dxa"/>
              <w:right w:w="85" w:type="dxa"/>
            </w:tcMar>
            <w:vAlign w:val="center"/>
          </w:tcPr>
          <w:p w14:paraId="26F2F3D6" w14:textId="77777777" w:rsidR="00582BCD" w:rsidRDefault="00582BCD" w:rsidP="003D5F3B">
            <w:pPr>
              <w:pStyle w:val="05BODYTEXT"/>
              <w:jc w:val="center"/>
            </w:pPr>
            <w:r>
              <w:t>0.001</w:t>
            </w:r>
          </w:p>
        </w:tc>
        <w:tc>
          <w:tcPr>
            <w:tcW w:w="1061" w:type="dxa"/>
            <w:shd w:val="clear" w:color="auto" w:fill="auto"/>
            <w:tcMar>
              <w:top w:w="85" w:type="dxa"/>
              <w:left w:w="85" w:type="dxa"/>
              <w:bottom w:w="85" w:type="dxa"/>
              <w:right w:w="85" w:type="dxa"/>
            </w:tcMar>
            <w:vAlign w:val="center"/>
          </w:tcPr>
          <w:p w14:paraId="51811249" w14:textId="77777777" w:rsidR="00582BCD" w:rsidRDefault="00582BCD" w:rsidP="003D5F3B">
            <w:pPr>
              <w:pStyle w:val="05BODYTEXT"/>
              <w:jc w:val="center"/>
            </w:pPr>
            <w:r>
              <w:t>Met</w:t>
            </w:r>
          </w:p>
        </w:tc>
      </w:tr>
      <w:tr w:rsidR="00582BCD" w14:paraId="1A563E88"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061" w:type="dxa"/>
            <w:shd w:val="clear" w:color="auto" w:fill="auto"/>
            <w:tcMar>
              <w:top w:w="85" w:type="dxa"/>
              <w:left w:w="85" w:type="dxa"/>
              <w:bottom w:w="85" w:type="dxa"/>
              <w:right w:w="85" w:type="dxa"/>
            </w:tcMar>
            <w:vAlign w:val="center"/>
          </w:tcPr>
          <w:p w14:paraId="343BFDFD" w14:textId="77777777" w:rsidR="00582BCD" w:rsidRDefault="00582BCD" w:rsidP="003D5F3B">
            <w:pPr>
              <w:pStyle w:val="05BODYTEXT"/>
            </w:pPr>
            <w:r>
              <w:t>Altona North</w:t>
            </w:r>
          </w:p>
        </w:tc>
        <w:tc>
          <w:tcPr>
            <w:tcW w:w="1061" w:type="dxa"/>
            <w:gridSpan w:val="2"/>
            <w:shd w:val="clear" w:color="auto" w:fill="auto"/>
            <w:tcMar>
              <w:top w:w="85" w:type="dxa"/>
              <w:left w:w="85" w:type="dxa"/>
              <w:bottom w:w="85" w:type="dxa"/>
              <w:right w:w="85" w:type="dxa"/>
            </w:tcMar>
            <w:vAlign w:val="center"/>
          </w:tcPr>
          <w:p w14:paraId="7C8B991D" w14:textId="77777777" w:rsidR="00582BCD" w:rsidRDefault="00582BCD" w:rsidP="003D5F3B">
            <w:pPr>
              <w:pStyle w:val="05BODYTEXT"/>
              <w:jc w:val="center"/>
            </w:pPr>
            <w:r>
              <w:t>0</w:t>
            </w:r>
          </w:p>
        </w:tc>
        <w:tc>
          <w:tcPr>
            <w:tcW w:w="1061" w:type="dxa"/>
            <w:shd w:val="clear" w:color="auto" w:fill="auto"/>
            <w:tcMar>
              <w:top w:w="85" w:type="dxa"/>
              <w:left w:w="85" w:type="dxa"/>
              <w:bottom w:w="85" w:type="dxa"/>
              <w:right w:w="85" w:type="dxa"/>
            </w:tcMar>
            <w:vAlign w:val="center"/>
          </w:tcPr>
          <w:p w14:paraId="127DF54F" w14:textId="77777777" w:rsidR="00582BCD" w:rsidRDefault="00582BCD" w:rsidP="003D5F3B">
            <w:pPr>
              <w:pStyle w:val="05BODYTEXT"/>
              <w:jc w:val="center"/>
            </w:pPr>
            <w:r>
              <w:t>Met</w:t>
            </w:r>
          </w:p>
        </w:tc>
        <w:tc>
          <w:tcPr>
            <w:tcW w:w="1061" w:type="dxa"/>
            <w:shd w:val="clear" w:color="auto" w:fill="auto"/>
            <w:tcMar>
              <w:top w:w="85" w:type="dxa"/>
              <w:left w:w="85" w:type="dxa"/>
              <w:bottom w:w="85" w:type="dxa"/>
              <w:right w:w="85" w:type="dxa"/>
            </w:tcMar>
            <w:vAlign w:val="center"/>
          </w:tcPr>
          <w:p w14:paraId="05389046" w14:textId="77777777" w:rsidR="00582BCD" w:rsidRDefault="00582BCD" w:rsidP="003D5F3B">
            <w:pPr>
              <w:pStyle w:val="05BODYTEXT"/>
              <w:jc w:val="center"/>
            </w:pPr>
            <w:r>
              <w:t>0</w:t>
            </w:r>
          </w:p>
        </w:tc>
        <w:tc>
          <w:tcPr>
            <w:tcW w:w="1061" w:type="dxa"/>
            <w:shd w:val="clear" w:color="auto" w:fill="auto"/>
            <w:tcMar>
              <w:top w:w="85" w:type="dxa"/>
              <w:left w:w="85" w:type="dxa"/>
              <w:bottom w:w="85" w:type="dxa"/>
              <w:right w:w="85" w:type="dxa"/>
            </w:tcMar>
            <w:vAlign w:val="center"/>
          </w:tcPr>
          <w:p w14:paraId="66038639" w14:textId="77777777" w:rsidR="00582BCD" w:rsidRDefault="00582BCD" w:rsidP="003D5F3B">
            <w:pPr>
              <w:pStyle w:val="05BODYTEXT"/>
              <w:jc w:val="center"/>
            </w:pPr>
            <w:r>
              <w:t>Met</w:t>
            </w:r>
          </w:p>
        </w:tc>
        <w:tc>
          <w:tcPr>
            <w:tcW w:w="1061" w:type="dxa"/>
            <w:shd w:val="clear" w:color="auto" w:fill="auto"/>
            <w:tcMar>
              <w:top w:w="85" w:type="dxa"/>
              <w:left w:w="85" w:type="dxa"/>
              <w:bottom w:w="85" w:type="dxa"/>
              <w:right w:w="85" w:type="dxa"/>
            </w:tcMar>
            <w:vAlign w:val="center"/>
          </w:tcPr>
          <w:p w14:paraId="30412CC6" w14:textId="77777777" w:rsidR="00582BCD" w:rsidRDefault="00582BCD" w:rsidP="003D5F3B">
            <w:pPr>
              <w:pStyle w:val="05BODYTEXT"/>
              <w:jc w:val="center"/>
            </w:pPr>
            <w:r>
              <w:t>0.002</w:t>
            </w:r>
          </w:p>
        </w:tc>
        <w:tc>
          <w:tcPr>
            <w:tcW w:w="1061" w:type="dxa"/>
            <w:shd w:val="clear" w:color="auto" w:fill="auto"/>
            <w:tcMar>
              <w:top w:w="85" w:type="dxa"/>
              <w:left w:w="85" w:type="dxa"/>
              <w:bottom w:w="85" w:type="dxa"/>
              <w:right w:w="85" w:type="dxa"/>
            </w:tcMar>
            <w:vAlign w:val="center"/>
          </w:tcPr>
          <w:p w14:paraId="4F5F6944" w14:textId="77777777" w:rsidR="00582BCD" w:rsidRDefault="00582BCD" w:rsidP="003D5F3B">
            <w:pPr>
              <w:pStyle w:val="05BODYTEXT"/>
              <w:jc w:val="center"/>
            </w:pPr>
            <w:r>
              <w:t>Met</w:t>
            </w:r>
          </w:p>
        </w:tc>
      </w:tr>
      <w:tr w:rsidR="00582BCD" w14:paraId="6D95E4E2"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061" w:type="dxa"/>
            <w:shd w:val="clear" w:color="auto" w:fill="auto"/>
            <w:tcMar>
              <w:top w:w="85" w:type="dxa"/>
              <w:left w:w="85" w:type="dxa"/>
              <w:bottom w:w="85" w:type="dxa"/>
              <w:right w:w="85" w:type="dxa"/>
            </w:tcMar>
            <w:vAlign w:val="center"/>
          </w:tcPr>
          <w:p w14:paraId="79A99F4D" w14:textId="77777777" w:rsidR="00582BCD" w:rsidRDefault="00582BCD" w:rsidP="003D5F3B">
            <w:pPr>
              <w:pStyle w:val="05BODYTEXT"/>
            </w:pPr>
            <w:r>
              <w:t>Geelong South</w:t>
            </w:r>
          </w:p>
        </w:tc>
        <w:tc>
          <w:tcPr>
            <w:tcW w:w="1061" w:type="dxa"/>
            <w:gridSpan w:val="2"/>
            <w:shd w:val="clear" w:color="auto" w:fill="auto"/>
            <w:tcMar>
              <w:top w:w="85" w:type="dxa"/>
              <w:left w:w="85" w:type="dxa"/>
              <w:bottom w:w="85" w:type="dxa"/>
              <w:right w:w="85" w:type="dxa"/>
            </w:tcMar>
            <w:vAlign w:val="center"/>
          </w:tcPr>
          <w:p w14:paraId="7B513A24" w14:textId="77777777" w:rsidR="00582BCD" w:rsidRDefault="00582BCD" w:rsidP="003D5F3B">
            <w:pPr>
              <w:pStyle w:val="05BODYTEXT"/>
              <w:jc w:val="center"/>
            </w:pPr>
            <w:r>
              <w:t>0</w:t>
            </w:r>
          </w:p>
        </w:tc>
        <w:tc>
          <w:tcPr>
            <w:tcW w:w="1061" w:type="dxa"/>
            <w:shd w:val="clear" w:color="auto" w:fill="auto"/>
            <w:tcMar>
              <w:top w:w="85" w:type="dxa"/>
              <w:left w:w="85" w:type="dxa"/>
              <w:bottom w:w="85" w:type="dxa"/>
              <w:right w:w="85" w:type="dxa"/>
            </w:tcMar>
            <w:vAlign w:val="center"/>
          </w:tcPr>
          <w:p w14:paraId="763069F1" w14:textId="77777777" w:rsidR="00582BCD" w:rsidRDefault="00582BCD" w:rsidP="003D5F3B">
            <w:pPr>
              <w:pStyle w:val="05BODYTEXT"/>
              <w:jc w:val="center"/>
            </w:pPr>
            <w:r>
              <w:t>Met</w:t>
            </w:r>
          </w:p>
        </w:tc>
        <w:tc>
          <w:tcPr>
            <w:tcW w:w="1061" w:type="dxa"/>
            <w:shd w:val="clear" w:color="auto" w:fill="auto"/>
            <w:tcMar>
              <w:top w:w="85" w:type="dxa"/>
              <w:left w:w="85" w:type="dxa"/>
              <w:bottom w:w="85" w:type="dxa"/>
              <w:right w:w="85" w:type="dxa"/>
            </w:tcMar>
            <w:vAlign w:val="center"/>
          </w:tcPr>
          <w:p w14:paraId="3A5D2DEC" w14:textId="77777777" w:rsidR="00582BCD" w:rsidRDefault="00582BCD" w:rsidP="003D5F3B">
            <w:pPr>
              <w:pStyle w:val="05BODYTEXT"/>
              <w:jc w:val="center"/>
            </w:pPr>
            <w:r>
              <w:t>0</w:t>
            </w:r>
          </w:p>
        </w:tc>
        <w:tc>
          <w:tcPr>
            <w:tcW w:w="1061" w:type="dxa"/>
            <w:shd w:val="clear" w:color="auto" w:fill="auto"/>
            <w:tcMar>
              <w:top w:w="85" w:type="dxa"/>
              <w:left w:w="85" w:type="dxa"/>
              <w:bottom w:w="85" w:type="dxa"/>
              <w:right w:w="85" w:type="dxa"/>
            </w:tcMar>
            <w:vAlign w:val="center"/>
          </w:tcPr>
          <w:p w14:paraId="23B79BD1" w14:textId="77777777" w:rsidR="00582BCD" w:rsidRDefault="00582BCD" w:rsidP="003D5F3B">
            <w:pPr>
              <w:pStyle w:val="05BODYTEXT"/>
              <w:jc w:val="center"/>
            </w:pPr>
            <w:r>
              <w:t>Met</w:t>
            </w:r>
          </w:p>
        </w:tc>
        <w:tc>
          <w:tcPr>
            <w:tcW w:w="1061" w:type="dxa"/>
            <w:shd w:val="clear" w:color="auto" w:fill="auto"/>
            <w:tcMar>
              <w:top w:w="85" w:type="dxa"/>
              <w:left w:w="85" w:type="dxa"/>
              <w:bottom w:w="85" w:type="dxa"/>
              <w:right w:w="85" w:type="dxa"/>
            </w:tcMar>
            <w:vAlign w:val="center"/>
          </w:tcPr>
          <w:p w14:paraId="55E155AD" w14:textId="77777777" w:rsidR="00582BCD" w:rsidRDefault="00582BCD" w:rsidP="003D5F3B">
            <w:pPr>
              <w:pStyle w:val="05BODYTEXT"/>
              <w:jc w:val="center"/>
            </w:pPr>
            <w:r>
              <w:t>&lt;0.001</w:t>
            </w:r>
          </w:p>
        </w:tc>
        <w:tc>
          <w:tcPr>
            <w:tcW w:w="1061" w:type="dxa"/>
            <w:shd w:val="clear" w:color="auto" w:fill="auto"/>
            <w:tcMar>
              <w:top w:w="85" w:type="dxa"/>
              <w:left w:w="85" w:type="dxa"/>
              <w:bottom w:w="85" w:type="dxa"/>
              <w:right w:w="85" w:type="dxa"/>
            </w:tcMar>
            <w:vAlign w:val="center"/>
          </w:tcPr>
          <w:p w14:paraId="40A0A2E4" w14:textId="77777777" w:rsidR="00582BCD" w:rsidRDefault="00582BCD" w:rsidP="003D5F3B">
            <w:pPr>
              <w:pStyle w:val="05BODYTEXT"/>
              <w:jc w:val="center"/>
            </w:pPr>
            <w:r>
              <w:t>Met</w:t>
            </w:r>
          </w:p>
        </w:tc>
      </w:tr>
      <w:tr w:rsidR="00582BCD" w14:paraId="4CD25757"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061" w:type="dxa"/>
            <w:shd w:val="clear" w:color="auto" w:fill="auto"/>
            <w:tcMar>
              <w:top w:w="85" w:type="dxa"/>
              <w:left w:w="85" w:type="dxa"/>
              <w:bottom w:w="85" w:type="dxa"/>
              <w:right w:w="85" w:type="dxa"/>
            </w:tcMar>
            <w:vAlign w:val="center"/>
          </w:tcPr>
          <w:p w14:paraId="2A7AAD0F" w14:textId="77777777" w:rsidR="00582BCD" w:rsidRDefault="00582BCD" w:rsidP="003D5F3B">
            <w:pPr>
              <w:pStyle w:val="05BODYTEXT"/>
            </w:pPr>
            <w:r>
              <w:t>Traralgon</w:t>
            </w:r>
          </w:p>
        </w:tc>
        <w:tc>
          <w:tcPr>
            <w:tcW w:w="1061" w:type="dxa"/>
            <w:gridSpan w:val="2"/>
            <w:shd w:val="clear" w:color="auto" w:fill="auto"/>
            <w:tcMar>
              <w:top w:w="85" w:type="dxa"/>
              <w:left w:w="85" w:type="dxa"/>
              <w:bottom w:w="85" w:type="dxa"/>
              <w:right w:w="85" w:type="dxa"/>
            </w:tcMar>
            <w:vAlign w:val="center"/>
          </w:tcPr>
          <w:p w14:paraId="3F4DF523" w14:textId="77777777" w:rsidR="00582BCD" w:rsidRDefault="00582BCD" w:rsidP="003D5F3B">
            <w:pPr>
              <w:pStyle w:val="05BODYTEXT"/>
              <w:jc w:val="center"/>
            </w:pPr>
            <w:r>
              <w:t>0</w:t>
            </w:r>
          </w:p>
        </w:tc>
        <w:tc>
          <w:tcPr>
            <w:tcW w:w="1061" w:type="dxa"/>
            <w:shd w:val="clear" w:color="auto" w:fill="auto"/>
            <w:tcMar>
              <w:top w:w="85" w:type="dxa"/>
              <w:left w:w="85" w:type="dxa"/>
              <w:bottom w:w="85" w:type="dxa"/>
              <w:right w:w="85" w:type="dxa"/>
            </w:tcMar>
            <w:vAlign w:val="center"/>
          </w:tcPr>
          <w:p w14:paraId="2CC20DA4" w14:textId="77777777" w:rsidR="00582BCD" w:rsidRDefault="00582BCD" w:rsidP="003D5F3B">
            <w:pPr>
              <w:pStyle w:val="05BODYTEXT"/>
              <w:jc w:val="center"/>
            </w:pPr>
            <w:r>
              <w:t>Met</w:t>
            </w:r>
          </w:p>
        </w:tc>
        <w:tc>
          <w:tcPr>
            <w:tcW w:w="1061" w:type="dxa"/>
            <w:shd w:val="clear" w:color="auto" w:fill="auto"/>
            <w:tcMar>
              <w:top w:w="85" w:type="dxa"/>
              <w:left w:w="85" w:type="dxa"/>
              <w:bottom w:w="85" w:type="dxa"/>
              <w:right w:w="85" w:type="dxa"/>
            </w:tcMar>
            <w:vAlign w:val="center"/>
          </w:tcPr>
          <w:p w14:paraId="2B9222D2" w14:textId="77777777" w:rsidR="00582BCD" w:rsidRDefault="00582BCD" w:rsidP="003D5F3B">
            <w:pPr>
              <w:pStyle w:val="05BODYTEXT"/>
              <w:jc w:val="center"/>
            </w:pPr>
            <w:r>
              <w:t>0</w:t>
            </w:r>
          </w:p>
        </w:tc>
        <w:tc>
          <w:tcPr>
            <w:tcW w:w="1061" w:type="dxa"/>
            <w:shd w:val="clear" w:color="auto" w:fill="auto"/>
            <w:tcMar>
              <w:top w:w="85" w:type="dxa"/>
              <w:left w:w="85" w:type="dxa"/>
              <w:bottom w:w="85" w:type="dxa"/>
              <w:right w:w="85" w:type="dxa"/>
            </w:tcMar>
            <w:vAlign w:val="center"/>
          </w:tcPr>
          <w:p w14:paraId="204EAEC1" w14:textId="77777777" w:rsidR="00582BCD" w:rsidRDefault="00582BCD" w:rsidP="003D5F3B">
            <w:pPr>
              <w:pStyle w:val="05BODYTEXT"/>
              <w:jc w:val="center"/>
            </w:pPr>
            <w:r>
              <w:t>Met</w:t>
            </w:r>
          </w:p>
        </w:tc>
        <w:tc>
          <w:tcPr>
            <w:tcW w:w="1061" w:type="dxa"/>
            <w:shd w:val="clear" w:color="auto" w:fill="auto"/>
            <w:tcMar>
              <w:top w:w="85" w:type="dxa"/>
              <w:left w:w="85" w:type="dxa"/>
              <w:bottom w:w="85" w:type="dxa"/>
              <w:right w:w="85" w:type="dxa"/>
            </w:tcMar>
            <w:vAlign w:val="center"/>
          </w:tcPr>
          <w:p w14:paraId="0592DB23" w14:textId="77777777" w:rsidR="00582BCD" w:rsidRDefault="00582BCD" w:rsidP="003D5F3B">
            <w:pPr>
              <w:pStyle w:val="05BODYTEXT"/>
              <w:jc w:val="center"/>
            </w:pPr>
            <w:r>
              <w:t>0.001</w:t>
            </w:r>
          </w:p>
        </w:tc>
        <w:tc>
          <w:tcPr>
            <w:tcW w:w="1061" w:type="dxa"/>
            <w:shd w:val="clear" w:color="auto" w:fill="auto"/>
            <w:tcMar>
              <w:top w:w="85" w:type="dxa"/>
              <w:left w:w="85" w:type="dxa"/>
              <w:bottom w:w="85" w:type="dxa"/>
              <w:right w:w="85" w:type="dxa"/>
            </w:tcMar>
            <w:vAlign w:val="center"/>
          </w:tcPr>
          <w:p w14:paraId="6DED89F4" w14:textId="77777777" w:rsidR="00582BCD" w:rsidRDefault="00582BCD" w:rsidP="003D5F3B">
            <w:pPr>
              <w:pStyle w:val="05BODYTEXT"/>
              <w:jc w:val="center"/>
            </w:pPr>
            <w:r>
              <w:t>Met</w:t>
            </w:r>
          </w:p>
        </w:tc>
      </w:tr>
    </w:tbl>
    <w:p w14:paraId="52059127" w14:textId="77777777" w:rsidR="00582BCD" w:rsidRDefault="00582BCD" w:rsidP="00582BCD">
      <w:pPr>
        <w:pStyle w:val="05BODYTEXT"/>
        <w:rPr>
          <w:lang w:val="en-GB"/>
        </w:rPr>
      </w:pPr>
    </w:p>
    <w:tbl>
      <w:tblPr>
        <w:tblW w:w="0" w:type="auto"/>
        <w:tblInd w:w="82" w:type="dxa"/>
        <w:tblLayout w:type="fixed"/>
        <w:tblCellMar>
          <w:left w:w="0" w:type="dxa"/>
          <w:right w:w="0" w:type="dxa"/>
        </w:tblCellMar>
        <w:tblLook w:val="0000" w:firstRow="0" w:lastRow="0" w:firstColumn="0" w:lastColumn="0" w:noHBand="0" w:noVBand="0"/>
      </w:tblPr>
      <w:tblGrid>
        <w:gridCol w:w="1701"/>
        <w:gridCol w:w="775"/>
        <w:gridCol w:w="2475"/>
        <w:gridCol w:w="2476"/>
      </w:tblGrid>
      <w:tr w:rsidR="00582BCD" w14:paraId="528E1F78" w14:textId="77777777" w:rsidTr="00EB233F">
        <w:trPr>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3A9E56C4" w14:textId="77777777" w:rsidR="00582BCD" w:rsidRDefault="00582BCD" w:rsidP="003D5F3B">
            <w:pPr>
              <w:pStyle w:val="CHEMICALCHEMTABLES"/>
            </w:pPr>
            <w:r>
              <w:lastRenderedPageBreak/>
              <w:t>Pb</w:t>
            </w:r>
          </w:p>
        </w:tc>
        <w:tc>
          <w:tcPr>
            <w:tcW w:w="572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67736F9F" w14:textId="77777777" w:rsidR="00582BCD" w:rsidRDefault="00582BCD" w:rsidP="003D5F3B">
            <w:pPr>
              <w:pStyle w:val="CHEMICALfullnameCHEMTABLES"/>
            </w:pPr>
            <w:r>
              <w:t>Lead</w:t>
            </w:r>
          </w:p>
        </w:tc>
      </w:tr>
      <w:tr w:rsidR="00582BCD" w14:paraId="692AA225" w14:textId="77777777" w:rsidTr="00EB233F">
        <w:trPr>
          <w:trHeight w:val="60"/>
        </w:trPr>
        <w:tc>
          <w:tcPr>
            <w:tcW w:w="1701" w:type="dxa"/>
            <w:vMerge/>
            <w:tcBorders>
              <w:top w:val="single" w:sz="6" w:space="0" w:color="000000"/>
              <w:left w:val="single" w:sz="6" w:space="0" w:color="000000"/>
              <w:bottom w:val="single" w:sz="6" w:space="0" w:color="000000"/>
              <w:right w:val="single" w:sz="6" w:space="0" w:color="000000"/>
            </w:tcBorders>
          </w:tcPr>
          <w:p w14:paraId="315A3056"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572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6BFD22BD" w14:textId="77777777" w:rsidR="00582BCD" w:rsidRDefault="00582BCD" w:rsidP="003D5F3B">
            <w:pPr>
              <w:pStyle w:val="NEPMstandardCHEMTABLES"/>
            </w:pPr>
            <w:r>
              <w:t>(NEPM standard: 1 year = 0.50µg/m</w:t>
            </w:r>
            <w:r>
              <w:rPr>
                <w:vertAlign w:val="superscript"/>
              </w:rPr>
              <w:t>3</w:t>
            </w:r>
            <w:r>
              <w:t>)</w:t>
            </w:r>
          </w:p>
        </w:tc>
      </w:tr>
      <w:tr w:rsidR="00582BCD" w:rsidRPr="006006DA" w14:paraId="47AB23BD"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blHeader/>
        </w:trPr>
        <w:tc>
          <w:tcPr>
            <w:tcW w:w="2476" w:type="dxa"/>
            <w:gridSpan w:val="2"/>
            <w:shd w:val="clear" w:color="000000" w:fill="auto"/>
            <w:tcMar>
              <w:top w:w="85" w:type="dxa"/>
              <w:left w:w="85" w:type="dxa"/>
              <w:bottom w:w="85" w:type="dxa"/>
              <w:right w:w="85" w:type="dxa"/>
            </w:tcMar>
            <w:vAlign w:val="bottom"/>
          </w:tcPr>
          <w:p w14:paraId="399576EC" w14:textId="77777777" w:rsidR="00582BCD" w:rsidRPr="006006DA" w:rsidRDefault="00582BCD" w:rsidP="006006DA">
            <w:pPr>
              <w:rPr>
                <w:b/>
              </w:rPr>
            </w:pPr>
            <w:r w:rsidRPr="006006DA">
              <w:rPr>
                <w:b/>
              </w:rPr>
              <w:t>Station</w:t>
            </w:r>
          </w:p>
        </w:tc>
        <w:tc>
          <w:tcPr>
            <w:tcW w:w="2475" w:type="dxa"/>
            <w:shd w:val="clear" w:color="000000" w:fill="auto"/>
            <w:tcMar>
              <w:top w:w="85" w:type="dxa"/>
              <w:left w:w="85" w:type="dxa"/>
              <w:bottom w:w="85" w:type="dxa"/>
              <w:right w:w="85" w:type="dxa"/>
            </w:tcMar>
            <w:vAlign w:val="bottom"/>
          </w:tcPr>
          <w:p w14:paraId="36000C5C" w14:textId="77777777" w:rsidR="00582BCD" w:rsidRPr="006006DA" w:rsidRDefault="00582BCD" w:rsidP="006006DA">
            <w:pPr>
              <w:rPr>
                <w:b/>
              </w:rPr>
            </w:pPr>
            <w:r w:rsidRPr="006006DA">
              <w:rPr>
                <w:b/>
              </w:rPr>
              <w:t>Annual average (µg/m3)</w:t>
            </w:r>
          </w:p>
        </w:tc>
        <w:tc>
          <w:tcPr>
            <w:tcW w:w="2476" w:type="dxa"/>
            <w:shd w:val="clear" w:color="000000" w:fill="auto"/>
            <w:tcMar>
              <w:top w:w="85" w:type="dxa"/>
              <w:left w:w="85" w:type="dxa"/>
              <w:bottom w:w="85" w:type="dxa"/>
              <w:right w:w="85" w:type="dxa"/>
            </w:tcMar>
            <w:vAlign w:val="bottom"/>
          </w:tcPr>
          <w:p w14:paraId="3AE6E9FB" w14:textId="77777777" w:rsidR="00582BCD" w:rsidRPr="006006DA" w:rsidRDefault="00582BCD" w:rsidP="006006DA">
            <w:pPr>
              <w:rPr>
                <w:b/>
              </w:rPr>
            </w:pPr>
            <w:r w:rsidRPr="006006DA">
              <w:rPr>
                <w:b/>
              </w:rPr>
              <w:t>NEPM goal compliance</w:t>
            </w:r>
          </w:p>
        </w:tc>
      </w:tr>
      <w:tr w:rsidR="00582BCD" w14:paraId="39C3409A"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2476" w:type="dxa"/>
            <w:gridSpan w:val="2"/>
            <w:shd w:val="clear" w:color="000000" w:fill="auto"/>
            <w:tcMar>
              <w:top w:w="85" w:type="dxa"/>
              <w:left w:w="85" w:type="dxa"/>
              <w:bottom w:w="85" w:type="dxa"/>
              <w:right w:w="85" w:type="dxa"/>
            </w:tcMar>
            <w:vAlign w:val="center"/>
          </w:tcPr>
          <w:p w14:paraId="0B86F689" w14:textId="77777777" w:rsidR="00582BCD" w:rsidRDefault="00582BCD" w:rsidP="003D5F3B">
            <w:pPr>
              <w:pStyle w:val="05BODYTEXT"/>
            </w:pPr>
            <w:r>
              <w:t>N/A</w:t>
            </w:r>
          </w:p>
        </w:tc>
        <w:tc>
          <w:tcPr>
            <w:tcW w:w="2475" w:type="dxa"/>
            <w:shd w:val="clear" w:color="000000" w:fill="auto"/>
            <w:tcMar>
              <w:top w:w="85" w:type="dxa"/>
              <w:left w:w="85" w:type="dxa"/>
              <w:bottom w:w="85" w:type="dxa"/>
              <w:right w:w="85" w:type="dxa"/>
            </w:tcMar>
            <w:vAlign w:val="center"/>
          </w:tcPr>
          <w:p w14:paraId="53AC9652" w14:textId="77777777" w:rsidR="00582BCD" w:rsidRDefault="00582BCD" w:rsidP="003D5F3B">
            <w:pPr>
              <w:pStyle w:val="05BODYTEXT"/>
              <w:jc w:val="center"/>
            </w:pPr>
            <w:r>
              <w:t>N/A</w:t>
            </w:r>
          </w:p>
        </w:tc>
        <w:tc>
          <w:tcPr>
            <w:tcW w:w="2476" w:type="dxa"/>
            <w:shd w:val="clear" w:color="000000" w:fill="auto"/>
            <w:tcMar>
              <w:top w:w="85" w:type="dxa"/>
              <w:left w:w="85" w:type="dxa"/>
              <w:bottom w:w="85" w:type="dxa"/>
              <w:right w:w="85" w:type="dxa"/>
            </w:tcMar>
            <w:vAlign w:val="center"/>
          </w:tcPr>
          <w:p w14:paraId="1F0FBC9B" w14:textId="77777777" w:rsidR="00582BCD" w:rsidRDefault="00582BCD" w:rsidP="003D5F3B">
            <w:pPr>
              <w:pStyle w:val="05BODYTEXT"/>
              <w:jc w:val="center"/>
            </w:pPr>
            <w:r>
              <w:t>N/A</w:t>
            </w:r>
          </w:p>
        </w:tc>
      </w:tr>
    </w:tbl>
    <w:p w14:paraId="0EC4F4BE" w14:textId="77777777" w:rsidR="00582BCD" w:rsidRDefault="00582BCD" w:rsidP="00582BCD">
      <w:pPr>
        <w:pStyle w:val="05bDOTPOINTS"/>
        <w:rPr>
          <w:lang w:val="en-GB"/>
        </w:rPr>
      </w:pPr>
      <w:r>
        <w:rPr>
          <w:lang w:val="en-GB"/>
        </w:rPr>
        <w:t>Following the phasing-out of leaded petrol, concentrations at the peak station, Collingwood, were below the level specified for discontinuing monitoring. Monitoring of lead in Melbourne ceased at the end of 2004. All other regions meet screening criteria as set out in the monitoring plan and all regions are assessed as complying with the standard and goal.</w:t>
      </w:r>
    </w:p>
    <w:p w14:paraId="34EDE6FB" w14:textId="77777777" w:rsidR="00582BCD" w:rsidRDefault="00582BCD" w:rsidP="00582BCD">
      <w:pPr>
        <w:pStyle w:val="05BODYTEXT"/>
        <w:rPr>
          <w:lang w:val="en-GB"/>
        </w:rPr>
      </w:pPr>
    </w:p>
    <w:tbl>
      <w:tblPr>
        <w:tblW w:w="0" w:type="auto"/>
        <w:tblInd w:w="82" w:type="dxa"/>
        <w:tblLayout w:type="fixed"/>
        <w:tblCellMar>
          <w:left w:w="0" w:type="dxa"/>
          <w:right w:w="0" w:type="dxa"/>
        </w:tblCellMar>
        <w:tblLook w:val="0000" w:firstRow="0" w:lastRow="0" w:firstColumn="0" w:lastColumn="0" w:noHBand="0" w:noVBand="0"/>
      </w:tblPr>
      <w:tblGrid>
        <w:gridCol w:w="1701"/>
        <w:gridCol w:w="775"/>
        <w:gridCol w:w="2475"/>
        <w:gridCol w:w="2476"/>
      </w:tblGrid>
      <w:tr w:rsidR="00582BCD" w14:paraId="60A44AEE" w14:textId="77777777" w:rsidTr="00EB233F">
        <w:trPr>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25C2E960" w14:textId="77777777" w:rsidR="00582BCD" w:rsidRDefault="00582BCD" w:rsidP="003D5F3B">
            <w:pPr>
              <w:pStyle w:val="CHEMICALCHEMTABLES"/>
            </w:pPr>
            <w:r>
              <w:t>PM</w:t>
            </w:r>
            <w:r>
              <w:rPr>
                <w:vertAlign w:val="subscript"/>
              </w:rPr>
              <w:t>10</w:t>
            </w:r>
          </w:p>
        </w:tc>
        <w:tc>
          <w:tcPr>
            <w:tcW w:w="572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417FD893" w14:textId="77777777" w:rsidR="00582BCD" w:rsidRDefault="00582BCD" w:rsidP="003D5F3B">
            <w:pPr>
              <w:pStyle w:val="CHEMICALfullnameCHEMTABLES"/>
            </w:pPr>
            <w:r>
              <w:t>Particles as PM</w:t>
            </w:r>
            <w:r>
              <w:rPr>
                <w:vertAlign w:val="subscript"/>
              </w:rPr>
              <w:t>10</w:t>
            </w:r>
          </w:p>
        </w:tc>
      </w:tr>
      <w:tr w:rsidR="00582BCD" w14:paraId="1F459316" w14:textId="77777777" w:rsidTr="00EB233F">
        <w:trPr>
          <w:trHeight w:val="60"/>
        </w:trPr>
        <w:tc>
          <w:tcPr>
            <w:tcW w:w="1701" w:type="dxa"/>
            <w:vMerge/>
            <w:tcBorders>
              <w:top w:val="single" w:sz="6" w:space="0" w:color="000000"/>
              <w:left w:val="single" w:sz="6" w:space="0" w:color="000000"/>
              <w:bottom w:val="single" w:sz="6" w:space="0" w:color="000000"/>
              <w:right w:val="single" w:sz="6" w:space="0" w:color="000000"/>
            </w:tcBorders>
          </w:tcPr>
          <w:p w14:paraId="19DB69E6"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572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117A6371" w14:textId="77777777" w:rsidR="00582BCD" w:rsidRDefault="00582BCD" w:rsidP="003D5F3B">
            <w:pPr>
              <w:pStyle w:val="NEPMstandardCHEMTABLES"/>
            </w:pPr>
            <w:r>
              <w:t>(NEPM standard: 1 day = 50µg/m</w:t>
            </w:r>
            <w:r>
              <w:rPr>
                <w:vertAlign w:val="superscript"/>
              </w:rPr>
              <w:t>3</w:t>
            </w:r>
            <w:r>
              <w:t>)</w:t>
            </w:r>
          </w:p>
        </w:tc>
      </w:tr>
      <w:tr w:rsidR="00582BCD" w:rsidRPr="006006DA" w14:paraId="44872925"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blHeader/>
        </w:trPr>
        <w:tc>
          <w:tcPr>
            <w:tcW w:w="2476" w:type="dxa"/>
            <w:gridSpan w:val="2"/>
            <w:shd w:val="clear" w:color="000000" w:fill="auto"/>
            <w:tcMar>
              <w:top w:w="85" w:type="dxa"/>
              <w:left w:w="85" w:type="dxa"/>
              <w:bottom w:w="85" w:type="dxa"/>
              <w:right w:w="85" w:type="dxa"/>
            </w:tcMar>
          </w:tcPr>
          <w:p w14:paraId="151CC1CD" w14:textId="77777777" w:rsidR="00582BCD" w:rsidRPr="006006DA" w:rsidRDefault="00582BCD" w:rsidP="006006DA">
            <w:pPr>
              <w:rPr>
                <w:b/>
              </w:rPr>
            </w:pPr>
            <w:r w:rsidRPr="006006DA">
              <w:rPr>
                <w:b/>
              </w:rPr>
              <w:t>Station</w:t>
            </w:r>
          </w:p>
        </w:tc>
        <w:tc>
          <w:tcPr>
            <w:tcW w:w="2475" w:type="dxa"/>
            <w:shd w:val="clear" w:color="000000" w:fill="auto"/>
            <w:tcMar>
              <w:top w:w="85" w:type="dxa"/>
              <w:left w:w="85" w:type="dxa"/>
              <w:bottom w:w="85" w:type="dxa"/>
              <w:right w:w="85" w:type="dxa"/>
            </w:tcMar>
          </w:tcPr>
          <w:p w14:paraId="0B439D2F" w14:textId="77777777" w:rsidR="00582BCD" w:rsidRPr="006006DA" w:rsidRDefault="00582BCD" w:rsidP="006006DA">
            <w:pPr>
              <w:rPr>
                <w:b/>
              </w:rPr>
            </w:pPr>
            <w:r w:rsidRPr="006006DA">
              <w:rPr>
                <w:b/>
              </w:rPr>
              <w:t>Number of exceedences</w:t>
            </w:r>
          </w:p>
        </w:tc>
        <w:tc>
          <w:tcPr>
            <w:tcW w:w="2476" w:type="dxa"/>
            <w:shd w:val="clear" w:color="000000" w:fill="auto"/>
            <w:tcMar>
              <w:top w:w="85" w:type="dxa"/>
              <w:left w:w="85" w:type="dxa"/>
              <w:bottom w:w="85" w:type="dxa"/>
              <w:right w:w="85" w:type="dxa"/>
            </w:tcMar>
          </w:tcPr>
          <w:p w14:paraId="3BF1C108" w14:textId="77777777" w:rsidR="00582BCD" w:rsidRPr="006006DA" w:rsidRDefault="00582BCD" w:rsidP="006006DA">
            <w:pPr>
              <w:rPr>
                <w:b/>
              </w:rPr>
            </w:pPr>
            <w:r w:rsidRPr="006006DA">
              <w:rPr>
                <w:b/>
              </w:rPr>
              <w:t>NEPM goal compliance</w:t>
            </w:r>
          </w:p>
        </w:tc>
      </w:tr>
      <w:tr w:rsidR="00582BCD" w14:paraId="3ED281AE"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2476" w:type="dxa"/>
            <w:gridSpan w:val="2"/>
            <w:shd w:val="clear" w:color="000000" w:fill="auto"/>
            <w:tcMar>
              <w:top w:w="85" w:type="dxa"/>
              <w:left w:w="85" w:type="dxa"/>
              <w:bottom w:w="85" w:type="dxa"/>
              <w:right w:w="85" w:type="dxa"/>
            </w:tcMar>
            <w:vAlign w:val="center"/>
          </w:tcPr>
          <w:p w14:paraId="10425719" w14:textId="77777777" w:rsidR="00582BCD" w:rsidRDefault="00582BCD" w:rsidP="003D5F3B">
            <w:pPr>
              <w:pStyle w:val="05BODYTEXT"/>
            </w:pPr>
            <w:r>
              <w:t xml:space="preserve">Alphington </w:t>
            </w:r>
          </w:p>
        </w:tc>
        <w:tc>
          <w:tcPr>
            <w:tcW w:w="2475" w:type="dxa"/>
            <w:shd w:val="clear" w:color="000000" w:fill="auto"/>
            <w:tcMar>
              <w:top w:w="85" w:type="dxa"/>
              <w:left w:w="85" w:type="dxa"/>
              <w:bottom w:w="85" w:type="dxa"/>
              <w:right w:w="85" w:type="dxa"/>
            </w:tcMar>
            <w:vAlign w:val="center"/>
          </w:tcPr>
          <w:p w14:paraId="5C1407B6" w14:textId="77777777" w:rsidR="00582BCD" w:rsidRDefault="00582BCD" w:rsidP="003D5F3B">
            <w:pPr>
              <w:pStyle w:val="05BODYTEXT"/>
              <w:jc w:val="center"/>
            </w:pPr>
            <w:r>
              <w:t>0</w:t>
            </w:r>
          </w:p>
        </w:tc>
        <w:tc>
          <w:tcPr>
            <w:tcW w:w="2476" w:type="dxa"/>
            <w:shd w:val="clear" w:color="000000" w:fill="auto"/>
            <w:tcMar>
              <w:top w:w="85" w:type="dxa"/>
              <w:left w:w="85" w:type="dxa"/>
              <w:bottom w:w="85" w:type="dxa"/>
              <w:right w:w="85" w:type="dxa"/>
            </w:tcMar>
            <w:vAlign w:val="center"/>
          </w:tcPr>
          <w:p w14:paraId="0778C2B6" w14:textId="77777777" w:rsidR="00582BCD" w:rsidRDefault="00582BCD" w:rsidP="003D5F3B">
            <w:pPr>
              <w:pStyle w:val="05BODYTEXT"/>
              <w:jc w:val="center"/>
            </w:pPr>
            <w:r>
              <w:t>Met</w:t>
            </w:r>
          </w:p>
        </w:tc>
      </w:tr>
      <w:tr w:rsidR="00582BCD" w14:paraId="73C4FF29"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2476" w:type="dxa"/>
            <w:gridSpan w:val="2"/>
            <w:shd w:val="clear" w:color="000000" w:fill="auto"/>
            <w:tcMar>
              <w:top w:w="85" w:type="dxa"/>
              <w:left w:w="85" w:type="dxa"/>
              <w:bottom w:w="85" w:type="dxa"/>
              <w:right w:w="85" w:type="dxa"/>
            </w:tcMar>
            <w:vAlign w:val="center"/>
          </w:tcPr>
          <w:p w14:paraId="2CC5C794" w14:textId="77777777" w:rsidR="00582BCD" w:rsidRDefault="00582BCD" w:rsidP="003D5F3B">
            <w:pPr>
              <w:pStyle w:val="05BODYTEXT"/>
            </w:pPr>
            <w:r>
              <w:t>Brighton</w:t>
            </w:r>
          </w:p>
        </w:tc>
        <w:tc>
          <w:tcPr>
            <w:tcW w:w="2475" w:type="dxa"/>
            <w:shd w:val="clear" w:color="000000" w:fill="auto"/>
            <w:tcMar>
              <w:top w:w="85" w:type="dxa"/>
              <w:left w:w="85" w:type="dxa"/>
              <w:bottom w:w="85" w:type="dxa"/>
              <w:right w:w="85" w:type="dxa"/>
            </w:tcMar>
            <w:vAlign w:val="center"/>
          </w:tcPr>
          <w:p w14:paraId="3A864AAA" w14:textId="77777777" w:rsidR="00582BCD" w:rsidRDefault="00582BCD" w:rsidP="003D5F3B">
            <w:pPr>
              <w:pStyle w:val="05BODYTEXT"/>
              <w:jc w:val="center"/>
            </w:pPr>
            <w:r>
              <w:t>0</w:t>
            </w:r>
          </w:p>
        </w:tc>
        <w:tc>
          <w:tcPr>
            <w:tcW w:w="2476" w:type="dxa"/>
            <w:shd w:val="clear" w:color="000000" w:fill="auto"/>
            <w:tcMar>
              <w:top w:w="85" w:type="dxa"/>
              <w:left w:w="85" w:type="dxa"/>
              <w:bottom w:w="85" w:type="dxa"/>
              <w:right w:w="85" w:type="dxa"/>
            </w:tcMar>
            <w:vAlign w:val="center"/>
          </w:tcPr>
          <w:p w14:paraId="4CEB23B0" w14:textId="77777777" w:rsidR="00582BCD" w:rsidRDefault="00582BCD" w:rsidP="003D5F3B">
            <w:pPr>
              <w:pStyle w:val="05BODYTEXT"/>
              <w:jc w:val="center"/>
            </w:pPr>
            <w:r>
              <w:t>Not demonstrated</w:t>
            </w:r>
          </w:p>
        </w:tc>
      </w:tr>
      <w:tr w:rsidR="00582BCD" w14:paraId="5A8B4CCA"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2476" w:type="dxa"/>
            <w:gridSpan w:val="2"/>
            <w:shd w:val="clear" w:color="000000" w:fill="auto"/>
            <w:tcMar>
              <w:top w:w="85" w:type="dxa"/>
              <w:left w:w="85" w:type="dxa"/>
              <w:bottom w:w="85" w:type="dxa"/>
              <w:right w:w="85" w:type="dxa"/>
            </w:tcMar>
            <w:vAlign w:val="center"/>
          </w:tcPr>
          <w:p w14:paraId="677DBB22" w14:textId="77777777" w:rsidR="00582BCD" w:rsidRDefault="00582BCD" w:rsidP="003D5F3B">
            <w:pPr>
              <w:pStyle w:val="05BODYTEXT"/>
            </w:pPr>
            <w:r>
              <w:t>Dandenong</w:t>
            </w:r>
          </w:p>
        </w:tc>
        <w:tc>
          <w:tcPr>
            <w:tcW w:w="2475" w:type="dxa"/>
            <w:shd w:val="clear" w:color="000000" w:fill="auto"/>
            <w:tcMar>
              <w:top w:w="85" w:type="dxa"/>
              <w:left w:w="85" w:type="dxa"/>
              <w:bottom w:w="85" w:type="dxa"/>
              <w:right w:w="85" w:type="dxa"/>
            </w:tcMar>
            <w:vAlign w:val="center"/>
          </w:tcPr>
          <w:p w14:paraId="5D80EF47" w14:textId="77777777" w:rsidR="00582BCD" w:rsidRDefault="00582BCD" w:rsidP="003D5F3B">
            <w:pPr>
              <w:pStyle w:val="05BODYTEXT"/>
              <w:jc w:val="center"/>
            </w:pPr>
            <w:r>
              <w:t>0</w:t>
            </w:r>
          </w:p>
        </w:tc>
        <w:tc>
          <w:tcPr>
            <w:tcW w:w="2476" w:type="dxa"/>
            <w:shd w:val="clear" w:color="000000" w:fill="auto"/>
            <w:tcMar>
              <w:top w:w="85" w:type="dxa"/>
              <w:left w:w="85" w:type="dxa"/>
              <w:bottom w:w="85" w:type="dxa"/>
              <w:right w:w="85" w:type="dxa"/>
            </w:tcMar>
            <w:vAlign w:val="center"/>
          </w:tcPr>
          <w:p w14:paraId="36684E29" w14:textId="77777777" w:rsidR="00582BCD" w:rsidRDefault="00582BCD" w:rsidP="003D5F3B">
            <w:pPr>
              <w:pStyle w:val="05BODYTEXT"/>
              <w:jc w:val="center"/>
            </w:pPr>
            <w:r>
              <w:t>Not demonstrated</w:t>
            </w:r>
          </w:p>
        </w:tc>
      </w:tr>
      <w:tr w:rsidR="00582BCD" w14:paraId="7212F311"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2476" w:type="dxa"/>
            <w:gridSpan w:val="2"/>
            <w:shd w:val="clear" w:color="000000" w:fill="auto"/>
            <w:tcMar>
              <w:top w:w="85" w:type="dxa"/>
              <w:left w:w="85" w:type="dxa"/>
              <w:bottom w:w="85" w:type="dxa"/>
              <w:right w:w="85" w:type="dxa"/>
            </w:tcMar>
            <w:vAlign w:val="center"/>
          </w:tcPr>
          <w:p w14:paraId="2D0DCFAE" w14:textId="77777777" w:rsidR="00582BCD" w:rsidRDefault="00582BCD" w:rsidP="003D5F3B">
            <w:pPr>
              <w:pStyle w:val="05BODYTEXT"/>
            </w:pPr>
            <w:r>
              <w:t xml:space="preserve">Footscray </w:t>
            </w:r>
          </w:p>
        </w:tc>
        <w:tc>
          <w:tcPr>
            <w:tcW w:w="2475" w:type="dxa"/>
            <w:shd w:val="clear" w:color="000000" w:fill="auto"/>
            <w:tcMar>
              <w:top w:w="85" w:type="dxa"/>
              <w:left w:w="85" w:type="dxa"/>
              <w:bottom w:w="85" w:type="dxa"/>
              <w:right w:w="85" w:type="dxa"/>
            </w:tcMar>
            <w:vAlign w:val="center"/>
          </w:tcPr>
          <w:p w14:paraId="05E50814" w14:textId="77777777" w:rsidR="00582BCD" w:rsidRDefault="00582BCD" w:rsidP="003D5F3B">
            <w:pPr>
              <w:pStyle w:val="05BODYTEXT"/>
              <w:jc w:val="center"/>
            </w:pPr>
            <w:r>
              <w:t>3</w:t>
            </w:r>
          </w:p>
        </w:tc>
        <w:tc>
          <w:tcPr>
            <w:tcW w:w="2476" w:type="dxa"/>
            <w:shd w:val="clear" w:color="000000" w:fill="auto"/>
            <w:tcMar>
              <w:top w:w="85" w:type="dxa"/>
              <w:left w:w="85" w:type="dxa"/>
              <w:bottom w:w="85" w:type="dxa"/>
              <w:right w:w="85" w:type="dxa"/>
            </w:tcMar>
            <w:vAlign w:val="center"/>
          </w:tcPr>
          <w:p w14:paraId="3E738DC7" w14:textId="77777777" w:rsidR="00582BCD" w:rsidRDefault="00582BCD" w:rsidP="003D5F3B">
            <w:pPr>
              <w:pStyle w:val="05BODYTEXT"/>
              <w:jc w:val="center"/>
            </w:pPr>
            <w:r>
              <w:t>Not met</w:t>
            </w:r>
          </w:p>
        </w:tc>
      </w:tr>
      <w:tr w:rsidR="00582BCD" w14:paraId="120E8818"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2476" w:type="dxa"/>
            <w:gridSpan w:val="2"/>
            <w:shd w:val="clear" w:color="000000" w:fill="auto"/>
            <w:tcMar>
              <w:top w:w="85" w:type="dxa"/>
              <w:left w:w="85" w:type="dxa"/>
              <w:bottom w:w="85" w:type="dxa"/>
              <w:right w:w="85" w:type="dxa"/>
            </w:tcMar>
            <w:vAlign w:val="center"/>
          </w:tcPr>
          <w:p w14:paraId="5C03C2F8" w14:textId="77777777" w:rsidR="00582BCD" w:rsidRDefault="00582BCD" w:rsidP="003D5F3B">
            <w:pPr>
              <w:pStyle w:val="05BODYTEXT"/>
            </w:pPr>
            <w:r>
              <w:t>Geelong South</w:t>
            </w:r>
          </w:p>
        </w:tc>
        <w:tc>
          <w:tcPr>
            <w:tcW w:w="2475" w:type="dxa"/>
            <w:shd w:val="clear" w:color="000000" w:fill="auto"/>
            <w:tcMar>
              <w:top w:w="85" w:type="dxa"/>
              <w:left w:w="85" w:type="dxa"/>
              <w:bottom w:w="85" w:type="dxa"/>
              <w:right w:w="85" w:type="dxa"/>
            </w:tcMar>
            <w:vAlign w:val="center"/>
          </w:tcPr>
          <w:p w14:paraId="175B7E3C" w14:textId="77777777" w:rsidR="00582BCD" w:rsidRDefault="00582BCD" w:rsidP="003D5F3B">
            <w:pPr>
              <w:pStyle w:val="05BODYTEXT"/>
              <w:jc w:val="center"/>
            </w:pPr>
            <w:r>
              <w:t>10</w:t>
            </w:r>
          </w:p>
        </w:tc>
        <w:tc>
          <w:tcPr>
            <w:tcW w:w="2476" w:type="dxa"/>
            <w:shd w:val="clear" w:color="000000" w:fill="auto"/>
            <w:tcMar>
              <w:top w:w="85" w:type="dxa"/>
              <w:left w:w="85" w:type="dxa"/>
              <w:bottom w:w="85" w:type="dxa"/>
              <w:right w:w="85" w:type="dxa"/>
            </w:tcMar>
            <w:vAlign w:val="center"/>
          </w:tcPr>
          <w:p w14:paraId="2C068AFB" w14:textId="77777777" w:rsidR="00582BCD" w:rsidRDefault="00582BCD" w:rsidP="003D5F3B">
            <w:pPr>
              <w:pStyle w:val="05BODYTEXT"/>
              <w:jc w:val="center"/>
            </w:pPr>
            <w:r>
              <w:t>Not met</w:t>
            </w:r>
          </w:p>
        </w:tc>
      </w:tr>
      <w:tr w:rsidR="00582BCD" w14:paraId="17928535"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2476" w:type="dxa"/>
            <w:gridSpan w:val="2"/>
            <w:shd w:val="clear" w:color="000000" w:fill="auto"/>
            <w:tcMar>
              <w:top w:w="85" w:type="dxa"/>
              <w:left w:w="85" w:type="dxa"/>
              <w:bottom w:w="85" w:type="dxa"/>
              <w:right w:w="85" w:type="dxa"/>
            </w:tcMar>
            <w:vAlign w:val="center"/>
          </w:tcPr>
          <w:p w14:paraId="5287AA14" w14:textId="77777777" w:rsidR="00582BCD" w:rsidRDefault="00582BCD" w:rsidP="003D5F3B">
            <w:pPr>
              <w:pStyle w:val="05BODYTEXT"/>
            </w:pPr>
            <w:r>
              <w:t>Mooroolbark</w:t>
            </w:r>
          </w:p>
        </w:tc>
        <w:tc>
          <w:tcPr>
            <w:tcW w:w="2475" w:type="dxa"/>
            <w:shd w:val="clear" w:color="000000" w:fill="auto"/>
            <w:tcMar>
              <w:top w:w="85" w:type="dxa"/>
              <w:left w:w="85" w:type="dxa"/>
              <w:bottom w:w="85" w:type="dxa"/>
              <w:right w:w="85" w:type="dxa"/>
            </w:tcMar>
            <w:vAlign w:val="center"/>
          </w:tcPr>
          <w:p w14:paraId="3994A54C" w14:textId="77777777" w:rsidR="00582BCD" w:rsidRDefault="00582BCD" w:rsidP="003D5F3B">
            <w:pPr>
              <w:pStyle w:val="05BODYTEXT"/>
              <w:jc w:val="center"/>
            </w:pPr>
            <w:r>
              <w:t>0</w:t>
            </w:r>
          </w:p>
        </w:tc>
        <w:tc>
          <w:tcPr>
            <w:tcW w:w="2476" w:type="dxa"/>
            <w:shd w:val="clear" w:color="000000" w:fill="auto"/>
            <w:tcMar>
              <w:top w:w="85" w:type="dxa"/>
              <w:left w:w="85" w:type="dxa"/>
              <w:bottom w:w="85" w:type="dxa"/>
              <w:right w:w="85" w:type="dxa"/>
            </w:tcMar>
            <w:vAlign w:val="center"/>
          </w:tcPr>
          <w:p w14:paraId="16961AE5" w14:textId="77777777" w:rsidR="00582BCD" w:rsidRDefault="00582BCD" w:rsidP="003D5F3B">
            <w:pPr>
              <w:pStyle w:val="05BODYTEXT"/>
              <w:jc w:val="center"/>
            </w:pPr>
            <w:r>
              <w:t>Not demonstrated</w:t>
            </w:r>
          </w:p>
        </w:tc>
      </w:tr>
      <w:tr w:rsidR="00582BCD" w14:paraId="056C12D7"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2476" w:type="dxa"/>
            <w:gridSpan w:val="2"/>
            <w:shd w:val="clear" w:color="000000" w:fill="auto"/>
            <w:tcMar>
              <w:top w:w="85" w:type="dxa"/>
              <w:left w:w="85" w:type="dxa"/>
              <w:bottom w:w="85" w:type="dxa"/>
              <w:right w:w="85" w:type="dxa"/>
            </w:tcMar>
            <w:vAlign w:val="center"/>
          </w:tcPr>
          <w:p w14:paraId="6B0CF6B4" w14:textId="77777777" w:rsidR="00582BCD" w:rsidRDefault="00582BCD" w:rsidP="003D5F3B">
            <w:pPr>
              <w:pStyle w:val="05BODYTEXT"/>
            </w:pPr>
            <w:r>
              <w:t>Richmond</w:t>
            </w:r>
          </w:p>
        </w:tc>
        <w:tc>
          <w:tcPr>
            <w:tcW w:w="2475" w:type="dxa"/>
            <w:shd w:val="clear" w:color="000000" w:fill="auto"/>
            <w:tcMar>
              <w:top w:w="85" w:type="dxa"/>
              <w:left w:w="85" w:type="dxa"/>
              <w:bottom w:w="85" w:type="dxa"/>
              <w:right w:w="85" w:type="dxa"/>
            </w:tcMar>
            <w:vAlign w:val="center"/>
          </w:tcPr>
          <w:p w14:paraId="6B6136EC" w14:textId="77777777" w:rsidR="00582BCD" w:rsidRDefault="00582BCD" w:rsidP="003D5F3B">
            <w:pPr>
              <w:pStyle w:val="05BODYTEXT"/>
              <w:jc w:val="center"/>
            </w:pPr>
            <w:r>
              <w:t>1</w:t>
            </w:r>
          </w:p>
        </w:tc>
        <w:tc>
          <w:tcPr>
            <w:tcW w:w="2476" w:type="dxa"/>
            <w:shd w:val="clear" w:color="000000" w:fill="auto"/>
            <w:tcMar>
              <w:top w:w="85" w:type="dxa"/>
              <w:left w:w="85" w:type="dxa"/>
              <w:bottom w:w="85" w:type="dxa"/>
              <w:right w:w="85" w:type="dxa"/>
            </w:tcMar>
            <w:vAlign w:val="center"/>
          </w:tcPr>
          <w:p w14:paraId="0B84EC5B" w14:textId="77777777" w:rsidR="00582BCD" w:rsidRDefault="00582BCD" w:rsidP="003D5F3B">
            <w:pPr>
              <w:pStyle w:val="05BODYTEXT"/>
              <w:jc w:val="center"/>
            </w:pPr>
            <w:r>
              <w:t>Not met</w:t>
            </w:r>
          </w:p>
        </w:tc>
      </w:tr>
      <w:tr w:rsidR="00582BCD" w14:paraId="1127ED06"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2476" w:type="dxa"/>
            <w:gridSpan w:val="2"/>
            <w:shd w:val="clear" w:color="000000" w:fill="auto"/>
            <w:tcMar>
              <w:top w:w="85" w:type="dxa"/>
              <w:left w:w="85" w:type="dxa"/>
              <w:bottom w:w="85" w:type="dxa"/>
              <w:right w:w="85" w:type="dxa"/>
            </w:tcMar>
            <w:vAlign w:val="center"/>
          </w:tcPr>
          <w:p w14:paraId="1E1B62ED" w14:textId="77777777" w:rsidR="00582BCD" w:rsidRDefault="00582BCD" w:rsidP="003D5F3B">
            <w:pPr>
              <w:pStyle w:val="05BODYTEXT"/>
            </w:pPr>
            <w:r>
              <w:t>Traralgon</w:t>
            </w:r>
          </w:p>
        </w:tc>
        <w:tc>
          <w:tcPr>
            <w:tcW w:w="2475" w:type="dxa"/>
            <w:shd w:val="clear" w:color="000000" w:fill="auto"/>
            <w:tcMar>
              <w:top w:w="85" w:type="dxa"/>
              <w:left w:w="85" w:type="dxa"/>
              <w:bottom w:w="85" w:type="dxa"/>
              <w:right w:w="85" w:type="dxa"/>
            </w:tcMar>
            <w:vAlign w:val="center"/>
          </w:tcPr>
          <w:p w14:paraId="1BAEE701" w14:textId="77777777" w:rsidR="00582BCD" w:rsidRDefault="00582BCD" w:rsidP="003D5F3B">
            <w:pPr>
              <w:pStyle w:val="05BODYTEXT"/>
              <w:jc w:val="center"/>
            </w:pPr>
            <w:r>
              <w:t>0</w:t>
            </w:r>
          </w:p>
        </w:tc>
        <w:tc>
          <w:tcPr>
            <w:tcW w:w="2476" w:type="dxa"/>
            <w:shd w:val="clear" w:color="000000" w:fill="auto"/>
            <w:tcMar>
              <w:top w:w="85" w:type="dxa"/>
              <w:left w:w="85" w:type="dxa"/>
              <w:bottom w:w="85" w:type="dxa"/>
              <w:right w:w="85" w:type="dxa"/>
            </w:tcMar>
            <w:vAlign w:val="center"/>
          </w:tcPr>
          <w:p w14:paraId="1FE0E117" w14:textId="77777777" w:rsidR="00582BCD" w:rsidRDefault="00582BCD" w:rsidP="003D5F3B">
            <w:pPr>
              <w:pStyle w:val="05BODYTEXT"/>
              <w:jc w:val="center"/>
            </w:pPr>
            <w:r>
              <w:t>Met</w:t>
            </w:r>
          </w:p>
        </w:tc>
      </w:tr>
    </w:tbl>
    <w:p w14:paraId="3BF0283E" w14:textId="77777777" w:rsidR="00582BCD" w:rsidRDefault="00582BCD" w:rsidP="00582BCD">
      <w:pPr>
        <w:pStyle w:val="05BODYTEXT"/>
      </w:pPr>
      <w:r>
        <w:t>Monitoring for PM</w:t>
      </w:r>
      <w:r>
        <w:rPr>
          <w:vertAlign w:val="subscript"/>
        </w:rPr>
        <w:t>10</w:t>
      </w:r>
      <w:r>
        <w:t xml:space="preserve"> at Brighton and Mooroolbark ceased in 2015.</w:t>
      </w:r>
    </w:p>
    <w:p w14:paraId="0744AD57" w14:textId="58EF08D4" w:rsidR="00EB233F" w:rsidRDefault="00582BCD" w:rsidP="00582BCD">
      <w:pPr>
        <w:pStyle w:val="05BODYTEXT"/>
      </w:pPr>
      <w:r>
        <w:t>There was insufficient data capture at Dandenong to demonstrate compliance with the goal</w:t>
      </w:r>
    </w:p>
    <w:p w14:paraId="65328CD9" w14:textId="77777777" w:rsidR="00EB233F" w:rsidRDefault="00EB233F">
      <w:pPr>
        <w:widowControl/>
        <w:suppressAutoHyphens w:val="0"/>
        <w:autoSpaceDE/>
        <w:autoSpaceDN/>
        <w:adjustRightInd/>
        <w:spacing w:before="0" w:after="0" w:line="240" w:lineRule="auto"/>
        <w:textAlignment w:val="auto"/>
      </w:pPr>
      <w:r>
        <w:br w:type="page"/>
      </w:r>
    </w:p>
    <w:tbl>
      <w:tblPr>
        <w:tblW w:w="0" w:type="auto"/>
        <w:tblInd w:w="82" w:type="dxa"/>
        <w:tblLayout w:type="fixed"/>
        <w:tblCellMar>
          <w:left w:w="0" w:type="dxa"/>
          <w:right w:w="0" w:type="dxa"/>
        </w:tblCellMar>
        <w:tblLook w:val="0000" w:firstRow="0" w:lastRow="0" w:firstColumn="0" w:lastColumn="0" w:noHBand="0" w:noVBand="0"/>
      </w:tblPr>
      <w:tblGrid>
        <w:gridCol w:w="1701"/>
        <w:gridCol w:w="775"/>
        <w:gridCol w:w="2475"/>
        <w:gridCol w:w="2456"/>
        <w:gridCol w:w="20"/>
      </w:tblGrid>
      <w:tr w:rsidR="00582BCD" w14:paraId="38B45434" w14:textId="77777777" w:rsidTr="00EB233F">
        <w:trPr>
          <w:gridAfter w:val="1"/>
          <w:wAfter w:w="17" w:type="dxa"/>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70BA9BC6" w14:textId="77777777" w:rsidR="00582BCD" w:rsidRDefault="00582BCD" w:rsidP="003D5F3B">
            <w:pPr>
              <w:pStyle w:val="CHEMICALCHEMTABLES"/>
            </w:pPr>
            <w:r>
              <w:lastRenderedPageBreak/>
              <w:t>PM</w:t>
            </w:r>
            <w:r>
              <w:rPr>
                <w:vertAlign w:val="subscript"/>
              </w:rPr>
              <w:t>2.5</w:t>
            </w:r>
          </w:p>
        </w:tc>
        <w:tc>
          <w:tcPr>
            <w:tcW w:w="570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41F6EB79" w14:textId="77777777" w:rsidR="00582BCD" w:rsidRDefault="00582BCD" w:rsidP="003D5F3B">
            <w:pPr>
              <w:pStyle w:val="CHEMICALfullnameCHEMTABLES"/>
            </w:pPr>
            <w:r>
              <w:t>Particles as PM</w:t>
            </w:r>
            <w:r>
              <w:rPr>
                <w:vertAlign w:val="subscript"/>
              </w:rPr>
              <w:t>2.5</w:t>
            </w:r>
          </w:p>
        </w:tc>
      </w:tr>
      <w:tr w:rsidR="00582BCD" w14:paraId="1C8ACFD2" w14:textId="77777777" w:rsidTr="00EB233F">
        <w:trPr>
          <w:gridAfter w:val="1"/>
          <w:wAfter w:w="17" w:type="dxa"/>
          <w:trHeight w:val="60"/>
        </w:trPr>
        <w:tc>
          <w:tcPr>
            <w:tcW w:w="1701" w:type="dxa"/>
            <w:vMerge/>
            <w:tcBorders>
              <w:top w:val="single" w:sz="6" w:space="0" w:color="000000"/>
              <w:left w:val="single" w:sz="6" w:space="0" w:color="000000"/>
              <w:bottom w:val="single" w:sz="6" w:space="0" w:color="000000"/>
              <w:right w:val="single" w:sz="6" w:space="0" w:color="000000"/>
            </w:tcBorders>
          </w:tcPr>
          <w:p w14:paraId="790F2129"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570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54780CAB" w14:textId="77777777" w:rsidR="00582BCD" w:rsidRDefault="00582BCD" w:rsidP="003D5F3B">
            <w:pPr>
              <w:pStyle w:val="NEPMstandardCHEMTABLES"/>
            </w:pPr>
            <w:r>
              <w:t>(NEPM standard: 1 day = 25µg/m</w:t>
            </w:r>
            <w:r>
              <w:rPr>
                <w:vertAlign w:val="superscript"/>
              </w:rPr>
              <w:t>3</w:t>
            </w:r>
            <w:r>
              <w:t>, 1 year = 8µg/m</w:t>
            </w:r>
            <w:r>
              <w:rPr>
                <w:vertAlign w:val="superscript"/>
              </w:rPr>
              <w:t>3</w:t>
            </w:r>
            <w:r>
              <w:t>)</w:t>
            </w:r>
          </w:p>
        </w:tc>
      </w:tr>
      <w:tr w:rsidR="00582BCD" w:rsidRPr="006006DA" w14:paraId="7177436A"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blHeader/>
        </w:trPr>
        <w:tc>
          <w:tcPr>
            <w:tcW w:w="2476" w:type="dxa"/>
            <w:gridSpan w:val="2"/>
            <w:vMerge w:val="restart"/>
            <w:shd w:val="clear" w:color="auto" w:fill="auto"/>
            <w:tcMar>
              <w:top w:w="85" w:type="dxa"/>
              <w:left w:w="85" w:type="dxa"/>
              <w:bottom w:w="85" w:type="dxa"/>
              <w:right w:w="85" w:type="dxa"/>
            </w:tcMar>
            <w:vAlign w:val="bottom"/>
          </w:tcPr>
          <w:p w14:paraId="2F5BE8C8" w14:textId="77777777" w:rsidR="00582BCD" w:rsidRPr="006006DA" w:rsidRDefault="00582BCD" w:rsidP="006006DA">
            <w:pPr>
              <w:rPr>
                <w:b/>
              </w:rPr>
            </w:pPr>
            <w:r w:rsidRPr="006006DA">
              <w:rPr>
                <w:b/>
              </w:rPr>
              <w:t>Station</w:t>
            </w:r>
          </w:p>
        </w:tc>
        <w:tc>
          <w:tcPr>
            <w:tcW w:w="4951" w:type="dxa"/>
            <w:gridSpan w:val="3"/>
            <w:shd w:val="clear" w:color="auto" w:fill="auto"/>
            <w:tcMar>
              <w:top w:w="85" w:type="dxa"/>
              <w:left w:w="85" w:type="dxa"/>
              <w:bottom w:w="85" w:type="dxa"/>
              <w:right w:w="85" w:type="dxa"/>
            </w:tcMar>
            <w:vAlign w:val="bottom"/>
          </w:tcPr>
          <w:p w14:paraId="73FDFA46" w14:textId="77777777" w:rsidR="00582BCD" w:rsidRPr="006006DA" w:rsidRDefault="00582BCD" w:rsidP="006006DA">
            <w:pPr>
              <w:rPr>
                <w:b/>
              </w:rPr>
            </w:pPr>
            <w:r w:rsidRPr="006006DA">
              <w:rPr>
                <w:b/>
              </w:rPr>
              <w:t>1 year</w:t>
            </w:r>
          </w:p>
        </w:tc>
      </w:tr>
      <w:tr w:rsidR="00582BCD" w:rsidRPr="006006DA" w14:paraId="6EE3C8B3"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blHeader/>
        </w:trPr>
        <w:tc>
          <w:tcPr>
            <w:tcW w:w="2476" w:type="dxa"/>
            <w:gridSpan w:val="2"/>
            <w:vMerge/>
            <w:shd w:val="clear" w:color="auto" w:fill="auto"/>
          </w:tcPr>
          <w:p w14:paraId="0762409B" w14:textId="77777777" w:rsidR="00582BCD" w:rsidRPr="006006DA" w:rsidRDefault="00582BCD" w:rsidP="006006DA">
            <w:pPr>
              <w:rPr>
                <w:b/>
              </w:rPr>
            </w:pPr>
          </w:p>
        </w:tc>
        <w:tc>
          <w:tcPr>
            <w:tcW w:w="2475" w:type="dxa"/>
            <w:shd w:val="clear" w:color="auto" w:fill="auto"/>
            <w:tcMar>
              <w:top w:w="85" w:type="dxa"/>
              <w:left w:w="85" w:type="dxa"/>
              <w:bottom w:w="85" w:type="dxa"/>
              <w:right w:w="85" w:type="dxa"/>
            </w:tcMar>
            <w:vAlign w:val="bottom"/>
          </w:tcPr>
          <w:p w14:paraId="5F5540F7" w14:textId="77777777" w:rsidR="00582BCD" w:rsidRPr="006006DA" w:rsidRDefault="00582BCD" w:rsidP="006006DA">
            <w:pPr>
              <w:rPr>
                <w:b/>
              </w:rPr>
            </w:pPr>
            <w:r w:rsidRPr="006006DA">
              <w:rPr>
                <w:b/>
              </w:rPr>
              <w:t>Number of exceedences</w:t>
            </w:r>
          </w:p>
        </w:tc>
        <w:tc>
          <w:tcPr>
            <w:tcW w:w="2476" w:type="dxa"/>
            <w:gridSpan w:val="2"/>
            <w:shd w:val="clear" w:color="auto" w:fill="auto"/>
            <w:tcMar>
              <w:top w:w="85" w:type="dxa"/>
              <w:left w:w="85" w:type="dxa"/>
              <w:bottom w:w="85" w:type="dxa"/>
              <w:right w:w="85" w:type="dxa"/>
            </w:tcMar>
            <w:vAlign w:val="bottom"/>
          </w:tcPr>
          <w:p w14:paraId="64AA2895" w14:textId="77777777" w:rsidR="00582BCD" w:rsidRPr="006006DA" w:rsidRDefault="00582BCD" w:rsidP="006006DA">
            <w:pPr>
              <w:rPr>
                <w:b/>
              </w:rPr>
            </w:pPr>
            <w:r w:rsidRPr="006006DA">
              <w:rPr>
                <w:b/>
              </w:rPr>
              <w:t>Annual average (μg/m3)</w:t>
            </w:r>
          </w:p>
        </w:tc>
      </w:tr>
      <w:tr w:rsidR="00582BCD" w14:paraId="3A84F86B"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2476" w:type="dxa"/>
            <w:gridSpan w:val="2"/>
            <w:shd w:val="clear" w:color="auto" w:fill="auto"/>
            <w:tcMar>
              <w:top w:w="85" w:type="dxa"/>
              <w:left w:w="85" w:type="dxa"/>
              <w:bottom w:w="85" w:type="dxa"/>
              <w:right w:w="85" w:type="dxa"/>
            </w:tcMar>
            <w:vAlign w:val="center"/>
          </w:tcPr>
          <w:p w14:paraId="33975C6F" w14:textId="77777777" w:rsidR="00582BCD" w:rsidRDefault="00582BCD" w:rsidP="003D5F3B">
            <w:pPr>
              <w:pStyle w:val="05BODYTEXT"/>
            </w:pPr>
            <w:r>
              <w:t>Alphington</w:t>
            </w:r>
          </w:p>
        </w:tc>
        <w:tc>
          <w:tcPr>
            <w:tcW w:w="2475" w:type="dxa"/>
            <w:shd w:val="clear" w:color="auto" w:fill="auto"/>
            <w:tcMar>
              <w:top w:w="85" w:type="dxa"/>
              <w:left w:w="85" w:type="dxa"/>
              <w:bottom w:w="85" w:type="dxa"/>
              <w:right w:w="85" w:type="dxa"/>
            </w:tcMar>
            <w:vAlign w:val="center"/>
          </w:tcPr>
          <w:p w14:paraId="50C1ED42" w14:textId="77777777" w:rsidR="00582BCD" w:rsidRDefault="00582BCD" w:rsidP="003D5F3B">
            <w:pPr>
              <w:pStyle w:val="05BODYTEXT"/>
              <w:jc w:val="center"/>
            </w:pPr>
            <w:r>
              <w:t>0</w:t>
            </w:r>
          </w:p>
        </w:tc>
        <w:tc>
          <w:tcPr>
            <w:tcW w:w="2476" w:type="dxa"/>
            <w:gridSpan w:val="2"/>
            <w:shd w:val="clear" w:color="auto" w:fill="auto"/>
            <w:tcMar>
              <w:top w:w="85" w:type="dxa"/>
              <w:left w:w="85" w:type="dxa"/>
              <w:bottom w:w="85" w:type="dxa"/>
              <w:right w:w="85" w:type="dxa"/>
            </w:tcMar>
            <w:vAlign w:val="center"/>
          </w:tcPr>
          <w:p w14:paraId="3AB7DC23" w14:textId="77777777" w:rsidR="00582BCD" w:rsidRDefault="00582BCD" w:rsidP="003D5F3B">
            <w:pPr>
              <w:pStyle w:val="05BODYTEXT"/>
              <w:jc w:val="center"/>
            </w:pPr>
            <w:r>
              <w:t>6.9</w:t>
            </w:r>
          </w:p>
        </w:tc>
      </w:tr>
      <w:tr w:rsidR="00582BCD" w14:paraId="62B9DED9"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2476" w:type="dxa"/>
            <w:gridSpan w:val="2"/>
            <w:shd w:val="clear" w:color="auto" w:fill="auto"/>
            <w:tcMar>
              <w:top w:w="85" w:type="dxa"/>
              <w:left w:w="85" w:type="dxa"/>
              <w:bottom w:w="85" w:type="dxa"/>
              <w:right w:w="85" w:type="dxa"/>
            </w:tcMar>
            <w:vAlign w:val="center"/>
          </w:tcPr>
          <w:p w14:paraId="1A3AE236" w14:textId="77777777" w:rsidR="00582BCD" w:rsidRDefault="00582BCD" w:rsidP="003D5F3B">
            <w:pPr>
              <w:pStyle w:val="05BODYTEXT"/>
            </w:pPr>
            <w:r>
              <w:t>Alphington (Beta Attenuation)</w:t>
            </w:r>
          </w:p>
        </w:tc>
        <w:tc>
          <w:tcPr>
            <w:tcW w:w="2475" w:type="dxa"/>
            <w:shd w:val="clear" w:color="auto" w:fill="auto"/>
            <w:tcMar>
              <w:top w:w="85" w:type="dxa"/>
              <w:left w:w="85" w:type="dxa"/>
              <w:bottom w:w="85" w:type="dxa"/>
              <w:right w:w="85" w:type="dxa"/>
            </w:tcMar>
            <w:vAlign w:val="center"/>
          </w:tcPr>
          <w:p w14:paraId="6004F414" w14:textId="77777777" w:rsidR="00582BCD" w:rsidRDefault="00582BCD" w:rsidP="003D5F3B">
            <w:pPr>
              <w:pStyle w:val="05BODYTEXT"/>
              <w:jc w:val="center"/>
            </w:pPr>
            <w:r>
              <w:t>2</w:t>
            </w:r>
          </w:p>
        </w:tc>
        <w:tc>
          <w:tcPr>
            <w:tcW w:w="2476" w:type="dxa"/>
            <w:gridSpan w:val="2"/>
            <w:shd w:val="clear" w:color="auto" w:fill="auto"/>
            <w:tcMar>
              <w:top w:w="85" w:type="dxa"/>
              <w:left w:w="85" w:type="dxa"/>
              <w:bottom w:w="85" w:type="dxa"/>
              <w:right w:w="85" w:type="dxa"/>
            </w:tcMar>
            <w:vAlign w:val="center"/>
          </w:tcPr>
          <w:p w14:paraId="39148187" w14:textId="77777777" w:rsidR="00582BCD" w:rsidRDefault="00582BCD" w:rsidP="003D5F3B">
            <w:pPr>
              <w:pStyle w:val="05BODYTEXT"/>
              <w:jc w:val="center"/>
            </w:pPr>
            <w:r>
              <w:t>8.3</w:t>
            </w:r>
          </w:p>
        </w:tc>
      </w:tr>
      <w:tr w:rsidR="00582BCD" w14:paraId="541F067B"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2476" w:type="dxa"/>
            <w:gridSpan w:val="2"/>
            <w:shd w:val="clear" w:color="auto" w:fill="auto"/>
            <w:tcMar>
              <w:top w:w="85" w:type="dxa"/>
              <w:left w:w="85" w:type="dxa"/>
              <w:bottom w:w="85" w:type="dxa"/>
              <w:right w:w="85" w:type="dxa"/>
            </w:tcMar>
            <w:vAlign w:val="center"/>
          </w:tcPr>
          <w:p w14:paraId="0FA71DA0" w14:textId="77777777" w:rsidR="00582BCD" w:rsidRDefault="00582BCD" w:rsidP="003D5F3B">
            <w:pPr>
              <w:pStyle w:val="05BODYTEXT"/>
            </w:pPr>
            <w:r>
              <w:t>Footscray (Partisol)</w:t>
            </w:r>
          </w:p>
        </w:tc>
        <w:tc>
          <w:tcPr>
            <w:tcW w:w="2475" w:type="dxa"/>
            <w:shd w:val="clear" w:color="auto" w:fill="auto"/>
            <w:tcMar>
              <w:top w:w="85" w:type="dxa"/>
              <w:left w:w="85" w:type="dxa"/>
              <w:bottom w:w="85" w:type="dxa"/>
              <w:right w:w="85" w:type="dxa"/>
            </w:tcMar>
            <w:vAlign w:val="center"/>
          </w:tcPr>
          <w:p w14:paraId="19284118" w14:textId="77777777" w:rsidR="00582BCD" w:rsidRDefault="00582BCD" w:rsidP="003D5F3B">
            <w:pPr>
              <w:pStyle w:val="05BODYTEXT"/>
              <w:jc w:val="center"/>
            </w:pPr>
            <w:r>
              <w:t>0</w:t>
            </w:r>
          </w:p>
        </w:tc>
        <w:tc>
          <w:tcPr>
            <w:tcW w:w="2476" w:type="dxa"/>
            <w:gridSpan w:val="2"/>
            <w:shd w:val="clear" w:color="auto" w:fill="auto"/>
            <w:tcMar>
              <w:top w:w="85" w:type="dxa"/>
              <w:left w:w="85" w:type="dxa"/>
              <w:bottom w:w="85" w:type="dxa"/>
              <w:right w:w="85" w:type="dxa"/>
            </w:tcMar>
            <w:vAlign w:val="center"/>
          </w:tcPr>
          <w:p w14:paraId="3855F183" w14:textId="77777777" w:rsidR="00582BCD" w:rsidRDefault="00582BCD" w:rsidP="003D5F3B">
            <w:pPr>
              <w:pStyle w:val="05BODYTEXT"/>
              <w:jc w:val="center"/>
            </w:pPr>
            <w:r>
              <w:t>6.4</w:t>
            </w:r>
          </w:p>
        </w:tc>
      </w:tr>
      <w:tr w:rsidR="00582BCD" w14:paraId="327892E9"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2476" w:type="dxa"/>
            <w:gridSpan w:val="2"/>
            <w:shd w:val="clear" w:color="auto" w:fill="auto"/>
            <w:tcMar>
              <w:top w:w="85" w:type="dxa"/>
              <w:left w:w="85" w:type="dxa"/>
              <w:bottom w:w="85" w:type="dxa"/>
              <w:right w:w="85" w:type="dxa"/>
            </w:tcMar>
            <w:vAlign w:val="center"/>
          </w:tcPr>
          <w:p w14:paraId="454878FF" w14:textId="77777777" w:rsidR="00582BCD" w:rsidRDefault="00582BCD" w:rsidP="003D5F3B">
            <w:pPr>
              <w:pStyle w:val="05BODYTEXT"/>
            </w:pPr>
            <w:r>
              <w:t>Footscray (Beta Attenuation)</w:t>
            </w:r>
          </w:p>
        </w:tc>
        <w:tc>
          <w:tcPr>
            <w:tcW w:w="2475" w:type="dxa"/>
            <w:shd w:val="clear" w:color="auto" w:fill="auto"/>
            <w:tcMar>
              <w:top w:w="85" w:type="dxa"/>
              <w:left w:w="85" w:type="dxa"/>
              <w:bottom w:w="85" w:type="dxa"/>
              <w:right w:w="85" w:type="dxa"/>
            </w:tcMar>
            <w:vAlign w:val="center"/>
          </w:tcPr>
          <w:p w14:paraId="0856A016" w14:textId="77777777" w:rsidR="00582BCD" w:rsidRDefault="00582BCD" w:rsidP="003D5F3B">
            <w:pPr>
              <w:pStyle w:val="05BODYTEXT"/>
              <w:jc w:val="center"/>
            </w:pPr>
            <w:r>
              <w:t>0</w:t>
            </w:r>
          </w:p>
        </w:tc>
        <w:tc>
          <w:tcPr>
            <w:tcW w:w="2476" w:type="dxa"/>
            <w:gridSpan w:val="2"/>
            <w:shd w:val="clear" w:color="auto" w:fill="auto"/>
            <w:tcMar>
              <w:top w:w="85" w:type="dxa"/>
              <w:left w:w="85" w:type="dxa"/>
              <w:bottom w:w="85" w:type="dxa"/>
              <w:right w:w="85" w:type="dxa"/>
            </w:tcMar>
            <w:vAlign w:val="center"/>
          </w:tcPr>
          <w:p w14:paraId="7E483079" w14:textId="77777777" w:rsidR="00582BCD" w:rsidRDefault="00582BCD" w:rsidP="003D5F3B">
            <w:pPr>
              <w:pStyle w:val="05BODYTEXT"/>
              <w:jc w:val="center"/>
            </w:pPr>
            <w:r>
              <w:t>7.5</w:t>
            </w:r>
          </w:p>
        </w:tc>
      </w:tr>
    </w:tbl>
    <w:p w14:paraId="22C196D8" w14:textId="77777777" w:rsidR="00582BCD" w:rsidRDefault="00582BCD" w:rsidP="006006DA">
      <w:pPr>
        <w:pStyle w:val="Heading2"/>
        <w:rPr>
          <w:lang w:val="en-GB"/>
        </w:rPr>
      </w:pPr>
      <w:bookmarkStart w:id="108" w:name="_Toc490472843"/>
      <w:r>
        <w:rPr>
          <w:lang w:val="en-GB"/>
        </w:rPr>
        <w:t>Queensland</w:t>
      </w:r>
      <w:bookmarkEnd w:id="108"/>
    </w:p>
    <w:p w14:paraId="77C4AA51" w14:textId="77777777" w:rsidR="00582BCD" w:rsidRDefault="00582BCD" w:rsidP="00582BCD">
      <w:pPr>
        <w:pStyle w:val="05BODYTEXT"/>
        <w:rPr>
          <w:rStyle w:val="ITALIC"/>
        </w:rPr>
      </w:pPr>
      <w:r>
        <w:rPr>
          <w:rStyle w:val="ITALIC"/>
        </w:rPr>
        <w:t>Report to the NEPC on the implementation of the National Environment Protection (Ambient Air Quality) Measure for Queensland by Hon. Steven Miles MP, Minister for Environment and Heritage Protection and Minister for National Parks and the Great Barrier Reef for the reporting year ended 30 June 2016.</w:t>
      </w:r>
    </w:p>
    <w:p w14:paraId="4EC6DB10" w14:textId="77777777" w:rsidR="00582BCD" w:rsidRDefault="00582BCD" w:rsidP="006006DA">
      <w:pPr>
        <w:pStyle w:val="Heading3"/>
      </w:pPr>
      <w:bookmarkStart w:id="109" w:name="_Toc490472647"/>
      <w:r>
        <w:t>PART 1—IMPLEMENTATION OF THE NEPM AND ANY SIGNIFICANT ISSUES</w:t>
      </w:r>
      <w:bookmarkEnd w:id="109"/>
    </w:p>
    <w:p w14:paraId="3DCED58C" w14:textId="77777777" w:rsidR="00582BCD" w:rsidRDefault="00582BCD" w:rsidP="00DD5FDF">
      <w:pPr>
        <w:pStyle w:val="06dTABLEBULLETS"/>
      </w:pPr>
      <w:r>
        <w:t xml:space="preserve">In Queensland, the Ambient Air Quality NEPM is implemented under the </w:t>
      </w:r>
      <w:r>
        <w:rPr>
          <w:rStyle w:val="ITALIC"/>
        </w:rPr>
        <w:t>Environmental Protection Act 1994</w:t>
      </w:r>
      <w:r>
        <w:t xml:space="preserve"> (EP Act), the Environmental Protection Regulation 2008, and the Environmental Protection (Air) Policy 2008, with the NEPM standards incorporated as air quality objectives.</w:t>
      </w:r>
    </w:p>
    <w:p w14:paraId="42E32271" w14:textId="77777777" w:rsidR="00582BCD" w:rsidRDefault="00582BCD" w:rsidP="00DD5FDF">
      <w:pPr>
        <w:pStyle w:val="06dTABLEBULLETS"/>
      </w:pPr>
      <w:r>
        <w:t>In the 2015–16 reporting period, monitoring was conducted in five of the ten regions identified in the Monitoring Plan: South East Queensland, Gladstone, Mackay, Townsville and Mount Isa. Eleven of the nineteen sites nominated in the monitoring plan, and two additional reporting sites, were operational. Monitoring at four of the eight remaining sites concluded prior to 2015–16 due to completion of campaign monitoring or site closure following termination of the monitoring site lease by the property owner.</w:t>
      </w:r>
    </w:p>
    <w:p w14:paraId="1EAD26F0" w14:textId="77777777" w:rsidR="00582BCD" w:rsidRDefault="00582BCD" w:rsidP="00DD5FDF">
      <w:pPr>
        <w:pStyle w:val="06dTABLEBULLETS"/>
      </w:pPr>
      <w:r>
        <w:t>Collection of PM</w:t>
      </w:r>
      <w:r>
        <w:rPr>
          <w:vertAlign w:val="subscript"/>
        </w:rPr>
        <w:t>2.5</w:t>
      </w:r>
      <w:r>
        <w:t xml:space="preserve"> data using Tapered Element Oscillating Microbalance (TEOM) instrumentation continued at two sites in South East Queensland (Rocklea and Springwood) and one site in Gladstone (South Gladstone) during 2015.</w:t>
      </w:r>
    </w:p>
    <w:p w14:paraId="73BB8F83" w14:textId="77777777" w:rsidR="00582BCD" w:rsidRDefault="00582BCD" w:rsidP="006006DA">
      <w:pPr>
        <w:pStyle w:val="Heading3"/>
      </w:pPr>
      <w:bookmarkStart w:id="110" w:name="_Toc490472648"/>
      <w:r>
        <w:t>PART 2—ASSESSMENT OF NEPM EFFECTIVENESS</w:t>
      </w:r>
      <w:bookmarkEnd w:id="110"/>
      <w:r>
        <w:t xml:space="preserve"> </w:t>
      </w:r>
    </w:p>
    <w:p w14:paraId="7D7D9BFB" w14:textId="77777777" w:rsidR="00582BCD" w:rsidRDefault="00582BCD" w:rsidP="00DD5FDF">
      <w:pPr>
        <w:pStyle w:val="06dTABLEBULLETS"/>
      </w:pPr>
      <w:r>
        <w:t>The results of Queensland’s ambient air quality monitoring in 2015 indicate that the goal of the AAQ NEPM was met for all pollutants at all monitoring stations where there was sufficient data capture to assess compliance, except for sulfur dioxide and PM</w:t>
      </w:r>
      <w:r>
        <w:rPr>
          <w:vertAlign w:val="subscript"/>
        </w:rPr>
        <w:t>10</w:t>
      </w:r>
      <w:r>
        <w:t xml:space="preserve"> in Mount Isa.</w:t>
      </w:r>
    </w:p>
    <w:p w14:paraId="56D5F514" w14:textId="77777777" w:rsidR="00582BCD" w:rsidRDefault="00582BCD" w:rsidP="00DD5FDF">
      <w:pPr>
        <w:pStyle w:val="06dTABLEBULLETS"/>
      </w:pPr>
      <w:r>
        <w:t>Although industrial emission sources in Mount Isa have significantly reduced total sulfur dioxide emissions to air in recent years through capture and conversion to sulfuric acid, compliance with the NEPM one-hour sulfur dioxide standard was unlikely to be achieved under existing regulatory controls.</w:t>
      </w:r>
    </w:p>
    <w:p w14:paraId="6927D4B5" w14:textId="77777777" w:rsidR="00582BCD" w:rsidRDefault="00582BCD" w:rsidP="00DD5FDF">
      <w:pPr>
        <w:pStyle w:val="06dTABLEBULLETS"/>
      </w:pPr>
      <w:r>
        <w:t xml:space="preserve">In May 2008, the Queensland Government amended legislation regulating Mount Isa smelter emissions to bring these operations under the stricter controls within the EP Act. In December 2011, the Queensland Government issued the smelter operator an Environmental Authority (EA) applying contemporary environmental conditions to the site. In April 2012, a Transitional Environmental Program (TEP) under the provisions of the EP Act was approved, recognising that the smelter operations could only achieve contemporary air quality standards following considerable investment and further work. The TEP listed a staged program of works, including the closure of the copper smelter in 2016, designed to bring the site into compliance with AAQ NEPM air quality standards by 2016. </w:t>
      </w:r>
    </w:p>
    <w:p w14:paraId="381818CB" w14:textId="77777777" w:rsidR="00582BCD" w:rsidRDefault="00582BCD" w:rsidP="00DD5FDF">
      <w:pPr>
        <w:pStyle w:val="06dTABLEBULLETS"/>
      </w:pPr>
      <w:r>
        <w:t xml:space="preserve">In September 2015 the Queensland Government issued the smelter operators with an amended EA to allow operation of the copper smelter to continue until 2022. Consequently, the TEP was cancelled in February 2016 . While still progressively reducing emissions to air at the site, the amended EA allows for one-hour average sulfur dioxide levels in excess of the AAQ NEPM goal. </w:t>
      </w:r>
    </w:p>
    <w:p w14:paraId="0F7BF2F3" w14:textId="77777777" w:rsidR="00582BCD" w:rsidRDefault="00582BCD" w:rsidP="00DD5FDF">
      <w:pPr>
        <w:pStyle w:val="06dTABLEBULLETS"/>
      </w:pPr>
      <w:r>
        <w:t>The AAQ NEPM PM</w:t>
      </w:r>
      <w:r>
        <w:rPr>
          <w:vertAlign w:val="subscript"/>
        </w:rPr>
        <w:t>10</w:t>
      </w:r>
      <w:r>
        <w:t xml:space="preserve"> 24-hour standard (the numerical threshold) was exceeded in 2015 at Springwood in South East Queensland and at The Gap in Mount Isa. PM</w:t>
      </w:r>
      <w:r>
        <w:rPr>
          <w:vertAlign w:val="subscript"/>
        </w:rPr>
        <w:t>10</w:t>
      </w:r>
      <w:r>
        <w:t xml:space="preserve"> concentrations at The Gap in Mount Isa did not meet the NEPM goal of no more than five exceedences in a year. The exceedences in Mount Isa were all caused by windblown dust during dry conditions, with minimal or no contribution from industrial activities. At Springwood the single exceedence of the PM</w:t>
      </w:r>
      <w:r>
        <w:rPr>
          <w:vertAlign w:val="subscript"/>
        </w:rPr>
        <w:t>10</w:t>
      </w:r>
      <w:r>
        <w:t xml:space="preserve"> 24-hour standard was caused by localised dust-generating activities.</w:t>
      </w:r>
    </w:p>
    <w:p w14:paraId="21240788" w14:textId="77777777" w:rsidR="00582BCD" w:rsidRDefault="00582BCD" w:rsidP="00DD5FDF">
      <w:pPr>
        <w:pStyle w:val="06dTABLEBULLETS"/>
      </w:pPr>
      <w:r>
        <w:t>The AAQ NEPM ozone one-hour and four-hour standards were exceeded on one day during 2015 at Rocklea and Flinders View in South East Queensland. These exceedences were due to added ozone precursor pollutant emissions from vegetation fires in South East Queensland.</w:t>
      </w:r>
    </w:p>
    <w:p w14:paraId="7E41A92B" w14:textId="77777777" w:rsidR="00582BCD" w:rsidRDefault="00582BCD" w:rsidP="00582BCD">
      <w:pPr>
        <w:pStyle w:val="05BODYTEXT"/>
      </w:pPr>
      <w:r>
        <w:t>Data from relevant monitoring stations are presented in tabular form below to enable an evaluation of whether the NEPM standards and goal were met at each monitoring station. The standards, with accompanying definitions and explanations, appear in Schedule 2 of the NEPM. For averaging times shorter than one year, compliance with the NEPM goal is achieved if the standard for a pollutant is exceeded on no more than a specified number of days in a calendar year (one day per year for all pollutants except PM</w:t>
      </w:r>
      <w:r>
        <w:rPr>
          <w:vertAlign w:val="subscript"/>
        </w:rPr>
        <w:t>10</w:t>
      </w:r>
      <w:r>
        <w:t xml:space="preserve">, which may be exceeded no more than five days per year) and at least 75% of data are captured in each quarter. </w:t>
      </w:r>
    </w:p>
    <w:p w14:paraId="3803E2BD" w14:textId="3BBE1BB4" w:rsidR="00582BCD" w:rsidRDefault="00582BCD" w:rsidP="00582BCD">
      <w:pPr>
        <w:pStyle w:val="05BODYTEXT"/>
      </w:pPr>
      <w:r>
        <w:lastRenderedPageBreak/>
        <w:t xml:space="preserve">The data are presented in greater detail in the Queensland 2015 air monitoring report available at </w:t>
      </w:r>
      <w:hyperlink r:id="rId34" w:history="1">
        <w:r>
          <w:rPr>
            <w:rStyle w:val="Hyperlink"/>
          </w:rPr>
          <w:t>www.qld.gov.au/environment/pollution/monitoring/air-reports</w:t>
        </w:r>
      </w:hyperlink>
      <w:r>
        <w:t>.</w:t>
      </w:r>
    </w:p>
    <w:p w14:paraId="081E39EA" w14:textId="77777777" w:rsidR="00582BCD" w:rsidRDefault="00582BCD" w:rsidP="00582BCD">
      <w:pPr>
        <w:pStyle w:val="05BODYTEXT"/>
      </w:pPr>
      <w:r>
        <w:t xml:space="preserve">The monitoring plan for Queensland is available from </w:t>
      </w:r>
      <w:hyperlink r:id="rId35" w:history="1">
        <w:r>
          <w:rPr>
            <w:rStyle w:val="Hyperlink"/>
          </w:rPr>
          <w:t>www.qld.gov.au/environment/pollution/monitoring/air-reports</w:t>
        </w:r>
      </w:hyperlink>
      <w:r>
        <w:t>.</w:t>
      </w:r>
    </w:p>
    <w:tbl>
      <w:tblPr>
        <w:tblW w:w="0" w:type="auto"/>
        <w:tblInd w:w="82" w:type="dxa"/>
        <w:tblLayout w:type="fixed"/>
        <w:tblCellMar>
          <w:left w:w="0" w:type="dxa"/>
          <w:right w:w="0" w:type="dxa"/>
        </w:tblCellMar>
        <w:tblLook w:val="0000" w:firstRow="0" w:lastRow="0" w:firstColumn="0" w:lastColumn="0" w:noHBand="0" w:noVBand="0"/>
      </w:tblPr>
      <w:tblGrid>
        <w:gridCol w:w="1701"/>
        <w:gridCol w:w="775"/>
        <w:gridCol w:w="2475"/>
        <w:gridCol w:w="2476"/>
      </w:tblGrid>
      <w:tr w:rsidR="00582BCD" w14:paraId="1743FA0A" w14:textId="77777777" w:rsidTr="00EB233F">
        <w:trPr>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0AA083E7" w14:textId="77777777" w:rsidR="00582BCD" w:rsidRDefault="00582BCD" w:rsidP="003D5F3B">
            <w:pPr>
              <w:pStyle w:val="CHEMICALCHEMTABLES"/>
            </w:pPr>
            <w:r>
              <w:t>CO</w:t>
            </w:r>
          </w:p>
        </w:tc>
        <w:tc>
          <w:tcPr>
            <w:tcW w:w="572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4AF0E9BE" w14:textId="77777777" w:rsidR="00582BCD" w:rsidRDefault="00582BCD" w:rsidP="003D5F3B">
            <w:pPr>
              <w:pStyle w:val="CHEMICALfullnameCHEMTABLES"/>
            </w:pPr>
            <w:r>
              <w:t>Carbon monoxide</w:t>
            </w:r>
          </w:p>
        </w:tc>
      </w:tr>
      <w:tr w:rsidR="00582BCD" w14:paraId="6AF1D0CB" w14:textId="77777777" w:rsidTr="00EB233F">
        <w:trPr>
          <w:trHeight w:val="60"/>
        </w:trPr>
        <w:tc>
          <w:tcPr>
            <w:tcW w:w="1701" w:type="dxa"/>
            <w:vMerge/>
            <w:tcBorders>
              <w:top w:val="single" w:sz="6" w:space="0" w:color="000000"/>
              <w:left w:val="single" w:sz="6" w:space="0" w:color="000000"/>
              <w:bottom w:val="single" w:sz="6" w:space="0" w:color="000000"/>
              <w:right w:val="single" w:sz="6" w:space="0" w:color="000000"/>
            </w:tcBorders>
          </w:tcPr>
          <w:p w14:paraId="25DC0735"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572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050D513A" w14:textId="77777777" w:rsidR="00582BCD" w:rsidRDefault="00582BCD" w:rsidP="003D5F3B">
            <w:pPr>
              <w:pStyle w:val="NEPMstandardCHEMTABLES"/>
            </w:pPr>
            <w:r>
              <w:t>(NEPM standard: 8 hours = 9.0ppm)</w:t>
            </w:r>
          </w:p>
        </w:tc>
      </w:tr>
      <w:tr w:rsidR="00582BCD" w:rsidRPr="006006DA" w14:paraId="36A19D3F"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blHeader/>
        </w:trPr>
        <w:tc>
          <w:tcPr>
            <w:tcW w:w="2476" w:type="dxa"/>
            <w:gridSpan w:val="2"/>
            <w:shd w:val="clear" w:color="000000" w:fill="auto"/>
            <w:tcMar>
              <w:top w:w="85" w:type="dxa"/>
              <w:left w:w="85" w:type="dxa"/>
              <w:bottom w:w="85" w:type="dxa"/>
              <w:right w:w="85" w:type="dxa"/>
            </w:tcMar>
          </w:tcPr>
          <w:p w14:paraId="7E04914E" w14:textId="77777777" w:rsidR="00582BCD" w:rsidRPr="006006DA" w:rsidRDefault="00582BCD" w:rsidP="006006DA">
            <w:pPr>
              <w:rPr>
                <w:b/>
              </w:rPr>
            </w:pPr>
            <w:r w:rsidRPr="006006DA">
              <w:rPr>
                <w:b/>
              </w:rPr>
              <w:t>Station</w:t>
            </w:r>
          </w:p>
        </w:tc>
        <w:tc>
          <w:tcPr>
            <w:tcW w:w="2475" w:type="dxa"/>
            <w:shd w:val="clear" w:color="000000" w:fill="auto"/>
            <w:tcMar>
              <w:top w:w="85" w:type="dxa"/>
              <w:left w:w="85" w:type="dxa"/>
              <w:bottom w:w="85" w:type="dxa"/>
              <w:right w:w="85" w:type="dxa"/>
            </w:tcMar>
          </w:tcPr>
          <w:p w14:paraId="10474C4F" w14:textId="77777777" w:rsidR="00582BCD" w:rsidRPr="006006DA" w:rsidRDefault="00582BCD" w:rsidP="006006DA">
            <w:pPr>
              <w:rPr>
                <w:b/>
              </w:rPr>
            </w:pPr>
            <w:r w:rsidRPr="006006DA">
              <w:rPr>
                <w:b/>
              </w:rPr>
              <w:t>Number of exceedences</w:t>
            </w:r>
          </w:p>
        </w:tc>
        <w:tc>
          <w:tcPr>
            <w:tcW w:w="2476" w:type="dxa"/>
            <w:shd w:val="clear" w:color="000000" w:fill="auto"/>
            <w:tcMar>
              <w:top w:w="85" w:type="dxa"/>
              <w:left w:w="85" w:type="dxa"/>
              <w:bottom w:w="85" w:type="dxa"/>
              <w:right w:w="85" w:type="dxa"/>
            </w:tcMar>
          </w:tcPr>
          <w:p w14:paraId="1A4726A1" w14:textId="77777777" w:rsidR="00582BCD" w:rsidRPr="006006DA" w:rsidRDefault="00582BCD" w:rsidP="006006DA">
            <w:pPr>
              <w:rPr>
                <w:b/>
              </w:rPr>
            </w:pPr>
            <w:r w:rsidRPr="006006DA">
              <w:rPr>
                <w:b/>
              </w:rPr>
              <w:t>NEPM goal compliance</w:t>
            </w:r>
          </w:p>
        </w:tc>
      </w:tr>
      <w:tr w:rsidR="00582BCD" w14:paraId="0344A9D9"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2476" w:type="dxa"/>
            <w:gridSpan w:val="2"/>
            <w:shd w:val="clear" w:color="000000" w:fill="auto"/>
            <w:tcMar>
              <w:top w:w="85" w:type="dxa"/>
              <w:left w:w="85" w:type="dxa"/>
              <w:bottom w:w="85" w:type="dxa"/>
              <w:right w:w="85" w:type="dxa"/>
            </w:tcMar>
            <w:vAlign w:val="center"/>
          </w:tcPr>
          <w:p w14:paraId="711A3A8C" w14:textId="77777777" w:rsidR="00582BCD" w:rsidRDefault="00582BCD" w:rsidP="003D5F3B">
            <w:pPr>
              <w:pStyle w:val="05BODYTEXT"/>
            </w:pPr>
            <w:r>
              <w:rPr>
                <w:rStyle w:val="BOLD"/>
              </w:rPr>
              <w:t>South East Queensland</w:t>
            </w:r>
          </w:p>
        </w:tc>
        <w:tc>
          <w:tcPr>
            <w:tcW w:w="2475" w:type="dxa"/>
            <w:shd w:val="clear" w:color="000000" w:fill="auto"/>
            <w:tcMar>
              <w:top w:w="85" w:type="dxa"/>
              <w:left w:w="85" w:type="dxa"/>
              <w:bottom w:w="85" w:type="dxa"/>
              <w:right w:w="85" w:type="dxa"/>
            </w:tcMar>
            <w:vAlign w:val="center"/>
          </w:tcPr>
          <w:p w14:paraId="164503B3"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2476" w:type="dxa"/>
            <w:shd w:val="clear" w:color="000000" w:fill="auto"/>
            <w:tcMar>
              <w:top w:w="85" w:type="dxa"/>
              <w:left w:w="85" w:type="dxa"/>
              <w:bottom w:w="85" w:type="dxa"/>
              <w:right w:w="85" w:type="dxa"/>
            </w:tcMar>
            <w:vAlign w:val="center"/>
          </w:tcPr>
          <w:p w14:paraId="70ABA0CC"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r>
      <w:tr w:rsidR="00582BCD" w14:paraId="7E36F9E2"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2476" w:type="dxa"/>
            <w:gridSpan w:val="2"/>
            <w:shd w:val="clear" w:color="000000" w:fill="auto"/>
            <w:tcMar>
              <w:top w:w="85" w:type="dxa"/>
              <w:left w:w="85" w:type="dxa"/>
              <w:bottom w:w="85" w:type="dxa"/>
              <w:right w:w="85" w:type="dxa"/>
            </w:tcMar>
            <w:vAlign w:val="center"/>
          </w:tcPr>
          <w:p w14:paraId="7C34A77F" w14:textId="77777777" w:rsidR="00582BCD" w:rsidRDefault="00582BCD" w:rsidP="003D5F3B">
            <w:pPr>
              <w:pStyle w:val="05BODYTEXT"/>
            </w:pPr>
            <w:r>
              <w:t>Woolloongabba</w:t>
            </w:r>
          </w:p>
        </w:tc>
        <w:tc>
          <w:tcPr>
            <w:tcW w:w="2475" w:type="dxa"/>
            <w:shd w:val="clear" w:color="000000" w:fill="auto"/>
            <w:tcMar>
              <w:top w:w="85" w:type="dxa"/>
              <w:left w:w="85" w:type="dxa"/>
              <w:bottom w:w="85" w:type="dxa"/>
              <w:right w:w="85" w:type="dxa"/>
            </w:tcMar>
            <w:vAlign w:val="center"/>
          </w:tcPr>
          <w:p w14:paraId="0B0A9FCA" w14:textId="77777777" w:rsidR="00582BCD" w:rsidRDefault="00582BCD" w:rsidP="003D5F3B">
            <w:pPr>
              <w:pStyle w:val="05BODYTEXT"/>
              <w:jc w:val="center"/>
            </w:pPr>
            <w:r>
              <w:t>0</w:t>
            </w:r>
          </w:p>
        </w:tc>
        <w:tc>
          <w:tcPr>
            <w:tcW w:w="2476" w:type="dxa"/>
            <w:shd w:val="clear" w:color="000000" w:fill="auto"/>
            <w:tcMar>
              <w:top w:w="85" w:type="dxa"/>
              <w:left w:w="85" w:type="dxa"/>
              <w:bottom w:w="85" w:type="dxa"/>
              <w:right w:w="85" w:type="dxa"/>
            </w:tcMar>
            <w:vAlign w:val="center"/>
          </w:tcPr>
          <w:p w14:paraId="31A0BB1C" w14:textId="77777777" w:rsidR="00582BCD" w:rsidRDefault="00582BCD" w:rsidP="003D5F3B">
            <w:pPr>
              <w:pStyle w:val="05BODYTEXT"/>
              <w:jc w:val="center"/>
            </w:pPr>
            <w:r>
              <w:t>Met</w:t>
            </w:r>
          </w:p>
        </w:tc>
      </w:tr>
    </w:tbl>
    <w:p w14:paraId="1E1D55B4" w14:textId="77777777" w:rsidR="00582BCD" w:rsidRDefault="00582BCD" w:rsidP="00582BCD">
      <w:pPr>
        <w:pStyle w:val="05BODYTEXT"/>
        <w:rPr>
          <w:lang w:val="en-GB"/>
        </w:rPr>
      </w:pPr>
    </w:p>
    <w:tbl>
      <w:tblPr>
        <w:tblW w:w="0" w:type="auto"/>
        <w:tblInd w:w="82" w:type="dxa"/>
        <w:tblLayout w:type="fixed"/>
        <w:tblCellMar>
          <w:left w:w="0" w:type="dxa"/>
          <w:right w:w="0" w:type="dxa"/>
        </w:tblCellMar>
        <w:tblLook w:val="0000" w:firstRow="0" w:lastRow="0" w:firstColumn="0" w:lastColumn="0" w:noHBand="0" w:noVBand="0"/>
      </w:tblPr>
      <w:tblGrid>
        <w:gridCol w:w="1485"/>
        <w:gridCol w:w="216"/>
        <w:gridCol w:w="1270"/>
        <w:gridCol w:w="1485"/>
        <w:gridCol w:w="1485"/>
        <w:gridCol w:w="1466"/>
        <w:gridCol w:w="20"/>
      </w:tblGrid>
      <w:tr w:rsidR="00582BCD" w14:paraId="3AF0EF64" w14:textId="77777777" w:rsidTr="00EB233F">
        <w:trPr>
          <w:gridAfter w:val="1"/>
          <w:wAfter w:w="17" w:type="dxa"/>
          <w:trHeight w:val="60"/>
        </w:trPr>
        <w:tc>
          <w:tcPr>
            <w:tcW w:w="1701" w:type="dxa"/>
            <w:gridSpan w:val="2"/>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175DA77E" w14:textId="77777777" w:rsidR="00582BCD" w:rsidRDefault="00582BCD" w:rsidP="003D5F3B">
            <w:pPr>
              <w:pStyle w:val="CHEMICALCHEMTABLES"/>
            </w:pPr>
            <w:r>
              <w:t>NO</w:t>
            </w:r>
            <w:r>
              <w:rPr>
                <w:vertAlign w:val="subscript"/>
              </w:rPr>
              <w:t>2</w:t>
            </w:r>
          </w:p>
        </w:tc>
        <w:tc>
          <w:tcPr>
            <w:tcW w:w="5706" w:type="dxa"/>
            <w:gridSpan w:val="4"/>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7EEF3C80" w14:textId="77777777" w:rsidR="00582BCD" w:rsidRDefault="00582BCD" w:rsidP="003D5F3B">
            <w:pPr>
              <w:pStyle w:val="CHEMICALfullnameCHEMTABLES"/>
            </w:pPr>
            <w:r>
              <w:t>Nitrogen dioxide</w:t>
            </w:r>
          </w:p>
        </w:tc>
      </w:tr>
      <w:tr w:rsidR="00582BCD" w14:paraId="6117727F" w14:textId="77777777" w:rsidTr="00EB233F">
        <w:trPr>
          <w:gridAfter w:val="1"/>
          <w:wAfter w:w="17" w:type="dxa"/>
          <w:trHeight w:val="60"/>
        </w:trPr>
        <w:tc>
          <w:tcPr>
            <w:tcW w:w="1701" w:type="dxa"/>
            <w:gridSpan w:val="2"/>
            <w:vMerge/>
            <w:tcBorders>
              <w:top w:val="single" w:sz="6" w:space="0" w:color="000000"/>
              <w:left w:val="single" w:sz="6" w:space="0" w:color="000000"/>
              <w:bottom w:val="single" w:sz="6" w:space="0" w:color="000000"/>
              <w:right w:val="single" w:sz="6" w:space="0" w:color="000000"/>
            </w:tcBorders>
          </w:tcPr>
          <w:p w14:paraId="481C9097"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5706" w:type="dxa"/>
            <w:gridSpan w:val="4"/>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0AE3D2B7" w14:textId="77777777" w:rsidR="00582BCD" w:rsidRDefault="00582BCD" w:rsidP="003D5F3B">
            <w:pPr>
              <w:pStyle w:val="NEPMstandardCHEMTABLES"/>
            </w:pPr>
            <w:r>
              <w:t>(NEPM standard: 1 hour = 0.12ppm, 1 year = 0.03ppm)</w:t>
            </w:r>
          </w:p>
        </w:tc>
      </w:tr>
      <w:tr w:rsidR="00582BCD" w:rsidRPr="006006DA" w14:paraId="44BA02C8"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blHeader/>
        </w:trPr>
        <w:tc>
          <w:tcPr>
            <w:tcW w:w="1485" w:type="dxa"/>
            <w:vMerge w:val="restart"/>
            <w:shd w:val="clear" w:color="auto" w:fill="auto"/>
            <w:tcMar>
              <w:top w:w="85" w:type="dxa"/>
              <w:left w:w="85" w:type="dxa"/>
              <w:bottom w:w="85" w:type="dxa"/>
              <w:right w:w="85" w:type="dxa"/>
            </w:tcMar>
            <w:vAlign w:val="bottom"/>
          </w:tcPr>
          <w:p w14:paraId="4F546C80" w14:textId="77777777" w:rsidR="00582BCD" w:rsidRPr="006006DA" w:rsidRDefault="00582BCD" w:rsidP="006006DA">
            <w:pPr>
              <w:rPr>
                <w:b/>
              </w:rPr>
            </w:pPr>
            <w:r w:rsidRPr="006006DA">
              <w:rPr>
                <w:b/>
              </w:rPr>
              <w:t>Station</w:t>
            </w:r>
          </w:p>
        </w:tc>
        <w:tc>
          <w:tcPr>
            <w:tcW w:w="2971" w:type="dxa"/>
            <w:gridSpan w:val="3"/>
            <w:shd w:val="clear" w:color="auto" w:fill="auto"/>
            <w:tcMar>
              <w:top w:w="85" w:type="dxa"/>
              <w:left w:w="85" w:type="dxa"/>
              <w:bottom w:w="85" w:type="dxa"/>
              <w:right w:w="85" w:type="dxa"/>
            </w:tcMar>
            <w:vAlign w:val="bottom"/>
          </w:tcPr>
          <w:p w14:paraId="74D34AC8" w14:textId="77777777" w:rsidR="00582BCD" w:rsidRPr="006006DA" w:rsidRDefault="00582BCD" w:rsidP="006006DA">
            <w:pPr>
              <w:rPr>
                <w:b/>
              </w:rPr>
            </w:pPr>
            <w:r w:rsidRPr="006006DA">
              <w:rPr>
                <w:b/>
              </w:rPr>
              <w:t>1 hour</w:t>
            </w:r>
          </w:p>
        </w:tc>
        <w:tc>
          <w:tcPr>
            <w:tcW w:w="2971" w:type="dxa"/>
            <w:gridSpan w:val="3"/>
            <w:shd w:val="clear" w:color="auto" w:fill="auto"/>
            <w:tcMar>
              <w:top w:w="85" w:type="dxa"/>
              <w:left w:w="85" w:type="dxa"/>
              <w:bottom w:w="85" w:type="dxa"/>
              <w:right w:w="85" w:type="dxa"/>
            </w:tcMar>
            <w:vAlign w:val="bottom"/>
          </w:tcPr>
          <w:p w14:paraId="68E8C427" w14:textId="77777777" w:rsidR="00582BCD" w:rsidRPr="006006DA" w:rsidRDefault="00582BCD" w:rsidP="006006DA">
            <w:pPr>
              <w:rPr>
                <w:b/>
              </w:rPr>
            </w:pPr>
            <w:r w:rsidRPr="006006DA">
              <w:rPr>
                <w:b/>
              </w:rPr>
              <w:t>1 year</w:t>
            </w:r>
          </w:p>
        </w:tc>
      </w:tr>
      <w:tr w:rsidR="00582BCD" w:rsidRPr="006006DA" w14:paraId="230659C1"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blHeader/>
        </w:trPr>
        <w:tc>
          <w:tcPr>
            <w:tcW w:w="1485" w:type="dxa"/>
            <w:vMerge/>
            <w:shd w:val="clear" w:color="auto" w:fill="auto"/>
          </w:tcPr>
          <w:p w14:paraId="2F097ABD" w14:textId="77777777" w:rsidR="00582BCD" w:rsidRPr="006006DA" w:rsidRDefault="00582BCD" w:rsidP="006006DA">
            <w:pPr>
              <w:rPr>
                <w:b/>
              </w:rPr>
            </w:pPr>
          </w:p>
        </w:tc>
        <w:tc>
          <w:tcPr>
            <w:tcW w:w="1486" w:type="dxa"/>
            <w:gridSpan w:val="2"/>
            <w:shd w:val="clear" w:color="auto" w:fill="auto"/>
            <w:tcMar>
              <w:top w:w="85" w:type="dxa"/>
              <w:left w:w="85" w:type="dxa"/>
              <w:bottom w:w="85" w:type="dxa"/>
              <w:right w:w="85" w:type="dxa"/>
            </w:tcMar>
            <w:vAlign w:val="bottom"/>
          </w:tcPr>
          <w:p w14:paraId="19B67476" w14:textId="77777777" w:rsidR="00582BCD" w:rsidRPr="006006DA" w:rsidRDefault="00582BCD" w:rsidP="006006DA">
            <w:pPr>
              <w:rPr>
                <w:b/>
              </w:rPr>
            </w:pPr>
            <w:r w:rsidRPr="006006DA">
              <w:rPr>
                <w:b/>
              </w:rPr>
              <w:t>Number of exceedences</w:t>
            </w:r>
          </w:p>
        </w:tc>
        <w:tc>
          <w:tcPr>
            <w:tcW w:w="1485" w:type="dxa"/>
            <w:shd w:val="clear" w:color="auto" w:fill="auto"/>
            <w:tcMar>
              <w:top w:w="85" w:type="dxa"/>
              <w:left w:w="85" w:type="dxa"/>
              <w:bottom w:w="85" w:type="dxa"/>
              <w:right w:w="85" w:type="dxa"/>
            </w:tcMar>
            <w:vAlign w:val="bottom"/>
          </w:tcPr>
          <w:p w14:paraId="079E9781" w14:textId="77777777" w:rsidR="00582BCD" w:rsidRPr="006006DA" w:rsidRDefault="00582BCD" w:rsidP="006006DA">
            <w:pPr>
              <w:rPr>
                <w:b/>
              </w:rPr>
            </w:pPr>
            <w:r w:rsidRPr="006006DA">
              <w:rPr>
                <w:b/>
              </w:rPr>
              <w:t>NEPM goal compliance</w:t>
            </w:r>
          </w:p>
        </w:tc>
        <w:tc>
          <w:tcPr>
            <w:tcW w:w="1485" w:type="dxa"/>
            <w:shd w:val="clear" w:color="auto" w:fill="auto"/>
            <w:tcMar>
              <w:top w:w="85" w:type="dxa"/>
              <w:left w:w="85" w:type="dxa"/>
              <w:bottom w:w="85" w:type="dxa"/>
              <w:right w:w="85" w:type="dxa"/>
            </w:tcMar>
            <w:vAlign w:val="bottom"/>
          </w:tcPr>
          <w:p w14:paraId="6A26F206" w14:textId="77777777" w:rsidR="00582BCD" w:rsidRPr="006006DA" w:rsidRDefault="00582BCD" w:rsidP="006006DA">
            <w:pPr>
              <w:rPr>
                <w:b/>
              </w:rPr>
            </w:pPr>
            <w:r w:rsidRPr="006006DA">
              <w:rPr>
                <w:b/>
              </w:rPr>
              <w:t>Annual average (ppm)</w:t>
            </w:r>
          </w:p>
        </w:tc>
        <w:tc>
          <w:tcPr>
            <w:tcW w:w="1486" w:type="dxa"/>
            <w:gridSpan w:val="2"/>
            <w:shd w:val="clear" w:color="auto" w:fill="auto"/>
            <w:tcMar>
              <w:top w:w="85" w:type="dxa"/>
              <w:left w:w="85" w:type="dxa"/>
              <w:bottom w:w="85" w:type="dxa"/>
              <w:right w:w="85" w:type="dxa"/>
            </w:tcMar>
            <w:vAlign w:val="bottom"/>
          </w:tcPr>
          <w:p w14:paraId="731FB8ED" w14:textId="77777777" w:rsidR="00582BCD" w:rsidRPr="006006DA" w:rsidRDefault="00582BCD" w:rsidP="006006DA">
            <w:pPr>
              <w:rPr>
                <w:b/>
              </w:rPr>
            </w:pPr>
            <w:r w:rsidRPr="006006DA">
              <w:rPr>
                <w:b/>
              </w:rPr>
              <w:t>NEPM goal compliance</w:t>
            </w:r>
          </w:p>
        </w:tc>
      </w:tr>
      <w:tr w:rsidR="00582BCD" w14:paraId="4113ADEB"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7427" w:type="dxa"/>
            <w:gridSpan w:val="7"/>
            <w:shd w:val="clear" w:color="auto" w:fill="auto"/>
            <w:tcMar>
              <w:top w:w="85" w:type="dxa"/>
              <w:left w:w="85" w:type="dxa"/>
              <w:bottom w:w="85" w:type="dxa"/>
              <w:right w:w="85" w:type="dxa"/>
            </w:tcMar>
            <w:vAlign w:val="center"/>
          </w:tcPr>
          <w:p w14:paraId="45AE0C1E" w14:textId="77777777" w:rsidR="00582BCD" w:rsidRDefault="00582BCD" w:rsidP="003D5F3B">
            <w:pPr>
              <w:pStyle w:val="05BODYTEXT"/>
            </w:pPr>
            <w:r>
              <w:rPr>
                <w:rStyle w:val="BOLD"/>
              </w:rPr>
              <w:t>South East Queensland</w:t>
            </w:r>
          </w:p>
        </w:tc>
      </w:tr>
      <w:tr w:rsidR="00582BCD" w14:paraId="4B69F0A6"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485" w:type="dxa"/>
            <w:shd w:val="clear" w:color="auto" w:fill="auto"/>
            <w:tcMar>
              <w:top w:w="85" w:type="dxa"/>
              <w:left w:w="85" w:type="dxa"/>
              <w:bottom w:w="85" w:type="dxa"/>
              <w:right w:w="85" w:type="dxa"/>
            </w:tcMar>
            <w:vAlign w:val="center"/>
          </w:tcPr>
          <w:p w14:paraId="2B03F41A" w14:textId="77777777" w:rsidR="00582BCD" w:rsidRDefault="00582BCD" w:rsidP="003D5F3B">
            <w:pPr>
              <w:pStyle w:val="05BODYTEXT"/>
            </w:pPr>
            <w:r>
              <w:t>Mountain Creek</w:t>
            </w:r>
          </w:p>
        </w:tc>
        <w:tc>
          <w:tcPr>
            <w:tcW w:w="1486" w:type="dxa"/>
            <w:gridSpan w:val="2"/>
            <w:shd w:val="clear" w:color="auto" w:fill="auto"/>
            <w:tcMar>
              <w:top w:w="85" w:type="dxa"/>
              <w:left w:w="85" w:type="dxa"/>
              <w:bottom w:w="85" w:type="dxa"/>
              <w:right w:w="85" w:type="dxa"/>
            </w:tcMar>
            <w:vAlign w:val="center"/>
          </w:tcPr>
          <w:p w14:paraId="51B85A38" w14:textId="77777777" w:rsidR="00582BCD" w:rsidRDefault="00582BCD" w:rsidP="003D5F3B">
            <w:pPr>
              <w:pStyle w:val="05BODYTEXT"/>
              <w:jc w:val="center"/>
            </w:pPr>
            <w:r>
              <w:t>0</w:t>
            </w:r>
          </w:p>
        </w:tc>
        <w:tc>
          <w:tcPr>
            <w:tcW w:w="1485" w:type="dxa"/>
            <w:shd w:val="clear" w:color="auto" w:fill="auto"/>
            <w:tcMar>
              <w:top w:w="85" w:type="dxa"/>
              <w:left w:w="85" w:type="dxa"/>
              <w:bottom w:w="85" w:type="dxa"/>
              <w:right w:w="85" w:type="dxa"/>
            </w:tcMar>
            <w:vAlign w:val="center"/>
          </w:tcPr>
          <w:p w14:paraId="2869E8D7" w14:textId="77777777" w:rsidR="00582BCD" w:rsidRDefault="00582BCD" w:rsidP="003D5F3B">
            <w:pPr>
              <w:pStyle w:val="05BODYTEXT"/>
              <w:jc w:val="center"/>
            </w:pPr>
            <w:r>
              <w:t>Met</w:t>
            </w:r>
          </w:p>
        </w:tc>
        <w:tc>
          <w:tcPr>
            <w:tcW w:w="1485" w:type="dxa"/>
            <w:shd w:val="clear" w:color="auto" w:fill="auto"/>
            <w:tcMar>
              <w:top w:w="85" w:type="dxa"/>
              <w:left w:w="85" w:type="dxa"/>
              <w:bottom w:w="85" w:type="dxa"/>
              <w:right w:w="85" w:type="dxa"/>
            </w:tcMar>
            <w:vAlign w:val="center"/>
          </w:tcPr>
          <w:p w14:paraId="0216596D" w14:textId="77777777" w:rsidR="00582BCD" w:rsidRDefault="00582BCD" w:rsidP="003D5F3B">
            <w:pPr>
              <w:pStyle w:val="05BODYTEXT"/>
              <w:jc w:val="center"/>
            </w:pPr>
            <w:r>
              <w:t>0.003</w:t>
            </w:r>
          </w:p>
        </w:tc>
        <w:tc>
          <w:tcPr>
            <w:tcW w:w="1486" w:type="dxa"/>
            <w:gridSpan w:val="2"/>
            <w:shd w:val="clear" w:color="auto" w:fill="auto"/>
            <w:tcMar>
              <w:top w:w="85" w:type="dxa"/>
              <w:left w:w="85" w:type="dxa"/>
              <w:bottom w:w="85" w:type="dxa"/>
              <w:right w:w="85" w:type="dxa"/>
            </w:tcMar>
            <w:vAlign w:val="center"/>
          </w:tcPr>
          <w:p w14:paraId="2E714B7E" w14:textId="77777777" w:rsidR="00582BCD" w:rsidRDefault="00582BCD" w:rsidP="003D5F3B">
            <w:pPr>
              <w:pStyle w:val="05BODYTEXT"/>
              <w:jc w:val="center"/>
            </w:pPr>
            <w:r>
              <w:t>Met</w:t>
            </w:r>
          </w:p>
        </w:tc>
      </w:tr>
      <w:tr w:rsidR="00582BCD" w14:paraId="55377950"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485" w:type="dxa"/>
            <w:shd w:val="clear" w:color="auto" w:fill="auto"/>
            <w:tcMar>
              <w:top w:w="85" w:type="dxa"/>
              <w:left w:w="85" w:type="dxa"/>
              <w:bottom w:w="85" w:type="dxa"/>
              <w:right w:w="85" w:type="dxa"/>
            </w:tcMar>
            <w:vAlign w:val="center"/>
          </w:tcPr>
          <w:p w14:paraId="3A41F2E9" w14:textId="77777777" w:rsidR="00582BCD" w:rsidRDefault="00582BCD" w:rsidP="003D5F3B">
            <w:pPr>
              <w:pStyle w:val="05BODYTEXT"/>
            </w:pPr>
            <w:r>
              <w:t>Deception Bay</w:t>
            </w:r>
          </w:p>
        </w:tc>
        <w:tc>
          <w:tcPr>
            <w:tcW w:w="1486" w:type="dxa"/>
            <w:gridSpan w:val="2"/>
            <w:shd w:val="clear" w:color="auto" w:fill="auto"/>
            <w:tcMar>
              <w:top w:w="85" w:type="dxa"/>
              <w:left w:w="85" w:type="dxa"/>
              <w:bottom w:w="85" w:type="dxa"/>
              <w:right w:w="85" w:type="dxa"/>
            </w:tcMar>
            <w:vAlign w:val="center"/>
          </w:tcPr>
          <w:p w14:paraId="0F10AFFC" w14:textId="77777777" w:rsidR="00582BCD" w:rsidRDefault="00582BCD" w:rsidP="003D5F3B">
            <w:pPr>
              <w:pStyle w:val="05BODYTEXT"/>
              <w:jc w:val="center"/>
            </w:pPr>
            <w:r>
              <w:t>0</w:t>
            </w:r>
          </w:p>
        </w:tc>
        <w:tc>
          <w:tcPr>
            <w:tcW w:w="1485" w:type="dxa"/>
            <w:shd w:val="clear" w:color="auto" w:fill="auto"/>
            <w:tcMar>
              <w:top w:w="85" w:type="dxa"/>
              <w:left w:w="85" w:type="dxa"/>
              <w:bottom w:w="85" w:type="dxa"/>
              <w:right w:w="85" w:type="dxa"/>
            </w:tcMar>
            <w:vAlign w:val="center"/>
          </w:tcPr>
          <w:p w14:paraId="0E3C1A23" w14:textId="77777777" w:rsidR="00582BCD" w:rsidRDefault="00582BCD" w:rsidP="003D5F3B">
            <w:pPr>
              <w:pStyle w:val="05BODYTEXT"/>
              <w:jc w:val="center"/>
            </w:pPr>
            <w:r>
              <w:t>Met</w:t>
            </w:r>
          </w:p>
        </w:tc>
        <w:tc>
          <w:tcPr>
            <w:tcW w:w="1485" w:type="dxa"/>
            <w:shd w:val="clear" w:color="auto" w:fill="auto"/>
            <w:tcMar>
              <w:top w:w="85" w:type="dxa"/>
              <w:left w:w="85" w:type="dxa"/>
              <w:bottom w:w="85" w:type="dxa"/>
              <w:right w:w="85" w:type="dxa"/>
            </w:tcMar>
            <w:vAlign w:val="center"/>
          </w:tcPr>
          <w:p w14:paraId="32C35E0C" w14:textId="77777777" w:rsidR="00582BCD" w:rsidRDefault="00582BCD" w:rsidP="003D5F3B">
            <w:pPr>
              <w:pStyle w:val="05BODYTEXT"/>
              <w:jc w:val="center"/>
            </w:pPr>
            <w:r>
              <w:t>0.005</w:t>
            </w:r>
          </w:p>
        </w:tc>
        <w:tc>
          <w:tcPr>
            <w:tcW w:w="1486" w:type="dxa"/>
            <w:gridSpan w:val="2"/>
            <w:shd w:val="clear" w:color="auto" w:fill="auto"/>
            <w:tcMar>
              <w:top w:w="85" w:type="dxa"/>
              <w:left w:w="85" w:type="dxa"/>
              <w:bottom w:w="85" w:type="dxa"/>
              <w:right w:w="85" w:type="dxa"/>
            </w:tcMar>
            <w:vAlign w:val="center"/>
          </w:tcPr>
          <w:p w14:paraId="0BFBC815" w14:textId="77777777" w:rsidR="00582BCD" w:rsidRDefault="00582BCD" w:rsidP="003D5F3B">
            <w:pPr>
              <w:pStyle w:val="05BODYTEXT"/>
              <w:jc w:val="center"/>
            </w:pPr>
            <w:r>
              <w:t>Met</w:t>
            </w:r>
          </w:p>
        </w:tc>
      </w:tr>
      <w:tr w:rsidR="00582BCD" w14:paraId="2DBD83D2"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485" w:type="dxa"/>
            <w:shd w:val="clear" w:color="auto" w:fill="auto"/>
            <w:tcMar>
              <w:top w:w="85" w:type="dxa"/>
              <w:left w:w="85" w:type="dxa"/>
              <w:bottom w:w="85" w:type="dxa"/>
              <w:right w:w="85" w:type="dxa"/>
            </w:tcMar>
            <w:vAlign w:val="center"/>
          </w:tcPr>
          <w:p w14:paraId="4C35C7EE" w14:textId="77777777" w:rsidR="00582BCD" w:rsidRDefault="00582BCD" w:rsidP="003D5F3B">
            <w:pPr>
              <w:pStyle w:val="05BODYTEXT"/>
            </w:pPr>
            <w:r>
              <w:t>Rocklea</w:t>
            </w:r>
          </w:p>
        </w:tc>
        <w:tc>
          <w:tcPr>
            <w:tcW w:w="1486" w:type="dxa"/>
            <w:gridSpan w:val="2"/>
            <w:shd w:val="clear" w:color="auto" w:fill="auto"/>
            <w:tcMar>
              <w:top w:w="85" w:type="dxa"/>
              <w:left w:w="85" w:type="dxa"/>
              <w:bottom w:w="85" w:type="dxa"/>
              <w:right w:w="85" w:type="dxa"/>
            </w:tcMar>
            <w:vAlign w:val="center"/>
          </w:tcPr>
          <w:p w14:paraId="4643D572" w14:textId="77777777" w:rsidR="00582BCD" w:rsidRDefault="00582BCD" w:rsidP="003D5F3B">
            <w:pPr>
              <w:pStyle w:val="05BODYTEXT"/>
              <w:jc w:val="center"/>
            </w:pPr>
            <w:r>
              <w:t>0</w:t>
            </w:r>
          </w:p>
        </w:tc>
        <w:tc>
          <w:tcPr>
            <w:tcW w:w="1485" w:type="dxa"/>
            <w:shd w:val="clear" w:color="auto" w:fill="auto"/>
            <w:tcMar>
              <w:top w:w="85" w:type="dxa"/>
              <w:left w:w="85" w:type="dxa"/>
              <w:bottom w:w="85" w:type="dxa"/>
              <w:right w:w="85" w:type="dxa"/>
            </w:tcMar>
            <w:vAlign w:val="center"/>
          </w:tcPr>
          <w:p w14:paraId="3360440A" w14:textId="77777777" w:rsidR="00582BCD" w:rsidRDefault="00582BCD" w:rsidP="003D5F3B">
            <w:pPr>
              <w:pStyle w:val="05BODYTEXT"/>
              <w:jc w:val="center"/>
            </w:pPr>
            <w:r>
              <w:t>Met</w:t>
            </w:r>
          </w:p>
        </w:tc>
        <w:tc>
          <w:tcPr>
            <w:tcW w:w="1485" w:type="dxa"/>
            <w:shd w:val="clear" w:color="auto" w:fill="auto"/>
            <w:tcMar>
              <w:top w:w="85" w:type="dxa"/>
              <w:left w:w="85" w:type="dxa"/>
              <w:bottom w:w="85" w:type="dxa"/>
              <w:right w:w="85" w:type="dxa"/>
            </w:tcMar>
            <w:vAlign w:val="center"/>
          </w:tcPr>
          <w:p w14:paraId="0F1F145E" w14:textId="77777777" w:rsidR="00582BCD" w:rsidRDefault="00582BCD" w:rsidP="003D5F3B">
            <w:pPr>
              <w:pStyle w:val="05BODYTEXT"/>
              <w:jc w:val="center"/>
            </w:pPr>
            <w:r>
              <w:t>0.006</w:t>
            </w:r>
          </w:p>
        </w:tc>
        <w:tc>
          <w:tcPr>
            <w:tcW w:w="1486" w:type="dxa"/>
            <w:gridSpan w:val="2"/>
            <w:shd w:val="clear" w:color="auto" w:fill="auto"/>
            <w:tcMar>
              <w:top w:w="85" w:type="dxa"/>
              <w:left w:w="85" w:type="dxa"/>
              <w:bottom w:w="85" w:type="dxa"/>
              <w:right w:w="85" w:type="dxa"/>
            </w:tcMar>
            <w:vAlign w:val="center"/>
          </w:tcPr>
          <w:p w14:paraId="365D20BB" w14:textId="77777777" w:rsidR="00582BCD" w:rsidRDefault="00582BCD" w:rsidP="003D5F3B">
            <w:pPr>
              <w:pStyle w:val="05BODYTEXT"/>
              <w:jc w:val="center"/>
            </w:pPr>
            <w:r>
              <w:t>Met</w:t>
            </w:r>
          </w:p>
        </w:tc>
      </w:tr>
      <w:tr w:rsidR="00582BCD" w14:paraId="3B63EAEC"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485" w:type="dxa"/>
            <w:shd w:val="clear" w:color="auto" w:fill="auto"/>
            <w:tcMar>
              <w:top w:w="85" w:type="dxa"/>
              <w:left w:w="85" w:type="dxa"/>
              <w:bottom w:w="85" w:type="dxa"/>
              <w:right w:w="85" w:type="dxa"/>
            </w:tcMar>
            <w:vAlign w:val="center"/>
          </w:tcPr>
          <w:p w14:paraId="5A76D99E" w14:textId="77777777" w:rsidR="00582BCD" w:rsidRDefault="00582BCD" w:rsidP="003D5F3B">
            <w:pPr>
              <w:pStyle w:val="05BODYTEXT"/>
            </w:pPr>
            <w:r>
              <w:t>Springwood</w:t>
            </w:r>
          </w:p>
        </w:tc>
        <w:tc>
          <w:tcPr>
            <w:tcW w:w="1486" w:type="dxa"/>
            <w:gridSpan w:val="2"/>
            <w:shd w:val="clear" w:color="auto" w:fill="auto"/>
            <w:tcMar>
              <w:top w:w="85" w:type="dxa"/>
              <w:left w:w="85" w:type="dxa"/>
              <w:bottom w:w="85" w:type="dxa"/>
              <w:right w:w="85" w:type="dxa"/>
            </w:tcMar>
            <w:vAlign w:val="center"/>
          </w:tcPr>
          <w:p w14:paraId="1C87636F" w14:textId="77777777" w:rsidR="00582BCD" w:rsidRDefault="00582BCD" w:rsidP="003D5F3B">
            <w:pPr>
              <w:pStyle w:val="05BODYTEXT"/>
              <w:jc w:val="center"/>
            </w:pPr>
            <w:r>
              <w:t>0</w:t>
            </w:r>
          </w:p>
        </w:tc>
        <w:tc>
          <w:tcPr>
            <w:tcW w:w="1485" w:type="dxa"/>
            <w:shd w:val="clear" w:color="auto" w:fill="auto"/>
            <w:tcMar>
              <w:top w:w="85" w:type="dxa"/>
              <w:left w:w="85" w:type="dxa"/>
              <w:bottom w:w="85" w:type="dxa"/>
              <w:right w:w="85" w:type="dxa"/>
            </w:tcMar>
            <w:vAlign w:val="center"/>
          </w:tcPr>
          <w:p w14:paraId="10FE556B" w14:textId="77777777" w:rsidR="00582BCD" w:rsidRDefault="00582BCD" w:rsidP="003D5F3B">
            <w:pPr>
              <w:pStyle w:val="05BODYTEXT"/>
              <w:jc w:val="center"/>
            </w:pPr>
            <w:r>
              <w:t>Not demonstrated*</w:t>
            </w:r>
          </w:p>
        </w:tc>
        <w:tc>
          <w:tcPr>
            <w:tcW w:w="1485" w:type="dxa"/>
            <w:shd w:val="clear" w:color="auto" w:fill="auto"/>
            <w:tcMar>
              <w:top w:w="85" w:type="dxa"/>
              <w:left w:w="85" w:type="dxa"/>
              <w:bottom w:w="85" w:type="dxa"/>
              <w:right w:w="85" w:type="dxa"/>
            </w:tcMar>
            <w:vAlign w:val="center"/>
          </w:tcPr>
          <w:p w14:paraId="081FB747" w14:textId="77777777" w:rsidR="00582BCD" w:rsidRDefault="00582BCD" w:rsidP="003D5F3B">
            <w:pPr>
              <w:pStyle w:val="05BODYTEXT"/>
              <w:jc w:val="center"/>
            </w:pPr>
            <w:r>
              <w:t>0.005</w:t>
            </w:r>
          </w:p>
        </w:tc>
        <w:tc>
          <w:tcPr>
            <w:tcW w:w="1486" w:type="dxa"/>
            <w:gridSpan w:val="2"/>
            <w:shd w:val="clear" w:color="auto" w:fill="auto"/>
            <w:tcMar>
              <w:top w:w="85" w:type="dxa"/>
              <w:left w:w="85" w:type="dxa"/>
              <w:bottom w:w="85" w:type="dxa"/>
              <w:right w:w="85" w:type="dxa"/>
            </w:tcMar>
            <w:vAlign w:val="center"/>
          </w:tcPr>
          <w:p w14:paraId="43C6C442" w14:textId="77777777" w:rsidR="00582BCD" w:rsidRDefault="00582BCD" w:rsidP="003D5F3B">
            <w:pPr>
              <w:pStyle w:val="05BODYTEXT"/>
              <w:jc w:val="center"/>
            </w:pPr>
            <w:r>
              <w:t>Not demonstrated*</w:t>
            </w:r>
          </w:p>
        </w:tc>
      </w:tr>
      <w:tr w:rsidR="00582BCD" w14:paraId="5DA6239E"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485" w:type="dxa"/>
            <w:shd w:val="clear" w:color="auto" w:fill="auto"/>
            <w:tcMar>
              <w:top w:w="85" w:type="dxa"/>
              <w:left w:w="85" w:type="dxa"/>
              <w:bottom w:w="85" w:type="dxa"/>
              <w:right w:w="85" w:type="dxa"/>
            </w:tcMar>
            <w:vAlign w:val="center"/>
          </w:tcPr>
          <w:p w14:paraId="03383C80" w14:textId="77777777" w:rsidR="00582BCD" w:rsidRDefault="00582BCD" w:rsidP="003D5F3B">
            <w:pPr>
              <w:pStyle w:val="05BODYTEXT"/>
            </w:pPr>
            <w:r>
              <w:t>Flinders View</w:t>
            </w:r>
          </w:p>
        </w:tc>
        <w:tc>
          <w:tcPr>
            <w:tcW w:w="1486" w:type="dxa"/>
            <w:gridSpan w:val="2"/>
            <w:shd w:val="clear" w:color="auto" w:fill="auto"/>
            <w:tcMar>
              <w:top w:w="85" w:type="dxa"/>
              <w:left w:w="85" w:type="dxa"/>
              <w:bottom w:w="85" w:type="dxa"/>
              <w:right w:w="85" w:type="dxa"/>
            </w:tcMar>
            <w:vAlign w:val="center"/>
          </w:tcPr>
          <w:p w14:paraId="1F75A908" w14:textId="77777777" w:rsidR="00582BCD" w:rsidRDefault="00582BCD" w:rsidP="003D5F3B">
            <w:pPr>
              <w:pStyle w:val="05BODYTEXT"/>
              <w:jc w:val="center"/>
            </w:pPr>
            <w:r>
              <w:t>0</w:t>
            </w:r>
          </w:p>
        </w:tc>
        <w:tc>
          <w:tcPr>
            <w:tcW w:w="1485" w:type="dxa"/>
            <w:shd w:val="clear" w:color="auto" w:fill="auto"/>
            <w:tcMar>
              <w:top w:w="85" w:type="dxa"/>
              <w:left w:w="85" w:type="dxa"/>
              <w:bottom w:w="85" w:type="dxa"/>
              <w:right w:w="85" w:type="dxa"/>
            </w:tcMar>
            <w:vAlign w:val="center"/>
          </w:tcPr>
          <w:p w14:paraId="7FE26A07" w14:textId="77777777" w:rsidR="00582BCD" w:rsidRDefault="00582BCD" w:rsidP="003D5F3B">
            <w:pPr>
              <w:pStyle w:val="05BODYTEXT"/>
              <w:jc w:val="center"/>
            </w:pPr>
            <w:r>
              <w:t>Met</w:t>
            </w:r>
          </w:p>
        </w:tc>
        <w:tc>
          <w:tcPr>
            <w:tcW w:w="1485" w:type="dxa"/>
            <w:shd w:val="clear" w:color="auto" w:fill="auto"/>
            <w:tcMar>
              <w:top w:w="85" w:type="dxa"/>
              <w:left w:w="85" w:type="dxa"/>
              <w:bottom w:w="85" w:type="dxa"/>
              <w:right w:w="85" w:type="dxa"/>
            </w:tcMar>
            <w:vAlign w:val="center"/>
          </w:tcPr>
          <w:p w14:paraId="2C0A8262" w14:textId="77777777" w:rsidR="00582BCD" w:rsidRDefault="00582BCD" w:rsidP="003D5F3B">
            <w:pPr>
              <w:pStyle w:val="05BODYTEXT"/>
              <w:jc w:val="center"/>
            </w:pPr>
            <w:r>
              <w:t>0.006</w:t>
            </w:r>
          </w:p>
        </w:tc>
        <w:tc>
          <w:tcPr>
            <w:tcW w:w="1486" w:type="dxa"/>
            <w:gridSpan w:val="2"/>
            <w:shd w:val="clear" w:color="auto" w:fill="auto"/>
            <w:tcMar>
              <w:top w:w="85" w:type="dxa"/>
              <w:left w:w="85" w:type="dxa"/>
              <w:bottom w:w="85" w:type="dxa"/>
              <w:right w:w="85" w:type="dxa"/>
            </w:tcMar>
            <w:vAlign w:val="center"/>
          </w:tcPr>
          <w:p w14:paraId="2A38BC8D" w14:textId="77777777" w:rsidR="00582BCD" w:rsidRDefault="00582BCD" w:rsidP="003D5F3B">
            <w:pPr>
              <w:pStyle w:val="05BODYTEXT"/>
              <w:jc w:val="center"/>
            </w:pPr>
            <w:r>
              <w:t>Met</w:t>
            </w:r>
          </w:p>
        </w:tc>
      </w:tr>
      <w:tr w:rsidR="00582BCD" w14:paraId="34AF8227"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7427" w:type="dxa"/>
            <w:gridSpan w:val="7"/>
            <w:shd w:val="clear" w:color="auto" w:fill="auto"/>
            <w:tcMar>
              <w:top w:w="85" w:type="dxa"/>
              <w:left w:w="85" w:type="dxa"/>
              <w:bottom w:w="85" w:type="dxa"/>
              <w:right w:w="85" w:type="dxa"/>
            </w:tcMar>
            <w:vAlign w:val="center"/>
          </w:tcPr>
          <w:p w14:paraId="49B15FA8" w14:textId="77777777" w:rsidR="00582BCD" w:rsidRDefault="00582BCD" w:rsidP="003D5F3B">
            <w:pPr>
              <w:pStyle w:val="05BODYTEXT"/>
            </w:pPr>
            <w:r>
              <w:rPr>
                <w:rStyle w:val="BOLD"/>
              </w:rPr>
              <w:t>Gladstone</w:t>
            </w:r>
          </w:p>
        </w:tc>
      </w:tr>
      <w:tr w:rsidR="00582BCD" w14:paraId="407E5F1D"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485" w:type="dxa"/>
            <w:shd w:val="clear" w:color="auto" w:fill="auto"/>
            <w:tcMar>
              <w:top w:w="85" w:type="dxa"/>
              <w:left w:w="85" w:type="dxa"/>
              <w:bottom w:w="85" w:type="dxa"/>
              <w:right w:w="85" w:type="dxa"/>
            </w:tcMar>
            <w:vAlign w:val="center"/>
          </w:tcPr>
          <w:p w14:paraId="4C20EF01" w14:textId="77777777" w:rsidR="00582BCD" w:rsidRDefault="00582BCD" w:rsidP="003D5F3B">
            <w:pPr>
              <w:pStyle w:val="05BODYTEXT"/>
            </w:pPr>
            <w:r>
              <w:t>South Gladstone</w:t>
            </w:r>
          </w:p>
        </w:tc>
        <w:tc>
          <w:tcPr>
            <w:tcW w:w="1486" w:type="dxa"/>
            <w:gridSpan w:val="2"/>
            <w:shd w:val="clear" w:color="auto" w:fill="auto"/>
            <w:tcMar>
              <w:top w:w="85" w:type="dxa"/>
              <w:left w:w="85" w:type="dxa"/>
              <w:bottom w:w="85" w:type="dxa"/>
              <w:right w:w="85" w:type="dxa"/>
            </w:tcMar>
            <w:vAlign w:val="center"/>
          </w:tcPr>
          <w:p w14:paraId="267DD53A" w14:textId="77777777" w:rsidR="00582BCD" w:rsidRDefault="00582BCD" w:rsidP="003D5F3B">
            <w:pPr>
              <w:pStyle w:val="05BODYTEXT"/>
              <w:jc w:val="center"/>
            </w:pPr>
            <w:r>
              <w:t>0</w:t>
            </w:r>
          </w:p>
        </w:tc>
        <w:tc>
          <w:tcPr>
            <w:tcW w:w="1485" w:type="dxa"/>
            <w:shd w:val="clear" w:color="auto" w:fill="auto"/>
            <w:tcMar>
              <w:top w:w="85" w:type="dxa"/>
              <w:left w:w="85" w:type="dxa"/>
              <w:bottom w:w="85" w:type="dxa"/>
              <w:right w:w="85" w:type="dxa"/>
            </w:tcMar>
            <w:vAlign w:val="center"/>
          </w:tcPr>
          <w:p w14:paraId="4469E012" w14:textId="77777777" w:rsidR="00582BCD" w:rsidRDefault="00582BCD" w:rsidP="003D5F3B">
            <w:pPr>
              <w:pStyle w:val="05BODYTEXT"/>
              <w:jc w:val="center"/>
            </w:pPr>
            <w:r>
              <w:t>Met</w:t>
            </w:r>
          </w:p>
        </w:tc>
        <w:tc>
          <w:tcPr>
            <w:tcW w:w="1485" w:type="dxa"/>
            <w:shd w:val="clear" w:color="auto" w:fill="auto"/>
            <w:tcMar>
              <w:top w:w="85" w:type="dxa"/>
              <w:left w:w="85" w:type="dxa"/>
              <w:bottom w:w="85" w:type="dxa"/>
              <w:right w:w="85" w:type="dxa"/>
            </w:tcMar>
            <w:vAlign w:val="center"/>
          </w:tcPr>
          <w:p w14:paraId="2CC5EFC0" w14:textId="77777777" w:rsidR="00582BCD" w:rsidRDefault="00582BCD" w:rsidP="003D5F3B">
            <w:pPr>
              <w:pStyle w:val="05BODYTEXT"/>
              <w:jc w:val="center"/>
            </w:pPr>
            <w:r>
              <w:t>0.005</w:t>
            </w:r>
          </w:p>
        </w:tc>
        <w:tc>
          <w:tcPr>
            <w:tcW w:w="1486" w:type="dxa"/>
            <w:gridSpan w:val="2"/>
            <w:shd w:val="clear" w:color="auto" w:fill="auto"/>
            <w:tcMar>
              <w:top w:w="85" w:type="dxa"/>
              <w:left w:w="85" w:type="dxa"/>
              <w:bottom w:w="85" w:type="dxa"/>
              <w:right w:w="85" w:type="dxa"/>
            </w:tcMar>
            <w:vAlign w:val="center"/>
          </w:tcPr>
          <w:p w14:paraId="408B7117" w14:textId="77777777" w:rsidR="00582BCD" w:rsidRDefault="00582BCD" w:rsidP="003D5F3B">
            <w:pPr>
              <w:pStyle w:val="05BODYTEXT"/>
              <w:jc w:val="center"/>
            </w:pPr>
            <w:r>
              <w:t>Met</w:t>
            </w:r>
          </w:p>
        </w:tc>
      </w:tr>
      <w:tr w:rsidR="00582BCD" w14:paraId="4EEB2C7E"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7427" w:type="dxa"/>
            <w:gridSpan w:val="7"/>
            <w:shd w:val="clear" w:color="auto" w:fill="auto"/>
            <w:tcMar>
              <w:top w:w="85" w:type="dxa"/>
              <w:left w:w="85" w:type="dxa"/>
              <w:bottom w:w="85" w:type="dxa"/>
              <w:right w:w="85" w:type="dxa"/>
            </w:tcMar>
            <w:vAlign w:val="center"/>
          </w:tcPr>
          <w:p w14:paraId="4B13BA9E" w14:textId="77777777" w:rsidR="00582BCD" w:rsidRDefault="00582BCD" w:rsidP="003D5F3B">
            <w:pPr>
              <w:pStyle w:val="05BODYTEXT"/>
            </w:pPr>
            <w:r>
              <w:rPr>
                <w:rStyle w:val="BOLD"/>
              </w:rPr>
              <w:t>Townsville</w:t>
            </w:r>
          </w:p>
        </w:tc>
      </w:tr>
      <w:tr w:rsidR="00582BCD" w14:paraId="2DCFF6E6"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485" w:type="dxa"/>
            <w:shd w:val="clear" w:color="auto" w:fill="auto"/>
            <w:tcMar>
              <w:top w:w="85" w:type="dxa"/>
              <w:left w:w="85" w:type="dxa"/>
              <w:bottom w:w="85" w:type="dxa"/>
              <w:right w:w="85" w:type="dxa"/>
            </w:tcMar>
            <w:vAlign w:val="center"/>
          </w:tcPr>
          <w:p w14:paraId="2F16C999" w14:textId="77777777" w:rsidR="00582BCD" w:rsidRDefault="00582BCD" w:rsidP="003D5F3B">
            <w:pPr>
              <w:pStyle w:val="05BODYTEXT"/>
            </w:pPr>
            <w:r>
              <w:t>Pimlico</w:t>
            </w:r>
          </w:p>
        </w:tc>
        <w:tc>
          <w:tcPr>
            <w:tcW w:w="1486" w:type="dxa"/>
            <w:gridSpan w:val="2"/>
            <w:shd w:val="clear" w:color="auto" w:fill="auto"/>
            <w:tcMar>
              <w:top w:w="85" w:type="dxa"/>
              <w:left w:w="85" w:type="dxa"/>
              <w:bottom w:w="85" w:type="dxa"/>
              <w:right w:w="85" w:type="dxa"/>
            </w:tcMar>
            <w:vAlign w:val="center"/>
          </w:tcPr>
          <w:p w14:paraId="1840B4AC" w14:textId="77777777" w:rsidR="00582BCD" w:rsidRDefault="00582BCD" w:rsidP="003D5F3B">
            <w:pPr>
              <w:pStyle w:val="05BODYTEXT"/>
              <w:jc w:val="center"/>
            </w:pPr>
            <w:r>
              <w:t>0</w:t>
            </w:r>
          </w:p>
        </w:tc>
        <w:tc>
          <w:tcPr>
            <w:tcW w:w="1485" w:type="dxa"/>
            <w:shd w:val="clear" w:color="auto" w:fill="auto"/>
            <w:tcMar>
              <w:top w:w="85" w:type="dxa"/>
              <w:left w:w="85" w:type="dxa"/>
              <w:bottom w:w="85" w:type="dxa"/>
              <w:right w:w="85" w:type="dxa"/>
            </w:tcMar>
            <w:vAlign w:val="center"/>
          </w:tcPr>
          <w:p w14:paraId="055FE5E8" w14:textId="77777777" w:rsidR="00582BCD" w:rsidRDefault="00582BCD" w:rsidP="003D5F3B">
            <w:pPr>
              <w:pStyle w:val="05BODYTEXT"/>
              <w:jc w:val="center"/>
            </w:pPr>
            <w:r>
              <w:t>Met</w:t>
            </w:r>
          </w:p>
        </w:tc>
        <w:tc>
          <w:tcPr>
            <w:tcW w:w="1485" w:type="dxa"/>
            <w:shd w:val="clear" w:color="auto" w:fill="auto"/>
            <w:tcMar>
              <w:top w:w="85" w:type="dxa"/>
              <w:left w:w="85" w:type="dxa"/>
              <w:bottom w:w="85" w:type="dxa"/>
              <w:right w:w="85" w:type="dxa"/>
            </w:tcMar>
            <w:vAlign w:val="center"/>
          </w:tcPr>
          <w:p w14:paraId="4B03AA55" w14:textId="77777777" w:rsidR="00582BCD" w:rsidRDefault="00582BCD" w:rsidP="003D5F3B">
            <w:pPr>
              <w:pStyle w:val="05BODYTEXT"/>
              <w:jc w:val="center"/>
            </w:pPr>
            <w:r>
              <w:t>0.004</w:t>
            </w:r>
          </w:p>
        </w:tc>
        <w:tc>
          <w:tcPr>
            <w:tcW w:w="1486" w:type="dxa"/>
            <w:gridSpan w:val="2"/>
            <w:shd w:val="clear" w:color="auto" w:fill="auto"/>
            <w:tcMar>
              <w:top w:w="85" w:type="dxa"/>
              <w:left w:w="85" w:type="dxa"/>
              <w:bottom w:w="85" w:type="dxa"/>
              <w:right w:w="85" w:type="dxa"/>
            </w:tcMar>
            <w:vAlign w:val="center"/>
          </w:tcPr>
          <w:p w14:paraId="66AA496E" w14:textId="77777777" w:rsidR="00582BCD" w:rsidRDefault="00582BCD" w:rsidP="003D5F3B">
            <w:pPr>
              <w:pStyle w:val="05BODYTEXT"/>
              <w:jc w:val="center"/>
            </w:pPr>
            <w:r>
              <w:t>Met</w:t>
            </w:r>
          </w:p>
        </w:tc>
      </w:tr>
    </w:tbl>
    <w:p w14:paraId="0BA8CDD5" w14:textId="3BDF0619" w:rsidR="00EB233F" w:rsidRDefault="00582BCD" w:rsidP="00582BCD">
      <w:pPr>
        <w:pStyle w:val="08Notes"/>
      </w:pPr>
      <w:r>
        <w:t>* not demonstrated due to insufficient data (i.e. less than 75 per cent) in one or more quarters</w:t>
      </w:r>
    </w:p>
    <w:p w14:paraId="75F9D202" w14:textId="77777777" w:rsidR="00EB233F" w:rsidRDefault="00EB233F">
      <w:pPr>
        <w:widowControl/>
        <w:suppressAutoHyphens w:val="0"/>
        <w:autoSpaceDE/>
        <w:autoSpaceDN/>
        <w:adjustRightInd/>
        <w:spacing w:before="0" w:after="0" w:line="240" w:lineRule="auto"/>
        <w:textAlignment w:val="auto"/>
        <w:rPr>
          <w:sz w:val="12"/>
          <w:szCs w:val="12"/>
        </w:rPr>
      </w:pPr>
      <w:r>
        <w:br w:type="page"/>
      </w:r>
    </w:p>
    <w:tbl>
      <w:tblPr>
        <w:tblW w:w="0" w:type="auto"/>
        <w:tblInd w:w="82" w:type="dxa"/>
        <w:tblLayout w:type="fixed"/>
        <w:tblCellMar>
          <w:left w:w="0" w:type="dxa"/>
          <w:right w:w="0" w:type="dxa"/>
        </w:tblCellMar>
        <w:tblLook w:val="0000" w:firstRow="0" w:lastRow="0" w:firstColumn="0" w:lastColumn="0" w:noHBand="0" w:noVBand="0"/>
      </w:tblPr>
      <w:tblGrid>
        <w:gridCol w:w="1485"/>
        <w:gridCol w:w="216"/>
        <w:gridCol w:w="1270"/>
        <w:gridCol w:w="1485"/>
        <w:gridCol w:w="1485"/>
        <w:gridCol w:w="1486"/>
      </w:tblGrid>
      <w:tr w:rsidR="00582BCD" w14:paraId="3D9A12B5" w14:textId="77777777" w:rsidTr="00EB233F">
        <w:trPr>
          <w:trHeight w:val="60"/>
        </w:trPr>
        <w:tc>
          <w:tcPr>
            <w:tcW w:w="1701" w:type="dxa"/>
            <w:gridSpan w:val="2"/>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65ED25A4" w14:textId="77777777" w:rsidR="00582BCD" w:rsidRDefault="00582BCD" w:rsidP="003D5F3B">
            <w:pPr>
              <w:pStyle w:val="CHEMICALCHEMTABLES"/>
            </w:pPr>
            <w:r>
              <w:lastRenderedPageBreak/>
              <w:t>O</w:t>
            </w:r>
            <w:r>
              <w:rPr>
                <w:vertAlign w:val="subscript"/>
              </w:rPr>
              <w:t>3</w:t>
            </w:r>
          </w:p>
        </w:tc>
        <w:tc>
          <w:tcPr>
            <w:tcW w:w="5726" w:type="dxa"/>
            <w:gridSpan w:val="4"/>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55C9E66F" w14:textId="77777777" w:rsidR="00582BCD" w:rsidRDefault="00582BCD" w:rsidP="003D5F3B">
            <w:pPr>
              <w:pStyle w:val="CHEMICALfullnameCHEMTABLES"/>
            </w:pPr>
            <w:r>
              <w:t>Ozone</w:t>
            </w:r>
          </w:p>
        </w:tc>
      </w:tr>
      <w:tr w:rsidR="00582BCD" w14:paraId="32B9F589" w14:textId="77777777" w:rsidTr="00EB233F">
        <w:trPr>
          <w:trHeight w:val="60"/>
        </w:trPr>
        <w:tc>
          <w:tcPr>
            <w:tcW w:w="1701" w:type="dxa"/>
            <w:gridSpan w:val="2"/>
            <w:vMerge/>
            <w:tcBorders>
              <w:top w:val="single" w:sz="6" w:space="0" w:color="000000"/>
              <w:left w:val="single" w:sz="6" w:space="0" w:color="000000"/>
              <w:bottom w:val="single" w:sz="6" w:space="0" w:color="000000"/>
              <w:right w:val="single" w:sz="6" w:space="0" w:color="000000"/>
            </w:tcBorders>
          </w:tcPr>
          <w:p w14:paraId="5ACC702F"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5726" w:type="dxa"/>
            <w:gridSpan w:val="4"/>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6FF8B162" w14:textId="77777777" w:rsidR="00582BCD" w:rsidRDefault="00582BCD" w:rsidP="003D5F3B">
            <w:pPr>
              <w:pStyle w:val="NEPMstandardCHEMTABLES"/>
            </w:pPr>
            <w:r>
              <w:t>(NEPM standard: 1 hour = 0.10ppm, 4 hours = 0.08ppm)</w:t>
            </w:r>
          </w:p>
        </w:tc>
      </w:tr>
      <w:tr w:rsidR="00582BCD" w14:paraId="2A59CF32"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blHeader/>
        </w:trPr>
        <w:tc>
          <w:tcPr>
            <w:tcW w:w="1485" w:type="dxa"/>
            <w:vMerge w:val="restart"/>
            <w:shd w:val="clear" w:color="auto" w:fill="auto"/>
            <w:tcMar>
              <w:top w:w="85" w:type="dxa"/>
              <w:left w:w="85" w:type="dxa"/>
              <w:bottom w:w="85" w:type="dxa"/>
              <w:right w:w="85" w:type="dxa"/>
            </w:tcMar>
            <w:vAlign w:val="bottom"/>
          </w:tcPr>
          <w:p w14:paraId="43BC8BBD" w14:textId="77777777" w:rsidR="00582BCD" w:rsidRPr="000921AC" w:rsidRDefault="00582BCD" w:rsidP="000921AC">
            <w:pPr>
              <w:rPr>
                <w:b/>
              </w:rPr>
            </w:pPr>
            <w:r w:rsidRPr="000921AC">
              <w:rPr>
                <w:b/>
              </w:rPr>
              <w:t>Station</w:t>
            </w:r>
          </w:p>
        </w:tc>
        <w:tc>
          <w:tcPr>
            <w:tcW w:w="2971" w:type="dxa"/>
            <w:gridSpan w:val="3"/>
            <w:shd w:val="clear" w:color="auto" w:fill="auto"/>
            <w:tcMar>
              <w:top w:w="85" w:type="dxa"/>
              <w:left w:w="85" w:type="dxa"/>
              <w:bottom w:w="85" w:type="dxa"/>
              <w:right w:w="85" w:type="dxa"/>
            </w:tcMar>
            <w:vAlign w:val="bottom"/>
          </w:tcPr>
          <w:p w14:paraId="33499A7E" w14:textId="77777777" w:rsidR="00582BCD" w:rsidRPr="000921AC" w:rsidRDefault="00582BCD" w:rsidP="000921AC">
            <w:pPr>
              <w:rPr>
                <w:b/>
              </w:rPr>
            </w:pPr>
            <w:r w:rsidRPr="000921AC">
              <w:rPr>
                <w:b/>
              </w:rPr>
              <w:t>1 hour</w:t>
            </w:r>
          </w:p>
        </w:tc>
        <w:tc>
          <w:tcPr>
            <w:tcW w:w="2971" w:type="dxa"/>
            <w:gridSpan w:val="2"/>
            <w:shd w:val="clear" w:color="auto" w:fill="auto"/>
            <w:tcMar>
              <w:top w:w="85" w:type="dxa"/>
              <w:left w:w="85" w:type="dxa"/>
              <w:bottom w:w="85" w:type="dxa"/>
              <w:right w:w="85" w:type="dxa"/>
            </w:tcMar>
            <w:vAlign w:val="bottom"/>
          </w:tcPr>
          <w:p w14:paraId="29B89C88" w14:textId="77777777" w:rsidR="00582BCD" w:rsidRPr="000921AC" w:rsidRDefault="00582BCD" w:rsidP="000921AC">
            <w:pPr>
              <w:rPr>
                <w:b/>
              </w:rPr>
            </w:pPr>
            <w:r w:rsidRPr="000921AC">
              <w:rPr>
                <w:b/>
              </w:rPr>
              <w:t>4 hours</w:t>
            </w:r>
          </w:p>
        </w:tc>
      </w:tr>
      <w:tr w:rsidR="00582BCD" w14:paraId="4B7A45DB"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blHeader/>
        </w:trPr>
        <w:tc>
          <w:tcPr>
            <w:tcW w:w="1485" w:type="dxa"/>
            <w:vMerge/>
            <w:shd w:val="clear" w:color="auto" w:fill="auto"/>
          </w:tcPr>
          <w:p w14:paraId="526E7712" w14:textId="77777777" w:rsidR="00582BCD" w:rsidRPr="000921AC" w:rsidRDefault="00582BCD" w:rsidP="000921AC">
            <w:pPr>
              <w:rPr>
                <w:b/>
              </w:rPr>
            </w:pPr>
          </w:p>
        </w:tc>
        <w:tc>
          <w:tcPr>
            <w:tcW w:w="1486" w:type="dxa"/>
            <w:gridSpan w:val="2"/>
            <w:shd w:val="clear" w:color="auto" w:fill="auto"/>
            <w:tcMar>
              <w:top w:w="85" w:type="dxa"/>
              <w:left w:w="85" w:type="dxa"/>
              <w:bottom w:w="85" w:type="dxa"/>
              <w:right w:w="85" w:type="dxa"/>
            </w:tcMar>
            <w:vAlign w:val="bottom"/>
          </w:tcPr>
          <w:p w14:paraId="72DAD96F" w14:textId="77777777" w:rsidR="00582BCD" w:rsidRPr="000921AC" w:rsidRDefault="00582BCD" w:rsidP="000921AC">
            <w:pPr>
              <w:rPr>
                <w:b/>
              </w:rPr>
            </w:pPr>
            <w:r w:rsidRPr="000921AC">
              <w:rPr>
                <w:b/>
              </w:rPr>
              <w:t>Number of exceedences</w:t>
            </w:r>
          </w:p>
        </w:tc>
        <w:tc>
          <w:tcPr>
            <w:tcW w:w="1485" w:type="dxa"/>
            <w:shd w:val="clear" w:color="auto" w:fill="auto"/>
            <w:tcMar>
              <w:top w:w="85" w:type="dxa"/>
              <w:left w:w="85" w:type="dxa"/>
              <w:bottom w:w="85" w:type="dxa"/>
              <w:right w:w="85" w:type="dxa"/>
            </w:tcMar>
            <w:vAlign w:val="bottom"/>
          </w:tcPr>
          <w:p w14:paraId="50D466BE" w14:textId="77777777" w:rsidR="00582BCD" w:rsidRPr="000921AC" w:rsidRDefault="00582BCD" w:rsidP="000921AC">
            <w:pPr>
              <w:rPr>
                <w:b/>
              </w:rPr>
            </w:pPr>
            <w:r w:rsidRPr="000921AC">
              <w:rPr>
                <w:b/>
              </w:rPr>
              <w:t>NEPM goal compliance</w:t>
            </w:r>
          </w:p>
        </w:tc>
        <w:tc>
          <w:tcPr>
            <w:tcW w:w="1485" w:type="dxa"/>
            <w:shd w:val="clear" w:color="auto" w:fill="auto"/>
            <w:tcMar>
              <w:top w:w="85" w:type="dxa"/>
              <w:left w:w="85" w:type="dxa"/>
              <w:bottom w:w="85" w:type="dxa"/>
              <w:right w:w="85" w:type="dxa"/>
            </w:tcMar>
            <w:vAlign w:val="bottom"/>
          </w:tcPr>
          <w:p w14:paraId="7F7664C1" w14:textId="77777777" w:rsidR="00582BCD" w:rsidRPr="000921AC" w:rsidRDefault="00582BCD" w:rsidP="000921AC">
            <w:pPr>
              <w:rPr>
                <w:b/>
              </w:rPr>
            </w:pPr>
            <w:r w:rsidRPr="000921AC">
              <w:rPr>
                <w:b/>
              </w:rPr>
              <w:t>Number of exceedences</w:t>
            </w:r>
          </w:p>
        </w:tc>
        <w:tc>
          <w:tcPr>
            <w:tcW w:w="1486" w:type="dxa"/>
            <w:shd w:val="clear" w:color="auto" w:fill="auto"/>
            <w:tcMar>
              <w:top w:w="85" w:type="dxa"/>
              <w:left w:w="85" w:type="dxa"/>
              <w:bottom w:w="85" w:type="dxa"/>
              <w:right w:w="85" w:type="dxa"/>
            </w:tcMar>
            <w:vAlign w:val="bottom"/>
          </w:tcPr>
          <w:p w14:paraId="7C04493B" w14:textId="77777777" w:rsidR="00582BCD" w:rsidRPr="000921AC" w:rsidRDefault="00582BCD" w:rsidP="000921AC">
            <w:pPr>
              <w:rPr>
                <w:b/>
              </w:rPr>
            </w:pPr>
            <w:r w:rsidRPr="000921AC">
              <w:rPr>
                <w:b/>
              </w:rPr>
              <w:t>NEPM goal compliance</w:t>
            </w:r>
          </w:p>
        </w:tc>
      </w:tr>
      <w:tr w:rsidR="00582BCD" w14:paraId="484DC0F7"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7427" w:type="dxa"/>
            <w:gridSpan w:val="6"/>
            <w:shd w:val="clear" w:color="auto" w:fill="auto"/>
            <w:tcMar>
              <w:top w:w="85" w:type="dxa"/>
              <w:left w:w="85" w:type="dxa"/>
              <w:bottom w:w="85" w:type="dxa"/>
              <w:right w:w="85" w:type="dxa"/>
            </w:tcMar>
            <w:vAlign w:val="center"/>
          </w:tcPr>
          <w:p w14:paraId="2CD6D247" w14:textId="77777777" w:rsidR="00582BCD" w:rsidRDefault="00582BCD" w:rsidP="003D5F3B">
            <w:pPr>
              <w:pStyle w:val="05BODYTEXT"/>
            </w:pPr>
            <w:r>
              <w:rPr>
                <w:rStyle w:val="BOLD"/>
              </w:rPr>
              <w:t>South East Queensland</w:t>
            </w:r>
          </w:p>
        </w:tc>
      </w:tr>
      <w:tr w:rsidR="00582BCD" w14:paraId="729264D1"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485" w:type="dxa"/>
            <w:shd w:val="clear" w:color="auto" w:fill="auto"/>
            <w:tcMar>
              <w:top w:w="85" w:type="dxa"/>
              <w:left w:w="85" w:type="dxa"/>
              <w:bottom w:w="85" w:type="dxa"/>
              <w:right w:w="85" w:type="dxa"/>
            </w:tcMar>
            <w:vAlign w:val="center"/>
          </w:tcPr>
          <w:p w14:paraId="69F08F08" w14:textId="77777777" w:rsidR="00582BCD" w:rsidRDefault="00582BCD" w:rsidP="003D5F3B">
            <w:pPr>
              <w:pStyle w:val="05BODYTEXT"/>
            </w:pPr>
            <w:r>
              <w:t>Mountain Creek</w:t>
            </w:r>
          </w:p>
        </w:tc>
        <w:tc>
          <w:tcPr>
            <w:tcW w:w="1486" w:type="dxa"/>
            <w:gridSpan w:val="2"/>
            <w:shd w:val="clear" w:color="auto" w:fill="auto"/>
            <w:tcMar>
              <w:top w:w="85" w:type="dxa"/>
              <w:left w:w="85" w:type="dxa"/>
              <w:bottom w:w="85" w:type="dxa"/>
              <w:right w:w="85" w:type="dxa"/>
            </w:tcMar>
            <w:vAlign w:val="center"/>
          </w:tcPr>
          <w:p w14:paraId="4CAC14CD" w14:textId="77777777" w:rsidR="00582BCD" w:rsidRDefault="00582BCD" w:rsidP="003D5F3B">
            <w:pPr>
              <w:pStyle w:val="05BODYTEXT"/>
              <w:jc w:val="center"/>
            </w:pPr>
            <w:r>
              <w:t>0</w:t>
            </w:r>
          </w:p>
        </w:tc>
        <w:tc>
          <w:tcPr>
            <w:tcW w:w="1485" w:type="dxa"/>
            <w:shd w:val="clear" w:color="auto" w:fill="auto"/>
            <w:tcMar>
              <w:top w:w="85" w:type="dxa"/>
              <w:left w:w="85" w:type="dxa"/>
              <w:bottom w:w="85" w:type="dxa"/>
              <w:right w:w="85" w:type="dxa"/>
            </w:tcMar>
            <w:vAlign w:val="center"/>
          </w:tcPr>
          <w:p w14:paraId="00A6CFB9" w14:textId="77777777" w:rsidR="00582BCD" w:rsidRDefault="00582BCD" w:rsidP="003D5F3B">
            <w:pPr>
              <w:pStyle w:val="05BODYTEXT"/>
              <w:jc w:val="center"/>
            </w:pPr>
            <w:r>
              <w:t>Met</w:t>
            </w:r>
          </w:p>
        </w:tc>
        <w:tc>
          <w:tcPr>
            <w:tcW w:w="1485" w:type="dxa"/>
            <w:shd w:val="clear" w:color="auto" w:fill="auto"/>
            <w:tcMar>
              <w:top w:w="85" w:type="dxa"/>
              <w:left w:w="85" w:type="dxa"/>
              <w:bottom w:w="85" w:type="dxa"/>
              <w:right w:w="85" w:type="dxa"/>
            </w:tcMar>
            <w:vAlign w:val="center"/>
          </w:tcPr>
          <w:p w14:paraId="1A7B981E" w14:textId="77777777" w:rsidR="00582BCD" w:rsidRDefault="00582BCD" w:rsidP="003D5F3B">
            <w:pPr>
              <w:pStyle w:val="05BODYTEXT"/>
              <w:jc w:val="center"/>
            </w:pPr>
            <w:r>
              <w:t>0</w:t>
            </w:r>
          </w:p>
        </w:tc>
        <w:tc>
          <w:tcPr>
            <w:tcW w:w="1486" w:type="dxa"/>
            <w:shd w:val="clear" w:color="auto" w:fill="auto"/>
            <w:tcMar>
              <w:top w:w="85" w:type="dxa"/>
              <w:left w:w="85" w:type="dxa"/>
              <w:bottom w:w="85" w:type="dxa"/>
              <w:right w:w="85" w:type="dxa"/>
            </w:tcMar>
            <w:vAlign w:val="center"/>
          </w:tcPr>
          <w:p w14:paraId="12877B50" w14:textId="77777777" w:rsidR="00582BCD" w:rsidRDefault="00582BCD" w:rsidP="003D5F3B">
            <w:pPr>
              <w:pStyle w:val="05BODYTEXT"/>
              <w:jc w:val="center"/>
            </w:pPr>
            <w:r>
              <w:t>Met</w:t>
            </w:r>
          </w:p>
        </w:tc>
      </w:tr>
      <w:tr w:rsidR="00582BCD" w14:paraId="56E4FADE"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485" w:type="dxa"/>
            <w:shd w:val="clear" w:color="auto" w:fill="auto"/>
            <w:tcMar>
              <w:top w:w="85" w:type="dxa"/>
              <w:left w:w="85" w:type="dxa"/>
              <w:bottom w:w="85" w:type="dxa"/>
              <w:right w:w="85" w:type="dxa"/>
            </w:tcMar>
            <w:vAlign w:val="center"/>
          </w:tcPr>
          <w:p w14:paraId="7532A9AF" w14:textId="77777777" w:rsidR="00582BCD" w:rsidRDefault="00582BCD" w:rsidP="003D5F3B">
            <w:pPr>
              <w:pStyle w:val="05BODYTEXT"/>
            </w:pPr>
            <w:r>
              <w:t>Deception Bay</w:t>
            </w:r>
          </w:p>
        </w:tc>
        <w:tc>
          <w:tcPr>
            <w:tcW w:w="1486" w:type="dxa"/>
            <w:gridSpan w:val="2"/>
            <w:shd w:val="clear" w:color="auto" w:fill="auto"/>
            <w:tcMar>
              <w:top w:w="85" w:type="dxa"/>
              <w:left w:w="85" w:type="dxa"/>
              <w:bottom w:w="85" w:type="dxa"/>
              <w:right w:w="85" w:type="dxa"/>
            </w:tcMar>
            <w:vAlign w:val="center"/>
          </w:tcPr>
          <w:p w14:paraId="33A49BA1" w14:textId="77777777" w:rsidR="00582BCD" w:rsidRDefault="00582BCD" w:rsidP="003D5F3B">
            <w:pPr>
              <w:pStyle w:val="05BODYTEXT"/>
              <w:jc w:val="center"/>
            </w:pPr>
            <w:r>
              <w:t>0</w:t>
            </w:r>
          </w:p>
        </w:tc>
        <w:tc>
          <w:tcPr>
            <w:tcW w:w="1485" w:type="dxa"/>
            <w:shd w:val="clear" w:color="auto" w:fill="auto"/>
            <w:tcMar>
              <w:top w:w="85" w:type="dxa"/>
              <w:left w:w="85" w:type="dxa"/>
              <w:bottom w:w="85" w:type="dxa"/>
              <w:right w:w="85" w:type="dxa"/>
            </w:tcMar>
            <w:vAlign w:val="center"/>
          </w:tcPr>
          <w:p w14:paraId="4CF34F79" w14:textId="77777777" w:rsidR="00582BCD" w:rsidRDefault="00582BCD" w:rsidP="003D5F3B">
            <w:pPr>
              <w:pStyle w:val="05BODYTEXT"/>
              <w:jc w:val="center"/>
            </w:pPr>
            <w:r>
              <w:t>Met</w:t>
            </w:r>
          </w:p>
        </w:tc>
        <w:tc>
          <w:tcPr>
            <w:tcW w:w="1485" w:type="dxa"/>
            <w:shd w:val="clear" w:color="auto" w:fill="auto"/>
            <w:tcMar>
              <w:top w:w="85" w:type="dxa"/>
              <w:left w:w="85" w:type="dxa"/>
              <w:bottom w:w="85" w:type="dxa"/>
              <w:right w:w="85" w:type="dxa"/>
            </w:tcMar>
            <w:vAlign w:val="center"/>
          </w:tcPr>
          <w:p w14:paraId="2D3CA296" w14:textId="77777777" w:rsidR="00582BCD" w:rsidRDefault="00582BCD" w:rsidP="003D5F3B">
            <w:pPr>
              <w:pStyle w:val="05BODYTEXT"/>
              <w:jc w:val="center"/>
            </w:pPr>
            <w:r>
              <w:t>0</w:t>
            </w:r>
          </w:p>
        </w:tc>
        <w:tc>
          <w:tcPr>
            <w:tcW w:w="1486" w:type="dxa"/>
            <w:shd w:val="clear" w:color="auto" w:fill="auto"/>
            <w:tcMar>
              <w:top w:w="85" w:type="dxa"/>
              <w:left w:w="85" w:type="dxa"/>
              <w:bottom w:w="85" w:type="dxa"/>
              <w:right w:w="85" w:type="dxa"/>
            </w:tcMar>
            <w:vAlign w:val="center"/>
          </w:tcPr>
          <w:p w14:paraId="0A360EDD" w14:textId="77777777" w:rsidR="00582BCD" w:rsidRDefault="00582BCD" w:rsidP="003D5F3B">
            <w:pPr>
              <w:pStyle w:val="05BODYTEXT"/>
              <w:jc w:val="center"/>
            </w:pPr>
            <w:r>
              <w:t>Met</w:t>
            </w:r>
          </w:p>
        </w:tc>
      </w:tr>
      <w:tr w:rsidR="00582BCD" w14:paraId="0A7681AE"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485" w:type="dxa"/>
            <w:shd w:val="clear" w:color="auto" w:fill="auto"/>
            <w:tcMar>
              <w:top w:w="85" w:type="dxa"/>
              <w:left w:w="85" w:type="dxa"/>
              <w:bottom w:w="85" w:type="dxa"/>
              <w:right w:w="85" w:type="dxa"/>
            </w:tcMar>
            <w:vAlign w:val="center"/>
          </w:tcPr>
          <w:p w14:paraId="2978F489" w14:textId="77777777" w:rsidR="00582BCD" w:rsidRDefault="00582BCD" w:rsidP="003D5F3B">
            <w:pPr>
              <w:pStyle w:val="05BODYTEXT"/>
            </w:pPr>
            <w:r>
              <w:t>Rocklea</w:t>
            </w:r>
          </w:p>
        </w:tc>
        <w:tc>
          <w:tcPr>
            <w:tcW w:w="1486" w:type="dxa"/>
            <w:gridSpan w:val="2"/>
            <w:shd w:val="clear" w:color="auto" w:fill="auto"/>
            <w:tcMar>
              <w:top w:w="85" w:type="dxa"/>
              <w:left w:w="85" w:type="dxa"/>
              <w:bottom w:w="85" w:type="dxa"/>
              <w:right w:w="85" w:type="dxa"/>
            </w:tcMar>
            <w:vAlign w:val="center"/>
          </w:tcPr>
          <w:p w14:paraId="2049F61A" w14:textId="77777777" w:rsidR="00582BCD" w:rsidRDefault="00582BCD" w:rsidP="003D5F3B">
            <w:pPr>
              <w:pStyle w:val="05BODYTEXT"/>
              <w:jc w:val="center"/>
            </w:pPr>
            <w:r>
              <w:t>0</w:t>
            </w:r>
          </w:p>
        </w:tc>
        <w:tc>
          <w:tcPr>
            <w:tcW w:w="1485" w:type="dxa"/>
            <w:shd w:val="clear" w:color="auto" w:fill="auto"/>
            <w:tcMar>
              <w:top w:w="85" w:type="dxa"/>
              <w:left w:w="85" w:type="dxa"/>
              <w:bottom w:w="85" w:type="dxa"/>
              <w:right w:w="85" w:type="dxa"/>
            </w:tcMar>
            <w:vAlign w:val="center"/>
          </w:tcPr>
          <w:p w14:paraId="5072FE1D" w14:textId="77777777" w:rsidR="00582BCD" w:rsidRDefault="00582BCD" w:rsidP="003D5F3B">
            <w:pPr>
              <w:pStyle w:val="05BODYTEXT"/>
              <w:jc w:val="center"/>
            </w:pPr>
            <w:r>
              <w:t>Met</w:t>
            </w:r>
          </w:p>
        </w:tc>
        <w:tc>
          <w:tcPr>
            <w:tcW w:w="1485" w:type="dxa"/>
            <w:shd w:val="clear" w:color="auto" w:fill="auto"/>
            <w:tcMar>
              <w:top w:w="85" w:type="dxa"/>
              <w:left w:w="85" w:type="dxa"/>
              <w:bottom w:w="85" w:type="dxa"/>
              <w:right w:w="85" w:type="dxa"/>
            </w:tcMar>
            <w:vAlign w:val="center"/>
          </w:tcPr>
          <w:p w14:paraId="668B80FD" w14:textId="77777777" w:rsidR="00582BCD" w:rsidRDefault="00582BCD" w:rsidP="003D5F3B">
            <w:pPr>
              <w:pStyle w:val="05BODYTEXT"/>
              <w:jc w:val="center"/>
            </w:pPr>
            <w:r>
              <w:t>1</w:t>
            </w:r>
          </w:p>
        </w:tc>
        <w:tc>
          <w:tcPr>
            <w:tcW w:w="1486" w:type="dxa"/>
            <w:shd w:val="clear" w:color="auto" w:fill="auto"/>
            <w:tcMar>
              <w:top w:w="85" w:type="dxa"/>
              <w:left w:w="85" w:type="dxa"/>
              <w:bottom w:w="85" w:type="dxa"/>
              <w:right w:w="85" w:type="dxa"/>
            </w:tcMar>
            <w:vAlign w:val="center"/>
          </w:tcPr>
          <w:p w14:paraId="10E05DAD" w14:textId="77777777" w:rsidR="00582BCD" w:rsidRDefault="00582BCD" w:rsidP="003D5F3B">
            <w:pPr>
              <w:pStyle w:val="05BODYTEXT"/>
              <w:jc w:val="center"/>
            </w:pPr>
            <w:r>
              <w:t>Met</w:t>
            </w:r>
          </w:p>
        </w:tc>
      </w:tr>
      <w:tr w:rsidR="00582BCD" w14:paraId="0B0C13B3"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485" w:type="dxa"/>
            <w:shd w:val="clear" w:color="auto" w:fill="auto"/>
            <w:tcMar>
              <w:top w:w="85" w:type="dxa"/>
              <w:left w:w="85" w:type="dxa"/>
              <w:bottom w:w="85" w:type="dxa"/>
              <w:right w:w="85" w:type="dxa"/>
            </w:tcMar>
            <w:vAlign w:val="center"/>
          </w:tcPr>
          <w:p w14:paraId="7F599CCA" w14:textId="77777777" w:rsidR="00582BCD" w:rsidRDefault="00582BCD" w:rsidP="003D5F3B">
            <w:pPr>
              <w:pStyle w:val="05BODYTEXT"/>
            </w:pPr>
            <w:r>
              <w:t>Springwood</w:t>
            </w:r>
          </w:p>
        </w:tc>
        <w:tc>
          <w:tcPr>
            <w:tcW w:w="1486" w:type="dxa"/>
            <w:gridSpan w:val="2"/>
            <w:shd w:val="clear" w:color="auto" w:fill="auto"/>
            <w:tcMar>
              <w:top w:w="85" w:type="dxa"/>
              <w:left w:w="85" w:type="dxa"/>
              <w:bottom w:w="85" w:type="dxa"/>
              <w:right w:w="85" w:type="dxa"/>
            </w:tcMar>
            <w:vAlign w:val="center"/>
          </w:tcPr>
          <w:p w14:paraId="2BE0F482" w14:textId="77777777" w:rsidR="00582BCD" w:rsidRDefault="00582BCD" w:rsidP="003D5F3B">
            <w:pPr>
              <w:pStyle w:val="05BODYTEXT"/>
              <w:jc w:val="center"/>
            </w:pPr>
            <w:r>
              <w:t>0</w:t>
            </w:r>
          </w:p>
        </w:tc>
        <w:tc>
          <w:tcPr>
            <w:tcW w:w="1485" w:type="dxa"/>
            <w:shd w:val="clear" w:color="auto" w:fill="auto"/>
            <w:tcMar>
              <w:top w:w="85" w:type="dxa"/>
              <w:left w:w="85" w:type="dxa"/>
              <w:bottom w:w="85" w:type="dxa"/>
              <w:right w:w="85" w:type="dxa"/>
            </w:tcMar>
            <w:vAlign w:val="center"/>
          </w:tcPr>
          <w:p w14:paraId="7010F444" w14:textId="77777777" w:rsidR="00582BCD" w:rsidRDefault="00582BCD" w:rsidP="003D5F3B">
            <w:pPr>
              <w:pStyle w:val="05BODYTEXT"/>
              <w:jc w:val="center"/>
            </w:pPr>
            <w:r>
              <w:t>Not demonstrated*</w:t>
            </w:r>
          </w:p>
        </w:tc>
        <w:tc>
          <w:tcPr>
            <w:tcW w:w="1485" w:type="dxa"/>
            <w:shd w:val="clear" w:color="auto" w:fill="auto"/>
            <w:tcMar>
              <w:top w:w="85" w:type="dxa"/>
              <w:left w:w="85" w:type="dxa"/>
              <w:bottom w:w="85" w:type="dxa"/>
              <w:right w:w="85" w:type="dxa"/>
            </w:tcMar>
            <w:vAlign w:val="center"/>
          </w:tcPr>
          <w:p w14:paraId="5577DB20" w14:textId="77777777" w:rsidR="00582BCD" w:rsidRDefault="00582BCD" w:rsidP="003D5F3B">
            <w:pPr>
              <w:pStyle w:val="05BODYTEXT"/>
              <w:jc w:val="center"/>
            </w:pPr>
            <w:r>
              <w:t>0</w:t>
            </w:r>
          </w:p>
        </w:tc>
        <w:tc>
          <w:tcPr>
            <w:tcW w:w="1486" w:type="dxa"/>
            <w:shd w:val="clear" w:color="auto" w:fill="auto"/>
            <w:tcMar>
              <w:top w:w="85" w:type="dxa"/>
              <w:left w:w="85" w:type="dxa"/>
              <w:bottom w:w="85" w:type="dxa"/>
              <w:right w:w="85" w:type="dxa"/>
            </w:tcMar>
            <w:vAlign w:val="center"/>
          </w:tcPr>
          <w:p w14:paraId="721E2F5E" w14:textId="77777777" w:rsidR="00582BCD" w:rsidRDefault="00582BCD" w:rsidP="003D5F3B">
            <w:pPr>
              <w:pStyle w:val="05BODYTEXT"/>
              <w:jc w:val="center"/>
            </w:pPr>
            <w:r>
              <w:t>Not demonstrated*</w:t>
            </w:r>
          </w:p>
        </w:tc>
      </w:tr>
      <w:tr w:rsidR="00582BCD" w14:paraId="73BDCB35"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485" w:type="dxa"/>
            <w:shd w:val="clear" w:color="auto" w:fill="auto"/>
            <w:tcMar>
              <w:top w:w="85" w:type="dxa"/>
              <w:left w:w="85" w:type="dxa"/>
              <w:bottom w:w="85" w:type="dxa"/>
              <w:right w:w="85" w:type="dxa"/>
            </w:tcMar>
            <w:vAlign w:val="center"/>
          </w:tcPr>
          <w:p w14:paraId="695C78E4" w14:textId="77777777" w:rsidR="00582BCD" w:rsidRDefault="00582BCD" w:rsidP="003D5F3B">
            <w:pPr>
              <w:pStyle w:val="05BODYTEXT"/>
            </w:pPr>
            <w:r>
              <w:t>Flinders View</w:t>
            </w:r>
          </w:p>
        </w:tc>
        <w:tc>
          <w:tcPr>
            <w:tcW w:w="1486" w:type="dxa"/>
            <w:gridSpan w:val="2"/>
            <w:shd w:val="clear" w:color="auto" w:fill="auto"/>
            <w:tcMar>
              <w:top w:w="85" w:type="dxa"/>
              <w:left w:w="85" w:type="dxa"/>
              <w:bottom w:w="85" w:type="dxa"/>
              <w:right w:w="85" w:type="dxa"/>
            </w:tcMar>
            <w:vAlign w:val="center"/>
          </w:tcPr>
          <w:p w14:paraId="1B96ABE1" w14:textId="77777777" w:rsidR="00582BCD" w:rsidRDefault="00582BCD" w:rsidP="003D5F3B">
            <w:pPr>
              <w:pStyle w:val="05BODYTEXT"/>
              <w:jc w:val="center"/>
            </w:pPr>
            <w:r>
              <w:t>0</w:t>
            </w:r>
          </w:p>
        </w:tc>
        <w:tc>
          <w:tcPr>
            <w:tcW w:w="1485" w:type="dxa"/>
            <w:shd w:val="clear" w:color="auto" w:fill="auto"/>
            <w:tcMar>
              <w:top w:w="85" w:type="dxa"/>
              <w:left w:w="85" w:type="dxa"/>
              <w:bottom w:w="85" w:type="dxa"/>
              <w:right w:w="85" w:type="dxa"/>
            </w:tcMar>
            <w:vAlign w:val="center"/>
          </w:tcPr>
          <w:p w14:paraId="7E4CA389" w14:textId="77777777" w:rsidR="00582BCD" w:rsidRDefault="00582BCD" w:rsidP="003D5F3B">
            <w:pPr>
              <w:pStyle w:val="05BODYTEXT"/>
              <w:jc w:val="center"/>
            </w:pPr>
            <w:r>
              <w:t>Met</w:t>
            </w:r>
          </w:p>
        </w:tc>
        <w:tc>
          <w:tcPr>
            <w:tcW w:w="1485" w:type="dxa"/>
            <w:shd w:val="clear" w:color="auto" w:fill="auto"/>
            <w:tcMar>
              <w:top w:w="85" w:type="dxa"/>
              <w:left w:w="85" w:type="dxa"/>
              <w:bottom w:w="85" w:type="dxa"/>
              <w:right w:w="85" w:type="dxa"/>
            </w:tcMar>
            <w:vAlign w:val="center"/>
          </w:tcPr>
          <w:p w14:paraId="5D2AC5F0" w14:textId="77777777" w:rsidR="00582BCD" w:rsidRDefault="00582BCD" w:rsidP="003D5F3B">
            <w:pPr>
              <w:pStyle w:val="05BODYTEXT"/>
              <w:jc w:val="center"/>
            </w:pPr>
            <w:r>
              <w:t>1</w:t>
            </w:r>
          </w:p>
        </w:tc>
        <w:tc>
          <w:tcPr>
            <w:tcW w:w="1486" w:type="dxa"/>
            <w:shd w:val="clear" w:color="auto" w:fill="auto"/>
            <w:tcMar>
              <w:top w:w="85" w:type="dxa"/>
              <w:left w:w="85" w:type="dxa"/>
              <w:bottom w:w="85" w:type="dxa"/>
              <w:right w:w="85" w:type="dxa"/>
            </w:tcMar>
            <w:vAlign w:val="center"/>
          </w:tcPr>
          <w:p w14:paraId="4CF87C1A" w14:textId="77777777" w:rsidR="00582BCD" w:rsidRDefault="00582BCD" w:rsidP="003D5F3B">
            <w:pPr>
              <w:pStyle w:val="05BODYTEXT"/>
              <w:jc w:val="center"/>
            </w:pPr>
            <w:r>
              <w:t>Met</w:t>
            </w:r>
          </w:p>
        </w:tc>
      </w:tr>
      <w:tr w:rsidR="00582BCD" w14:paraId="7F1EA45F"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7427" w:type="dxa"/>
            <w:gridSpan w:val="6"/>
            <w:shd w:val="clear" w:color="auto" w:fill="auto"/>
            <w:tcMar>
              <w:top w:w="85" w:type="dxa"/>
              <w:left w:w="85" w:type="dxa"/>
              <w:bottom w:w="85" w:type="dxa"/>
              <w:right w:w="85" w:type="dxa"/>
            </w:tcMar>
            <w:vAlign w:val="center"/>
          </w:tcPr>
          <w:p w14:paraId="5329A152" w14:textId="77777777" w:rsidR="00582BCD" w:rsidRDefault="00582BCD" w:rsidP="003D5F3B">
            <w:pPr>
              <w:pStyle w:val="05BODYTEXT"/>
            </w:pPr>
            <w:r>
              <w:rPr>
                <w:rStyle w:val="BOLD"/>
              </w:rPr>
              <w:t>Townsville</w:t>
            </w:r>
          </w:p>
        </w:tc>
      </w:tr>
      <w:tr w:rsidR="00582BCD" w14:paraId="42060FB2"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485" w:type="dxa"/>
            <w:shd w:val="clear" w:color="auto" w:fill="auto"/>
            <w:tcMar>
              <w:top w:w="85" w:type="dxa"/>
              <w:left w:w="85" w:type="dxa"/>
              <w:bottom w:w="85" w:type="dxa"/>
              <w:right w:w="85" w:type="dxa"/>
            </w:tcMar>
            <w:vAlign w:val="center"/>
          </w:tcPr>
          <w:p w14:paraId="5594CBB1" w14:textId="77777777" w:rsidR="00582BCD" w:rsidRDefault="00582BCD" w:rsidP="003D5F3B">
            <w:pPr>
              <w:pStyle w:val="05BODYTEXT"/>
            </w:pPr>
            <w:r>
              <w:t>Pimlico</w:t>
            </w:r>
          </w:p>
        </w:tc>
        <w:tc>
          <w:tcPr>
            <w:tcW w:w="1486" w:type="dxa"/>
            <w:gridSpan w:val="2"/>
            <w:shd w:val="clear" w:color="auto" w:fill="auto"/>
            <w:tcMar>
              <w:top w:w="85" w:type="dxa"/>
              <w:left w:w="85" w:type="dxa"/>
              <w:bottom w:w="85" w:type="dxa"/>
              <w:right w:w="85" w:type="dxa"/>
            </w:tcMar>
            <w:vAlign w:val="center"/>
          </w:tcPr>
          <w:p w14:paraId="485736D1" w14:textId="77777777" w:rsidR="00582BCD" w:rsidRDefault="00582BCD" w:rsidP="003D5F3B">
            <w:pPr>
              <w:pStyle w:val="05BODYTEXT"/>
              <w:jc w:val="center"/>
            </w:pPr>
            <w:r>
              <w:t>0</w:t>
            </w:r>
          </w:p>
        </w:tc>
        <w:tc>
          <w:tcPr>
            <w:tcW w:w="1485" w:type="dxa"/>
            <w:shd w:val="clear" w:color="auto" w:fill="auto"/>
            <w:tcMar>
              <w:top w:w="85" w:type="dxa"/>
              <w:left w:w="85" w:type="dxa"/>
              <w:bottom w:w="85" w:type="dxa"/>
              <w:right w:w="85" w:type="dxa"/>
            </w:tcMar>
            <w:vAlign w:val="center"/>
          </w:tcPr>
          <w:p w14:paraId="54DED0E2" w14:textId="77777777" w:rsidR="00582BCD" w:rsidRDefault="00582BCD" w:rsidP="003D5F3B">
            <w:pPr>
              <w:pStyle w:val="05BODYTEXT"/>
              <w:jc w:val="center"/>
            </w:pPr>
            <w:r>
              <w:t>Met</w:t>
            </w:r>
          </w:p>
        </w:tc>
        <w:tc>
          <w:tcPr>
            <w:tcW w:w="1485" w:type="dxa"/>
            <w:shd w:val="clear" w:color="auto" w:fill="auto"/>
            <w:tcMar>
              <w:top w:w="85" w:type="dxa"/>
              <w:left w:w="85" w:type="dxa"/>
              <w:bottom w:w="85" w:type="dxa"/>
              <w:right w:w="85" w:type="dxa"/>
            </w:tcMar>
            <w:vAlign w:val="center"/>
          </w:tcPr>
          <w:p w14:paraId="03004998" w14:textId="77777777" w:rsidR="00582BCD" w:rsidRDefault="00582BCD" w:rsidP="003D5F3B">
            <w:pPr>
              <w:pStyle w:val="05BODYTEXT"/>
              <w:jc w:val="center"/>
            </w:pPr>
            <w:r>
              <w:t>0</w:t>
            </w:r>
          </w:p>
        </w:tc>
        <w:tc>
          <w:tcPr>
            <w:tcW w:w="1486" w:type="dxa"/>
            <w:shd w:val="clear" w:color="auto" w:fill="auto"/>
            <w:tcMar>
              <w:top w:w="85" w:type="dxa"/>
              <w:left w:w="85" w:type="dxa"/>
              <w:bottom w:w="85" w:type="dxa"/>
              <w:right w:w="85" w:type="dxa"/>
            </w:tcMar>
            <w:vAlign w:val="center"/>
          </w:tcPr>
          <w:p w14:paraId="3D13F761" w14:textId="77777777" w:rsidR="00582BCD" w:rsidRDefault="00582BCD" w:rsidP="003D5F3B">
            <w:pPr>
              <w:pStyle w:val="05BODYTEXT"/>
              <w:jc w:val="center"/>
            </w:pPr>
            <w:r>
              <w:t>Met</w:t>
            </w:r>
          </w:p>
        </w:tc>
      </w:tr>
    </w:tbl>
    <w:p w14:paraId="5465FBDE" w14:textId="77777777" w:rsidR="00582BCD" w:rsidRDefault="00582BCD" w:rsidP="00582BCD">
      <w:pPr>
        <w:pStyle w:val="08Notes"/>
      </w:pPr>
      <w:r>
        <w:t>* not demonstrated due to insufficient data (i.e. less than 75 per cent) in one or more quarters</w:t>
      </w:r>
    </w:p>
    <w:tbl>
      <w:tblPr>
        <w:tblW w:w="0" w:type="auto"/>
        <w:tblInd w:w="82" w:type="dxa"/>
        <w:tblLayout w:type="fixed"/>
        <w:tblCellMar>
          <w:left w:w="0" w:type="dxa"/>
          <w:right w:w="0" w:type="dxa"/>
        </w:tblCellMar>
        <w:tblLook w:val="0000" w:firstRow="0" w:lastRow="0" w:firstColumn="0" w:lastColumn="0" w:noHBand="0" w:noVBand="0"/>
      </w:tblPr>
      <w:tblGrid>
        <w:gridCol w:w="1061"/>
        <w:gridCol w:w="640"/>
        <w:gridCol w:w="421"/>
        <w:gridCol w:w="1061"/>
        <w:gridCol w:w="1061"/>
        <w:gridCol w:w="1061"/>
        <w:gridCol w:w="1061"/>
        <w:gridCol w:w="1061"/>
      </w:tblGrid>
      <w:tr w:rsidR="00582BCD" w14:paraId="26E495C4" w14:textId="77777777" w:rsidTr="00EB233F">
        <w:trPr>
          <w:trHeight w:val="60"/>
        </w:trPr>
        <w:tc>
          <w:tcPr>
            <w:tcW w:w="1701" w:type="dxa"/>
            <w:gridSpan w:val="2"/>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677C477E" w14:textId="77777777" w:rsidR="00582BCD" w:rsidRDefault="00582BCD" w:rsidP="003D5F3B">
            <w:pPr>
              <w:pStyle w:val="CHEMICALCHEMTABLES"/>
            </w:pPr>
            <w:r>
              <w:t>SO</w:t>
            </w:r>
            <w:r>
              <w:rPr>
                <w:vertAlign w:val="subscript"/>
              </w:rPr>
              <w:t>2</w:t>
            </w:r>
          </w:p>
        </w:tc>
        <w:tc>
          <w:tcPr>
            <w:tcW w:w="5726" w:type="dxa"/>
            <w:gridSpan w:val="6"/>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25CF906E" w14:textId="77777777" w:rsidR="00582BCD" w:rsidRDefault="00582BCD" w:rsidP="003D5F3B">
            <w:pPr>
              <w:pStyle w:val="CHEMICALfullnameCHEMTABLES"/>
            </w:pPr>
            <w:r>
              <w:t>Sulfur dioxide</w:t>
            </w:r>
          </w:p>
        </w:tc>
      </w:tr>
      <w:tr w:rsidR="00582BCD" w14:paraId="3C589536" w14:textId="77777777" w:rsidTr="00EB233F">
        <w:trPr>
          <w:trHeight w:val="60"/>
        </w:trPr>
        <w:tc>
          <w:tcPr>
            <w:tcW w:w="1701" w:type="dxa"/>
            <w:gridSpan w:val="2"/>
            <w:vMerge/>
            <w:tcBorders>
              <w:top w:val="single" w:sz="6" w:space="0" w:color="000000"/>
              <w:left w:val="single" w:sz="6" w:space="0" w:color="000000"/>
              <w:bottom w:val="single" w:sz="6" w:space="0" w:color="000000"/>
              <w:right w:val="single" w:sz="6" w:space="0" w:color="000000"/>
            </w:tcBorders>
          </w:tcPr>
          <w:p w14:paraId="2A5256D2"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5726" w:type="dxa"/>
            <w:gridSpan w:val="6"/>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33D98F3B" w14:textId="77777777" w:rsidR="00582BCD" w:rsidRDefault="00582BCD" w:rsidP="003D5F3B">
            <w:pPr>
              <w:pStyle w:val="NEPMstandardCHEMTABLES"/>
            </w:pPr>
            <w:r>
              <w:t>(NEPM standard: 1 hour = 0.20ppm, 1 day = 0.08ppm, 1 year = 0.02ppm)</w:t>
            </w:r>
          </w:p>
        </w:tc>
      </w:tr>
      <w:tr w:rsidR="00582BCD" w:rsidRPr="000921AC" w14:paraId="524D17DE"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blHeader/>
        </w:trPr>
        <w:tc>
          <w:tcPr>
            <w:tcW w:w="1061" w:type="dxa"/>
            <w:vMerge w:val="restart"/>
            <w:shd w:val="clear" w:color="auto" w:fill="auto"/>
            <w:tcMar>
              <w:top w:w="85" w:type="dxa"/>
              <w:left w:w="85" w:type="dxa"/>
              <w:bottom w:w="85" w:type="dxa"/>
              <w:right w:w="85" w:type="dxa"/>
            </w:tcMar>
            <w:vAlign w:val="bottom"/>
          </w:tcPr>
          <w:p w14:paraId="5B062836" w14:textId="77777777" w:rsidR="00582BCD" w:rsidRPr="000921AC" w:rsidRDefault="00582BCD" w:rsidP="000921AC">
            <w:pPr>
              <w:rPr>
                <w:b/>
              </w:rPr>
            </w:pPr>
            <w:r w:rsidRPr="000921AC">
              <w:rPr>
                <w:b/>
              </w:rPr>
              <w:t>Station</w:t>
            </w:r>
          </w:p>
        </w:tc>
        <w:tc>
          <w:tcPr>
            <w:tcW w:w="1061" w:type="dxa"/>
            <w:gridSpan w:val="2"/>
            <w:shd w:val="clear" w:color="auto" w:fill="auto"/>
            <w:tcMar>
              <w:top w:w="85" w:type="dxa"/>
              <w:left w:w="85" w:type="dxa"/>
              <w:bottom w:w="85" w:type="dxa"/>
              <w:right w:w="85" w:type="dxa"/>
            </w:tcMar>
            <w:vAlign w:val="bottom"/>
          </w:tcPr>
          <w:p w14:paraId="16417CAF" w14:textId="77777777" w:rsidR="00582BCD" w:rsidRPr="000921AC" w:rsidRDefault="00582BCD" w:rsidP="000921AC">
            <w:pPr>
              <w:rPr>
                <w:b/>
              </w:rPr>
            </w:pPr>
            <w:r w:rsidRPr="000921AC">
              <w:rPr>
                <w:b/>
              </w:rPr>
              <w:t>1 hour</w:t>
            </w:r>
          </w:p>
        </w:tc>
        <w:tc>
          <w:tcPr>
            <w:tcW w:w="1061" w:type="dxa"/>
            <w:shd w:val="clear" w:color="auto" w:fill="auto"/>
            <w:tcMar>
              <w:top w:w="85" w:type="dxa"/>
              <w:left w:w="85" w:type="dxa"/>
              <w:bottom w:w="85" w:type="dxa"/>
              <w:right w:w="85" w:type="dxa"/>
            </w:tcMar>
            <w:vAlign w:val="bottom"/>
          </w:tcPr>
          <w:p w14:paraId="6958F514" w14:textId="77777777" w:rsidR="00582BCD" w:rsidRPr="000921AC" w:rsidRDefault="00582BCD" w:rsidP="000921AC">
            <w:pPr>
              <w:rPr>
                <w:b/>
              </w:rPr>
            </w:pPr>
          </w:p>
        </w:tc>
        <w:tc>
          <w:tcPr>
            <w:tcW w:w="1061" w:type="dxa"/>
            <w:shd w:val="clear" w:color="auto" w:fill="auto"/>
            <w:tcMar>
              <w:top w:w="85" w:type="dxa"/>
              <w:left w:w="85" w:type="dxa"/>
              <w:bottom w:w="85" w:type="dxa"/>
              <w:right w:w="85" w:type="dxa"/>
            </w:tcMar>
            <w:vAlign w:val="bottom"/>
          </w:tcPr>
          <w:p w14:paraId="14BEE040" w14:textId="77777777" w:rsidR="00582BCD" w:rsidRPr="000921AC" w:rsidRDefault="00582BCD" w:rsidP="000921AC">
            <w:pPr>
              <w:rPr>
                <w:b/>
              </w:rPr>
            </w:pPr>
            <w:r w:rsidRPr="000921AC">
              <w:rPr>
                <w:b/>
              </w:rPr>
              <w:t>1 day</w:t>
            </w:r>
          </w:p>
        </w:tc>
        <w:tc>
          <w:tcPr>
            <w:tcW w:w="1061" w:type="dxa"/>
            <w:shd w:val="clear" w:color="auto" w:fill="auto"/>
            <w:tcMar>
              <w:top w:w="85" w:type="dxa"/>
              <w:left w:w="85" w:type="dxa"/>
              <w:bottom w:w="85" w:type="dxa"/>
              <w:right w:w="85" w:type="dxa"/>
            </w:tcMar>
            <w:vAlign w:val="bottom"/>
          </w:tcPr>
          <w:p w14:paraId="79ADC4DF" w14:textId="77777777" w:rsidR="00582BCD" w:rsidRPr="000921AC" w:rsidRDefault="00582BCD" w:rsidP="000921AC">
            <w:pPr>
              <w:rPr>
                <w:b/>
              </w:rPr>
            </w:pPr>
          </w:p>
        </w:tc>
        <w:tc>
          <w:tcPr>
            <w:tcW w:w="1061" w:type="dxa"/>
            <w:shd w:val="clear" w:color="auto" w:fill="auto"/>
            <w:tcMar>
              <w:top w:w="85" w:type="dxa"/>
              <w:left w:w="85" w:type="dxa"/>
              <w:bottom w:w="85" w:type="dxa"/>
              <w:right w:w="85" w:type="dxa"/>
            </w:tcMar>
            <w:vAlign w:val="bottom"/>
          </w:tcPr>
          <w:p w14:paraId="1A66A61C" w14:textId="77777777" w:rsidR="00582BCD" w:rsidRPr="000921AC" w:rsidRDefault="00582BCD" w:rsidP="000921AC">
            <w:pPr>
              <w:rPr>
                <w:b/>
              </w:rPr>
            </w:pPr>
            <w:r w:rsidRPr="000921AC">
              <w:rPr>
                <w:b/>
              </w:rPr>
              <w:t>1 year</w:t>
            </w:r>
          </w:p>
        </w:tc>
        <w:tc>
          <w:tcPr>
            <w:tcW w:w="1061" w:type="dxa"/>
            <w:shd w:val="clear" w:color="auto" w:fill="auto"/>
            <w:tcMar>
              <w:top w:w="85" w:type="dxa"/>
              <w:left w:w="85" w:type="dxa"/>
              <w:bottom w:w="85" w:type="dxa"/>
              <w:right w:w="85" w:type="dxa"/>
            </w:tcMar>
            <w:vAlign w:val="bottom"/>
          </w:tcPr>
          <w:p w14:paraId="6EFF46D4" w14:textId="77777777" w:rsidR="00582BCD" w:rsidRPr="000921AC" w:rsidRDefault="00582BCD" w:rsidP="000921AC">
            <w:pPr>
              <w:rPr>
                <w:b/>
              </w:rPr>
            </w:pPr>
          </w:p>
        </w:tc>
      </w:tr>
      <w:tr w:rsidR="00582BCD" w:rsidRPr="000921AC" w14:paraId="54BF7618"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blHeader/>
        </w:trPr>
        <w:tc>
          <w:tcPr>
            <w:tcW w:w="1061" w:type="dxa"/>
            <w:vMerge/>
            <w:shd w:val="clear" w:color="auto" w:fill="auto"/>
          </w:tcPr>
          <w:p w14:paraId="72998C5E" w14:textId="77777777" w:rsidR="00582BCD" w:rsidRPr="000921AC" w:rsidRDefault="00582BCD" w:rsidP="000921AC">
            <w:pPr>
              <w:rPr>
                <w:b/>
              </w:rPr>
            </w:pPr>
          </w:p>
        </w:tc>
        <w:tc>
          <w:tcPr>
            <w:tcW w:w="1061" w:type="dxa"/>
            <w:gridSpan w:val="2"/>
            <w:shd w:val="clear" w:color="auto" w:fill="auto"/>
            <w:tcMar>
              <w:top w:w="85" w:type="dxa"/>
              <w:left w:w="0" w:type="dxa"/>
              <w:bottom w:w="85" w:type="dxa"/>
              <w:right w:w="85" w:type="dxa"/>
            </w:tcMar>
            <w:vAlign w:val="bottom"/>
          </w:tcPr>
          <w:p w14:paraId="07AAE17F" w14:textId="77777777" w:rsidR="00582BCD" w:rsidRPr="000921AC" w:rsidRDefault="00582BCD" w:rsidP="000921AC">
            <w:pPr>
              <w:rPr>
                <w:b/>
              </w:rPr>
            </w:pPr>
            <w:r w:rsidRPr="000921AC">
              <w:rPr>
                <w:b/>
              </w:rPr>
              <w:t>Number of exceedences</w:t>
            </w:r>
          </w:p>
        </w:tc>
        <w:tc>
          <w:tcPr>
            <w:tcW w:w="1061" w:type="dxa"/>
            <w:shd w:val="clear" w:color="auto" w:fill="auto"/>
            <w:tcMar>
              <w:top w:w="85" w:type="dxa"/>
              <w:left w:w="0" w:type="dxa"/>
              <w:bottom w:w="85" w:type="dxa"/>
              <w:right w:w="85" w:type="dxa"/>
            </w:tcMar>
            <w:vAlign w:val="bottom"/>
          </w:tcPr>
          <w:p w14:paraId="4199759E" w14:textId="77777777" w:rsidR="00582BCD" w:rsidRPr="000921AC" w:rsidRDefault="00582BCD" w:rsidP="000921AC">
            <w:pPr>
              <w:rPr>
                <w:b/>
              </w:rPr>
            </w:pPr>
            <w:r w:rsidRPr="000921AC">
              <w:rPr>
                <w:b/>
              </w:rPr>
              <w:t>NEPM goal compliance</w:t>
            </w:r>
          </w:p>
        </w:tc>
        <w:tc>
          <w:tcPr>
            <w:tcW w:w="1061" w:type="dxa"/>
            <w:shd w:val="clear" w:color="auto" w:fill="auto"/>
            <w:tcMar>
              <w:top w:w="85" w:type="dxa"/>
              <w:left w:w="0" w:type="dxa"/>
              <w:bottom w:w="85" w:type="dxa"/>
              <w:right w:w="85" w:type="dxa"/>
            </w:tcMar>
            <w:vAlign w:val="bottom"/>
          </w:tcPr>
          <w:p w14:paraId="3741F5E2" w14:textId="77777777" w:rsidR="00582BCD" w:rsidRPr="000921AC" w:rsidRDefault="00582BCD" w:rsidP="000921AC">
            <w:pPr>
              <w:rPr>
                <w:b/>
              </w:rPr>
            </w:pPr>
            <w:r w:rsidRPr="000921AC">
              <w:rPr>
                <w:b/>
              </w:rPr>
              <w:t>Number of exceedences</w:t>
            </w:r>
          </w:p>
        </w:tc>
        <w:tc>
          <w:tcPr>
            <w:tcW w:w="1061" w:type="dxa"/>
            <w:shd w:val="clear" w:color="auto" w:fill="auto"/>
            <w:tcMar>
              <w:top w:w="85" w:type="dxa"/>
              <w:left w:w="0" w:type="dxa"/>
              <w:bottom w:w="85" w:type="dxa"/>
              <w:right w:w="85" w:type="dxa"/>
            </w:tcMar>
            <w:vAlign w:val="bottom"/>
          </w:tcPr>
          <w:p w14:paraId="78829D84" w14:textId="77777777" w:rsidR="00582BCD" w:rsidRPr="000921AC" w:rsidRDefault="00582BCD" w:rsidP="000921AC">
            <w:pPr>
              <w:rPr>
                <w:b/>
              </w:rPr>
            </w:pPr>
            <w:r w:rsidRPr="000921AC">
              <w:rPr>
                <w:b/>
              </w:rPr>
              <w:t>NEPM goal compliance</w:t>
            </w:r>
          </w:p>
        </w:tc>
        <w:tc>
          <w:tcPr>
            <w:tcW w:w="1061" w:type="dxa"/>
            <w:shd w:val="clear" w:color="auto" w:fill="auto"/>
            <w:tcMar>
              <w:top w:w="85" w:type="dxa"/>
              <w:left w:w="0" w:type="dxa"/>
              <w:bottom w:w="85" w:type="dxa"/>
              <w:right w:w="0" w:type="dxa"/>
            </w:tcMar>
            <w:vAlign w:val="bottom"/>
          </w:tcPr>
          <w:p w14:paraId="45E1B68E" w14:textId="77777777" w:rsidR="00582BCD" w:rsidRPr="000921AC" w:rsidRDefault="00582BCD" w:rsidP="000921AC">
            <w:pPr>
              <w:rPr>
                <w:b/>
              </w:rPr>
            </w:pPr>
            <w:r w:rsidRPr="000921AC">
              <w:rPr>
                <w:b/>
              </w:rPr>
              <w:t>Annual average (ppm)</w:t>
            </w:r>
          </w:p>
        </w:tc>
        <w:tc>
          <w:tcPr>
            <w:tcW w:w="1061" w:type="dxa"/>
            <w:shd w:val="clear" w:color="auto" w:fill="auto"/>
            <w:tcMar>
              <w:top w:w="85" w:type="dxa"/>
              <w:left w:w="0" w:type="dxa"/>
              <w:bottom w:w="85" w:type="dxa"/>
              <w:right w:w="85" w:type="dxa"/>
            </w:tcMar>
            <w:vAlign w:val="bottom"/>
          </w:tcPr>
          <w:p w14:paraId="7F254B1C" w14:textId="77777777" w:rsidR="00582BCD" w:rsidRPr="000921AC" w:rsidRDefault="00582BCD" w:rsidP="000921AC">
            <w:pPr>
              <w:rPr>
                <w:b/>
              </w:rPr>
            </w:pPr>
            <w:r w:rsidRPr="000921AC">
              <w:rPr>
                <w:b/>
              </w:rPr>
              <w:t>NEPM goal compliance</w:t>
            </w:r>
          </w:p>
        </w:tc>
      </w:tr>
      <w:tr w:rsidR="00582BCD" w14:paraId="50D2401A"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7427" w:type="dxa"/>
            <w:gridSpan w:val="8"/>
            <w:shd w:val="clear" w:color="auto" w:fill="auto"/>
            <w:tcMar>
              <w:top w:w="85" w:type="dxa"/>
              <w:left w:w="85" w:type="dxa"/>
              <w:bottom w:w="85" w:type="dxa"/>
              <w:right w:w="85" w:type="dxa"/>
            </w:tcMar>
            <w:vAlign w:val="center"/>
          </w:tcPr>
          <w:p w14:paraId="5022598C" w14:textId="77777777" w:rsidR="00582BCD" w:rsidRDefault="00582BCD" w:rsidP="003D5F3B">
            <w:pPr>
              <w:pStyle w:val="05BODYTEXT"/>
            </w:pPr>
            <w:r>
              <w:rPr>
                <w:rStyle w:val="BOLD"/>
              </w:rPr>
              <w:t>South East Queensland</w:t>
            </w:r>
          </w:p>
        </w:tc>
      </w:tr>
      <w:tr w:rsidR="00582BCD" w14:paraId="36216B8D"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061" w:type="dxa"/>
            <w:shd w:val="clear" w:color="auto" w:fill="auto"/>
            <w:tcMar>
              <w:top w:w="85" w:type="dxa"/>
              <w:left w:w="85" w:type="dxa"/>
              <w:bottom w:w="85" w:type="dxa"/>
              <w:right w:w="85" w:type="dxa"/>
            </w:tcMar>
            <w:vAlign w:val="center"/>
          </w:tcPr>
          <w:p w14:paraId="2CF20308" w14:textId="77777777" w:rsidR="00582BCD" w:rsidRDefault="00582BCD" w:rsidP="003D5F3B">
            <w:pPr>
              <w:pStyle w:val="05BODYTEXT"/>
            </w:pPr>
            <w:r>
              <w:t>Springwood</w:t>
            </w:r>
          </w:p>
        </w:tc>
        <w:tc>
          <w:tcPr>
            <w:tcW w:w="1061" w:type="dxa"/>
            <w:gridSpan w:val="2"/>
            <w:shd w:val="clear" w:color="auto" w:fill="auto"/>
            <w:tcMar>
              <w:top w:w="85" w:type="dxa"/>
              <w:left w:w="85" w:type="dxa"/>
              <w:bottom w:w="85" w:type="dxa"/>
              <w:right w:w="85" w:type="dxa"/>
            </w:tcMar>
            <w:vAlign w:val="center"/>
          </w:tcPr>
          <w:p w14:paraId="5B6B1EB9" w14:textId="77777777" w:rsidR="00582BCD" w:rsidRDefault="00582BCD" w:rsidP="003D5F3B">
            <w:pPr>
              <w:pStyle w:val="05BODYTEXT"/>
              <w:jc w:val="center"/>
            </w:pPr>
            <w:r>
              <w:t>0</w:t>
            </w:r>
          </w:p>
        </w:tc>
        <w:tc>
          <w:tcPr>
            <w:tcW w:w="1061" w:type="dxa"/>
            <w:shd w:val="clear" w:color="auto" w:fill="auto"/>
            <w:tcMar>
              <w:top w:w="85" w:type="dxa"/>
              <w:left w:w="85" w:type="dxa"/>
              <w:bottom w:w="85" w:type="dxa"/>
              <w:right w:w="85" w:type="dxa"/>
            </w:tcMar>
            <w:vAlign w:val="center"/>
          </w:tcPr>
          <w:p w14:paraId="378690B9" w14:textId="77777777" w:rsidR="00582BCD" w:rsidRDefault="00582BCD" w:rsidP="003D5F3B">
            <w:pPr>
              <w:pStyle w:val="05BODYTEXT"/>
              <w:jc w:val="center"/>
            </w:pPr>
            <w:r>
              <w:rPr>
                <w:spacing w:val="-5"/>
              </w:rPr>
              <w:t>Not demonstrated*</w:t>
            </w:r>
          </w:p>
        </w:tc>
        <w:tc>
          <w:tcPr>
            <w:tcW w:w="1061" w:type="dxa"/>
            <w:shd w:val="clear" w:color="auto" w:fill="auto"/>
            <w:tcMar>
              <w:top w:w="85" w:type="dxa"/>
              <w:left w:w="85" w:type="dxa"/>
              <w:bottom w:w="85" w:type="dxa"/>
              <w:right w:w="85" w:type="dxa"/>
            </w:tcMar>
            <w:vAlign w:val="center"/>
          </w:tcPr>
          <w:p w14:paraId="406AEA2A" w14:textId="77777777" w:rsidR="00582BCD" w:rsidRDefault="00582BCD" w:rsidP="003D5F3B">
            <w:pPr>
              <w:pStyle w:val="05BODYTEXT"/>
              <w:jc w:val="center"/>
            </w:pPr>
            <w:r>
              <w:t>0</w:t>
            </w:r>
          </w:p>
        </w:tc>
        <w:tc>
          <w:tcPr>
            <w:tcW w:w="1061" w:type="dxa"/>
            <w:shd w:val="clear" w:color="auto" w:fill="auto"/>
            <w:tcMar>
              <w:top w:w="85" w:type="dxa"/>
              <w:left w:w="85" w:type="dxa"/>
              <w:bottom w:w="85" w:type="dxa"/>
              <w:right w:w="85" w:type="dxa"/>
            </w:tcMar>
            <w:vAlign w:val="center"/>
          </w:tcPr>
          <w:p w14:paraId="60A628BE" w14:textId="77777777" w:rsidR="00582BCD" w:rsidRDefault="00582BCD" w:rsidP="003D5F3B">
            <w:pPr>
              <w:pStyle w:val="05BODYTEXT"/>
              <w:jc w:val="center"/>
            </w:pPr>
            <w:r>
              <w:rPr>
                <w:spacing w:val="-5"/>
              </w:rPr>
              <w:t>Not demonstrated*</w:t>
            </w:r>
          </w:p>
        </w:tc>
        <w:tc>
          <w:tcPr>
            <w:tcW w:w="1061" w:type="dxa"/>
            <w:shd w:val="clear" w:color="auto" w:fill="auto"/>
            <w:tcMar>
              <w:top w:w="85" w:type="dxa"/>
              <w:left w:w="85" w:type="dxa"/>
              <w:bottom w:w="85" w:type="dxa"/>
              <w:right w:w="85" w:type="dxa"/>
            </w:tcMar>
            <w:vAlign w:val="center"/>
          </w:tcPr>
          <w:p w14:paraId="6175F8E8" w14:textId="77777777" w:rsidR="00582BCD" w:rsidRDefault="00582BCD" w:rsidP="003D5F3B">
            <w:pPr>
              <w:pStyle w:val="05BODYTEXT"/>
              <w:jc w:val="center"/>
            </w:pPr>
            <w:r>
              <w:t>0.001</w:t>
            </w:r>
          </w:p>
        </w:tc>
        <w:tc>
          <w:tcPr>
            <w:tcW w:w="1061" w:type="dxa"/>
            <w:shd w:val="clear" w:color="auto" w:fill="auto"/>
            <w:tcMar>
              <w:top w:w="85" w:type="dxa"/>
              <w:left w:w="85" w:type="dxa"/>
              <w:bottom w:w="85" w:type="dxa"/>
              <w:right w:w="85" w:type="dxa"/>
            </w:tcMar>
            <w:vAlign w:val="center"/>
          </w:tcPr>
          <w:p w14:paraId="05DACE1A" w14:textId="77777777" w:rsidR="00582BCD" w:rsidRDefault="00582BCD" w:rsidP="003D5F3B">
            <w:pPr>
              <w:pStyle w:val="05BODYTEXT"/>
              <w:jc w:val="center"/>
            </w:pPr>
            <w:r>
              <w:rPr>
                <w:spacing w:val="-5"/>
              </w:rPr>
              <w:t>Not demonstrated*</w:t>
            </w:r>
          </w:p>
        </w:tc>
      </w:tr>
      <w:tr w:rsidR="00582BCD" w14:paraId="0648812C"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061" w:type="dxa"/>
            <w:shd w:val="clear" w:color="auto" w:fill="auto"/>
            <w:tcMar>
              <w:top w:w="85" w:type="dxa"/>
              <w:left w:w="85" w:type="dxa"/>
              <w:bottom w:w="85" w:type="dxa"/>
              <w:right w:w="85" w:type="dxa"/>
            </w:tcMar>
            <w:vAlign w:val="center"/>
          </w:tcPr>
          <w:p w14:paraId="3B27CB3A" w14:textId="77777777" w:rsidR="00582BCD" w:rsidRDefault="00582BCD" w:rsidP="003D5F3B">
            <w:pPr>
              <w:pStyle w:val="05BODYTEXT"/>
            </w:pPr>
            <w:r>
              <w:t>Flinders View</w:t>
            </w:r>
          </w:p>
        </w:tc>
        <w:tc>
          <w:tcPr>
            <w:tcW w:w="1061" w:type="dxa"/>
            <w:gridSpan w:val="2"/>
            <w:shd w:val="clear" w:color="auto" w:fill="auto"/>
            <w:tcMar>
              <w:top w:w="85" w:type="dxa"/>
              <w:left w:w="85" w:type="dxa"/>
              <w:bottom w:w="85" w:type="dxa"/>
              <w:right w:w="85" w:type="dxa"/>
            </w:tcMar>
            <w:vAlign w:val="center"/>
          </w:tcPr>
          <w:p w14:paraId="00AC4318" w14:textId="77777777" w:rsidR="00582BCD" w:rsidRDefault="00582BCD" w:rsidP="003D5F3B">
            <w:pPr>
              <w:pStyle w:val="05BODYTEXT"/>
              <w:jc w:val="center"/>
            </w:pPr>
            <w:r>
              <w:t>0</w:t>
            </w:r>
          </w:p>
        </w:tc>
        <w:tc>
          <w:tcPr>
            <w:tcW w:w="1061" w:type="dxa"/>
            <w:shd w:val="clear" w:color="auto" w:fill="auto"/>
            <w:tcMar>
              <w:top w:w="85" w:type="dxa"/>
              <w:left w:w="85" w:type="dxa"/>
              <w:bottom w:w="85" w:type="dxa"/>
              <w:right w:w="85" w:type="dxa"/>
            </w:tcMar>
            <w:vAlign w:val="center"/>
          </w:tcPr>
          <w:p w14:paraId="6B96AD15" w14:textId="77777777" w:rsidR="00582BCD" w:rsidRDefault="00582BCD" w:rsidP="003D5F3B">
            <w:pPr>
              <w:pStyle w:val="05BODYTEXT"/>
              <w:jc w:val="center"/>
            </w:pPr>
            <w:r>
              <w:t>Met</w:t>
            </w:r>
          </w:p>
        </w:tc>
        <w:tc>
          <w:tcPr>
            <w:tcW w:w="1061" w:type="dxa"/>
            <w:shd w:val="clear" w:color="auto" w:fill="auto"/>
            <w:tcMar>
              <w:top w:w="85" w:type="dxa"/>
              <w:left w:w="85" w:type="dxa"/>
              <w:bottom w:w="85" w:type="dxa"/>
              <w:right w:w="85" w:type="dxa"/>
            </w:tcMar>
            <w:vAlign w:val="center"/>
          </w:tcPr>
          <w:p w14:paraId="0E7AF5C5" w14:textId="77777777" w:rsidR="00582BCD" w:rsidRDefault="00582BCD" w:rsidP="003D5F3B">
            <w:pPr>
              <w:pStyle w:val="05BODYTEXT"/>
              <w:jc w:val="center"/>
            </w:pPr>
            <w:r>
              <w:t>0</w:t>
            </w:r>
          </w:p>
        </w:tc>
        <w:tc>
          <w:tcPr>
            <w:tcW w:w="1061" w:type="dxa"/>
            <w:shd w:val="clear" w:color="auto" w:fill="auto"/>
            <w:tcMar>
              <w:top w:w="85" w:type="dxa"/>
              <w:left w:w="85" w:type="dxa"/>
              <w:bottom w:w="85" w:type="dxa"/>
              <w:right w:w="85" w:type="dxa"/>
            </w:tcMar>
            <w:vAlign w:val="center"/>
          </w:tcPr>
          <w:p w14:paraId="1E333E3E" w14:textId="77777777" w:rsidR="00582BCD" w:rsidRDefault="00582BCD" w:rsidP="003D5F3B">
            <w:pPr>
              <w:pStyle w:val="05BODYTEXT"/>
              <w:jc w:val="center"/>
            </w:pPr>
            <w:r>
              <w:t>Met</w:t>
            </w:r>
          </w:p>
        </w:tc>
        <w:tc>
          <w:tcPr>
            <w:tcW w:w="1061" w:type="dxa"/>
            <w:shd w:val="clear" w:color="auto" w:fill="auto"/>
            <w:tcMar>
              <w:top w:w="85" w:type="dxa"/>
              <w:left w:w="85" w:type="dxa"/>
              <w:bottom w:w="85" w:type="dxa"/>
              <w:right w:w="85" w:type="dxa"/>
            </w:tcMar>
            <w:vAlign w:val="center"/>
          </w:tcPr>
          <w:p w14:paraId="2EE7826D" w14:textId="77777777" w:rsidR="00582BCD" w:rsidRDefault="00582BCD" w:rsidP="003D5F3B">
            <w:pPr>
              <w:pStyle w:val="05BODYTEXT"/>
              <w:jc w:val="center"/>
            </w:pPr>
            <w:r>
              <w:t>0.000</w:t>
            </w:r>
          </w:p>
        </w:tc>
        <w:tc>
          <w:tcPr>
            <w:tcW w:w="1061" w:type="dxa"/>
            <w:shd w:val="clear" w:color="auto" w:fill="auto"/>
            <w:tcMar>
              <w:top w:w="85" w:type="dxa"/>
              <w:left w:w="85" w:type="dxa"/>
              <w:bottom w:w="85" w:type="dxa"/>
              <w:right w:w="85" w:type="dxa"/>
            </w:tcMar>
            <w:vAlign w:val="center"/>
          </w:tcPr>
          <w:p w14:paraId="02836864" w14:textId="77777777" w:rsidR="00582BCD" w:rsidRDefault="00582BCD" w:rsidP="003D5F3B">
            <w:pPr>
              <w:pStyle w:val="05BODYTEXT"/>
              <w:jc w:val="center"/>
            </w:pPr>
            <w:r>
              <w:t>Met</w:t>
            </w:r>
          </w:p>
        </w:tc>
      </w:tr>
      <w:tr w:rsidR="00582BCD" w14:paraId="06417EF2"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7427" w:type="dxa"/>
            <w:gridSpan w:val="8"/>
            <w:shd w:val="clear" w:color="auto" w:fill="auto"/>
            <w:tcMar>
              <w:top w:w="85" w:type="dxa"/>
              <w:left w:w="85" w:type="dxa"/>
              <w:bottom w:w="85" w:type="dxa"/>
              <w:right w:w="85" w:type="dxa"/>
            </w:tcMar>
            <w:vAlign w:val="center"/>
          </w:tcPr>
          <w:p w14:paraId="26903B59" w14:textId="77777777" w:rsidR="00582BCD" w:rsidRDefault="00582BCD" w:rsidP="003D5F3B">
            <w:pPr>
              <w:pStyle w:val="05BODYTEXT"/>
            </w:pPr>
            <w:r>
              <w:rPr>
                <w:rStyle w:val="BOLD"/>
              </w:rPr>
              <w:t>Gladstone</w:t>
            </w:r>
          </w:p>
        </w:tc>
      </w:tr>
      <w:tr w:rsidR="00582BCD" w14:paraId="5033EB22"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061" w:type="dxa"/>
            <w:shd w:val="clear" w:color="auto" w:fill="auto"/>
            <w:tcMar>
              <w:top w:w="85" w:type="dxa"/>
              <w:left w:w="85" w:type="dxa"/>
              <w:bottom w:w="85" w:type="dxa"/>
              <w:right w:w="85" w:type="dxa"/>
            </w:tcMar>
            <w:vAlign w:val="center"/>
          </w:tcPr>
          <w:p w14:paraId="19AFC84B" w14:textId="77777777" w:rsidR="00582BCD" w:rsidRDefault="00582BCD" w:rsidP="003D5F3B">
            <w:pPr>
              <w:pStyle w:val="05BODYTEXT"/>
            </w:pPr>
            <w:r>
              <w:t>South Gladstone</w:t>
            </w:r>
          </w:p>
        </w:tc>
        <w:tc>
          <w:tcPr>
            <w:tcW w:w="1061" w:type="dxa"/>
            <w:gridSpan w:val="2"/>
            <w:shd w:val="clear" w:color="auto" w:fill="auto"/>
            <w:tcMar>
              <w:top w:w="85" w:type="dxa"/>
              <w:left w:w="85" w:type="dxa"/>
              <w:bottom w:w="85" w:type="dxa"/>
              <w:right w:w="85" w:type="dxa"/>
            </w:tcMar>
            <w:vAlign w:val="center"/>
          </w:tcPr>
          <w:p w14:paraId="07A3B430" w14:textId="77777777" w:rsidR="00582BCD" w:rsidRDefault="00582BCD" w:rsidP="003D5F3B">
            <w:pPr>
              <w:pStyle w:val="05BODYTEXT"/>
              <w:jc w:val="center"/>
            </w:pPr>
            <w:r>
              <w:t>0</w:t>
            </w:r>
          </w:p>
        </w:tc>
        <w:tc>
          <w:tcPr>
            <w:tcW w:w="1061" w:type="dxa"/>
            <w:shd w:val="clear" w:color="auto" w:fill="auto"/>
            <w:tcMar>
              <w:top w:w="85" w:type="dxa"/>
              <w:left w:w="85" w:type="dxa"/>
              <w:bottom w:w="85" w:type="dxa"/>
              <w:right w:w="85" w:type="dxa"/>
            </w:tcMar>
            <w:vAlign w:val="center"/>
          </w:tcPr>
          <w:p w14:paraId="2E44437B" w14:textId="77777777" w:rsidR="00582BCD" w:rsidRDefault="00582BCD" w:rsidP="003D5F3B">
            <w:pPr>
              <w:pStyle w:val="05BODYTEXT"/>
              <w:jc w:val="center"/>
            </w:pPr>
            <w:r>
              <w:t>Met</w:t>
            </w:r>
          </w:p>
        </w:tc>
        <w:tc>
          <w:tcPr>
            <w:tcW w:w="1061" w:type="dxa"/>
            <w:shd w:val="clear" w:color="auto" w:fill="auto"/>
            <w:tcMar>
              <w:top w:w="85" w:type="dxa"/>
              <w:left w:w="85" w:type="dxa"/>
              <w:bottom w:w="85" w:type="dxa"/>
              <w:right w:w="85" w:type="dxa"/>
            </w:tcMar>
            <w:vAlign w:val="center"/>
          </w:tcPr>
          <w:p w14:paraId="0BDDA40F" w14:textId="77777777" w:rsidR="00582BCD" w:rsidRDefault="00582BCD" w:rsidP="003D5F3B">
            <w:pPr>
              <w:pStyle w:val="05BODYTEXT"/>
              <w:jc w:val="center"/>
            </w:pPr>
            <w:r>
              <w:t>0</w:t>
            </w:r>
          </w:p>
        </w:tc>
        <w:tc>
          <w:tcPr>
            <w:tcW w:w="1061" w:type="dxa"/>
            <w:shd w:val="clear" w:color="auto" w:fill="auto"/>
            <w:tcMar>
              <w:top w:w="85" w:type="dxa"/>
              <w:left w:w="85" w:type="dxa"/>
              <w:bottom w:w="85" w:type="dxa"/>
              <w:right w:w="85" w:type="dxa"/>
            </w:tcMar>
            <w:vAlign w:val="center"/>
          </w:tcPr>
          <w:p w14:paraId="50EB9187" w14:textId="77777777" w:rsidR="00582BCD" w:rsidRDefault="00582BCD" w:rsidP="003D5F3B">
            <w:pPr>
              <w:pStyle w:val="05BODYTEXT"/>
              <w:jc w:val="center"/>
            </w:pPr>
            <w:r>
              <w:t>Met</w:t>
            </w:r>
          </w:p>
        </w:tc>
        <w:tc>
          <w:tcPr>
            <w:tcW w:w="1061" w:type="dxa"/>
            <w:shd w:val="clear" w:color="auto" w:fill="auto"/>
            <w:tcMar>
              <w:top w:w="85" w:type="dxa"/>
              <w:left w:w="85" w:type="dxa"/>
              <w:bottom w:w="85" w:type="dxa"/>
              <w:right w:w="85" w:type="dxa"/>
            </w:tcMar>
            <w:vAlign w:val="center"/>
          </w:tcPr>
          <w:p w14:paraId="783AC177" w14:textId="77777777" w:rsidR="00582BCD" w:rsidRDefault="00582BCD" w:rsidP="003D5F3B">
            <w:pPr>
              <w:pStyle w:val="05BODYTEXT"/>
              <w:jc w:val="center"/>
            </w:pPr>
            <w:r>
              <w:t>0.002</w:t>
            </w:r>
          </w:p>
        </w:tc>
        <w:tc>
          <w:tcPr>
            <w:tcW w:w="1061" w:type="dxa"/>
            <w:shd w:val="clear" w:color="auto" w:fill="auto"/>
            <w:tcMar>
              <w:top w:w="85" w:type="dxa"/>
              <w:left w:w="85" w:type="dxa"/>
              <w:bottom w:w="85" w:type="dxa"/>
              <w:right w:w="85" w:type="dxa"/>
            </w:tcMar>
            <w:vAlign w:val="center"/>
          </w:tcPr>
          <w:p w14:paraId="011CFD74" w14:textId="77777777" w:rsidR="00582BCD" w:rsidRDefault="00582BCD" w:rsidP="003D5F3B">
            <w:pPr>
              <w:pStyle w:val="05BODYTEXT"/>
              <w:jc w:val="center"/>
            </w:pPr>
            <w:r>
              <w:t>Met</w:t>
            </w:r>
          </w:p>
        </w:tc>
      </w:tr>
      <w:tr w:rsidR="00582BCD" w14:paraId="40009CD2"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7427" w:type="dxa"/>
            <w:gridSpan w:val="8"/>
            <w:shd w:val="clear" w:color="auto" w:fill="auto"/>
            <w:tcMar>
              <w:top w:w="85" w:type="dxa"/>
              <w:left w:w="85" w:type="dxa"/>
              <w:bottom w:w="85" w:type="dxa"/>
              <w:right w:w="85" w:type="dxa"/>
            </w:tcMar>
            <w:vAlign w:val="center"/>
          </w:tcPr>
          <w:p w14:paraId="72D066B2" w14:textId="77777777" w:rsidR="00582BCD" w:rsidRDefault="00582BCD" w:rsidP="003D5F3B">
            <w:pPr>
              <w:pStyle w:val="05BODYTEXT"/>
            </w:pPr>
            <w:r>
              <w:rPr>
                <w:rStyle w:val="BOLD"/>
              </w:rPr>
              <w:lastRenderedPageBreak/>
              <w:t>Townsville</w:t>
            </w:r>
          </w:p>
        </w:tc>
      </w:tr>
      <w:tr w:rsidR="00582BCD" w14:paraId="1107EEAA"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061" w:type="dxa"/>
            <w:shd w:val="clear" w:color="auto" w:fill="auto"/>
            <w:tcMar>
              <w:top w:w="85" w:type="dxa"/>
              <w:left w:w="85" w:type="dxa"/>
              <w:bottom w:w="85" w:type="dxa"/>
              <w:right w:w="85" w:type="dxa"/>
            </w:tcMar>
            <w:vAlign w:val="center"/>
          </w:tcPr>
          <w:p w14:paraId="728CFC54" w14:textId="77777777" w:rsidR="00582BCD" w:rsidRDefault="00582BCD" w:rsidP="003D5F3B">
            <w:pPr>
              <w:pStyle w:val="05BODYTEXT"/>
            </w:pPr>
            <w:r>
              <w:t>Pimlico</w:t>
            </w:r>
          </w:p>
        </w:tc>
        <w:tc>
          <w:tcPr>
            <w:tcW w:w="1061" w:type="dxa"/>
            <w:gridSpan w:val="2"/>
            <w:shd w:val="clear" w:color="auto" w:fill="auto"/>
            <w:tcMar>
              <w:top w:w="85" w:type="dxa"/>
              <w:left w:w="85" w:type="dxa"/>
              <w:bottom w:w="85" w:type="dxa"/>
              <w:right w:w="85" w:type="dxa"/>
            </w:tcMar>
            <w:vAlign w:val="center"/>
          </w:tcPr>
          <w:p w14:paraId="25B90CC4" w14:textId="77777777" w:rsidR="00582BCD" w:rsidRDefault="00582BCD" w:rsidP="003D5F3B">
            <w:pPr>
              <w:pStyle w:val="05BODYTEXT"/>
              <w:jc w:val="center"/>
            </w:pPr>
            <w:r>
              <w:t>0</w:t>
            </w:r>
          </w:p>
        </w:tc>
        <w:tc>
          <w:tcPr>
            <w:tcW w:w="1061" w:type="dxa"/>
            <w:shd w:val="clear" w:color="auto" w:fill="auto"/>
            <w:tcMar>
              <w:top w:w="85" w:type="dxa"/>
              <w:left w:w="85" w:type="dxa"/>
              <w:bottom w:w="85" w:type="dxa"/>
              <w:right w:w="85" w:type="dxa"/>
            </w:tcMar>
            <w:vAlign w:val="center"/>
          </w:tcPr>
          <w:p w14:paraId="472B848F" w14:textId="77777777" w:rsidR="00582BCD" w:rsidRDefault="00582BCD" w:rsidP="003D5F3B">
            <w:pPr>
              <w:pStyle w:val="05BODYTEXT"/>
              <w:jc w:val="center"/>
            </w:pPr>
            <w:r>
              <w:t>Met</w:t>
            </w:r>
          </w:p>
        </w:tc>
        <w:tc>
          <w:tcPr>
            <w:tcW w:w="1061" w:type="dxa"/>
            <w:shd w:val="clear" w:color="auto" w:fill="auto"/>
            <w:tcMar>
              <w:top w:w="85" w:type="dxa"/>
              <w:left w:w="85" w:type="dxa"/>
              <w:bottom w:w="85" w:type="dxa"/>
              <w:right w:w="85" w:type="dxa"/>
            </w:tcMar>
            <w:vAlign w:val="center"/>
          </w:tcPr>
          <w:p w14:paraId="6B89351E" w14:textId="77777777" w:rsidR="00582BCD" w:rsidRDefault="00582BCD" w:rsidP="003D5F3B">
            <w:pPr>
              <w:pStyle w:val="05BODYTEXT"/>
              <w:jc w:val="center"/>
            </w:pPr>
            <w:r>
              <w:t>0</w:t>
            </w:r>
          </w:p>
        </w:tc>
        <w:tc>
          <w:tcPr>
            <w:tcW w:w="1061" w:type="dxa"/>
            <w:shd w:val="clear" w:color="auto" w:fill="auto"/>
            <w:tcMar>
              <w:top w:w="85" w:type="dxa"/>
              <w:left w:w="85" w:type="dxa"/>
              <w:bottom w:w="85" w:type="dxa"/>
              <w:right w:w="85" w:type="dxa"/>
            </w:tcMar>
            <w:vAlign w:val="center"/>
          </w:tcPr>
          <w:p w14:paraId="09C7B191" w14:textId="77777777" w:rsidR="00582BCD" w:rsidRDefault="00582BCD" w:rsidP="003D5F3B">
            <w:pPr>
              <w:pStyle w:val="05BODYTEXT"/>
              <w:jc w:val="center"/>
            </w:pPr>
            <w:r>
              <w:t>Met</w:t>
            </w:r>
          </w:p>
        </w:tc>
        <w:tc>
          <w:tcPr>
            <w:tcW w:w="1061" w:type="dxa"/>
            <w:shd w:val="clear" w:color="auto" w:fill="auto"/>
            <w:tcMar>
              <w:top w:w="85" w:type="dxa"/>
              <w:left w:w="85" w:type="dxa"/>
              <w:bottom w:w="85" w:type="dxa"/>
              <w:right w:w="85" w:type="dxa"/>
            </w:tcMar>
            <w:vAlign w:val="center"/>
          </w:tcPr>
          <w:p w14:paraId="4CF3D048" w14:textId="77777777" w:rsidR="00582BCD" w:rsidRDefault="00582BCD" w:rsidP="003D5F3B">
            <w:pPr>
              <w:pStyle w:val="05BODYTEXT"/>
              <w:jc w:val="center"/>
            </w:pPr>
            <w:r>
              <w:t>0.001</w:t>
            </w:r>
          </w:p>
        </w:tc>
        <w:tc>
          <w:tcPr>
            <w:tcW w:w="1061" w:type="dxa"/>
            <w:shd w:val="clear" w:color="auto" w:fill="auto"/>
            <w:tcMar>
              <w:top w:w="85" w:type="dxa"/>
              <w:left w:w="85" w:type="dxa"/>
              <w:bottom w:w="85" w:type="dxa"/>
              <w:right w:w="85" w:type="dxa"/>
            </w:tcMar>
            <w:vAlign w:val="center"/>
          </w:tcPr>
          <w:p w14:paraId="408A345F" w14:textId="77777777" w:rsidR="00582BCD" w:rsidRDefault="00582BCD" w:rsidP="003D5F3B">
            <w:pPr>
              <w:pStyle w:val="05BODYTEXT"/>
              <w:jc w:val="center"/>
            </w:pPr>
            <w:r>
              <w:t>Met</w:t>
            </w:r>
          </w:p>
        </w:tc>
      </w:tr>
      <w:tr w:rsidR="00582BCD" w14:paraId="484C890B"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061" w:type="dxa"/>
            <w:shd w:val="clear" w:color="auto" w:fill="auto"/>
            <w:tcMar>
              <w:top w:w="85" w:type="dxa"/>
              <w:left w:w="85" w:type="dxa"/>
              <w:bottom w:w="85" w:type="dxa"/>
              <w:right w:w="85" w:type="dxa"/>
            </w:tcMar>
            <w:vAlign w:val="center"/>
          </w:tcPr>
          <w:p w14:paraId="785BB48A" w14:textId="77777777" w:rsidR="00582BCD" w:rsidRDefault="00582BCD" w:rsidP="003D5F3B">
            <w:pPr>
              <w:pStyle w:val="05BODYTEXT"/>
            </w:pPr>
            <w:r>
              <w:t>Stuart</w:t>
            </w:r>
          </w:p>
        </w:tc>
        <w:tc>
          <w:tcPr>
            <w:tcW w:w="1061" w:type="dxa"/>
            <w:gridSpan w:val="2"/>
            <w:shd w:val="clear" w:color="auto" w:fill="auto"/>
            <w:tcMar>
              <w:top w:w="85" w:type="dxa"/>
              <w:left w:w="85" w:type="dxa"/>
              <w:bottom w:w="85" w:type="dxa"/>
              <w:right w:w="85" w:type="dxa"/>
            </w:tcMar>
            <w:vAlign w:val="center"/>
          </w:tcPr>
          <w:p w14:paraId="712A0897" w14:textId="77777777" w:rsidR="00582BCD" w:rsidRDefault="00582BCD" w:rsidP="003D5F3B">
            <w:pPr>
              <w:pStyle w:val="05BODYTEXT"/>
              <w:jc w:val="center"/>
            </w:pPr>
            <w:r>
              <w:t>0</w:t>
            </w:r>
          </w:p>
        </w:tc>
        <w:tc>
          <w:tcPr>
            <w:tcW w:w="1061" w:type="dxa"/>
            <w:shd w:val="clear" w:color="auto" w:fill="auto"/>
            <w:tcMar>
              <w:top w:w="85" w:type="dxa"/>
              <w:left w:w="0" w:type="dxa"/>
              <w:bottom w:w="85" w:type="dxa"/>
              <w:right w:w="85" w:type="dxa"/>
            </w:tcMar>
            <w:vAlign w:val="center"/>
          </w:tcPr>
          <w:p w14:paraId="74988FCC" w14:textId="77777777" w:rsidR="00582BCD" w:rsidRDefault="00582BCD" w:rsidP="003D5F3B">
            <w:pPr>
              <w:pStyle w:val="05BODYTEXT"/>
              <w:jc w:val="center"/>
            </w:pPr>
            <w:r>
              <w:rPr>
                <w:spacing w:val="-5"/>
              </w:rPr>
              <w:t>Not demonstrated*</w:t>
            </w:r>
          </w:p>
        </w:tc>
        <w:tc>
          <w:tcPr>
            <w:tcW w:w="1061" w:type="dxa"/>
            <w:shd w:val="clear" w:color="auto" w:fill="auto"/>
            <w:tcMar>
              <w:top w:w="85" w:type="dxa"/>
              <w:left w:w="85" w:type="dxa"/>
              <w:bottom w:w="85" w:type="dxa"/>
              <w:right w:w="85" w:type="dxa"/>
            </w:tcMar>
            <w:vAlign w:val="center"/>
          </w:tcPr>
          <w:p w14:paraId="1BD18A8F" w14:textId="77777777" w:rsidR="00582BCD" w:rsidRDefault="00582BCD" w:rsidP="003D5F3B">
            <w:pPr>
              <w:pStyle w:val="05BODYTEXT"/>
              <w:jc w:val="center"/>
            </w:pPr>
            <w:r>
              <w:t>0</w:t>
            </w:r>
          </w:p>
        </w:tc>
        <w:tc>
          <w:tcPr>
            <w:tcW w:w="1061" w:type="dxa"/>
            <w:shd w:val="clear" w:color="auto" w:fill="auto"/>
            <w:tcMar>
              <w:top w:w="85" w:type="dxa"/>
              <w:left w:w="0" w:type="dxa"/>
              <w:bottom w:w="85" w:type="dxa"/>
              <w:right w:w="85" w:type="dxa"/>
            </w:tcMar>
            <w:vAlign w:val="center"/>
          </w:tcPr>
          <w:p w14:paraId="50BD56C1" w14:textId="77777777" w:rsidR="00582BCD" w:rsidRDefault="00582BCD" w:rsidP="003D5F3B">
            <w:pPr>
              <w:pStyle w:val="05BODYTEXT"/>
              <w:jc w:val="center"/>
            </w:pPr>
            <w:r>
              <w:rPr>
                <w:spacing w:val="-5"/>
              </w:rPr>
              <w:t>Not demonstrated*</w:t>
            </w:r>
          </w:p>
        </w:tc>
        <w:tc>
          <w:tcPr>
            <w:tcW w:w="1061" w:type="dxa"/>
            <w:shd w:val="clear" w:color="auto" w:fill="auto"/>
            <w:tcMar>
              <w:top w:w="85" w:type="dxa"/>
              <w:left w:w="85" w:type="dxa"/>
              <w:bottom w:w="85" w:type="dxa"/>
              <w:right w:w="85" w:type="dxa"/>
            </w:tcMar>
            <w:vAlign w:val="center"/>
          </w:tcPr>
          <w:p w14:paraId="0AB61CE8" w14:textId="77777777" w:rsidR="00582BCD" w:rsidRDefault="00582BCD" w:rsidP="003D5F3B">
            <w:pPr>
              <w:pStyle w:val="05BODYTEXT"/>
              <w:jc w:val="center"/>
            </w:pPr>
            <w:r>
              <w:t>Insufficient</w:t>
            </w:r>
            <w:r>
              <w:br/>
              <w:t>data</w:t>
            </w:r>
          </w:p>
        </w:tc>
        <w:tc>
          <w:tcPr>
            <w:tcW w:w="1061" w:type="dxa"/>
            <w:shd w:val="clear" w:color="auto" w:fill="auto"/>
            <w:tcMar>
              <w:top w:w="85" w:type="dxa"/>
              <w:left w:w="0" w:type="dxa"/>
              <w:bottom w:w="85" w:type="dxa"/>
              <w:right w:w="85" w:type="dxa"/>
            </w:tcMar>
            <w:vAlign w:val="center"/>
          </w:tcPr>
          <w:p w14:paraId="077FAE40" w14:textId="77777777" w:rsidR="00582BCD" w:rsidRDefault="00582BCD" w:rsidP="003D5F3B">
            <w:pPr>
              <w:pStyle w:val="05BODYTEXT"/>
              <w:jc w:val="center"/>
            </w:pPr>
            <w:r>
              <w:rPr>
                <w:spacing w:val="-5"/>
              </w:rPr>
              <w:t>Not demonstrated*</w:t>
            </w:r>
          </w:p>
        </w:tc>
      </w:tr>
      <w:tr w:rsidR="00582BCD" w14:paraId="123CDAC8"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7427" w:type="dxa"/>
            <w:gridSpan w:val="8"/>
            <w:shd w:val="clear" w:color="auto" w:fill="auto"/>
            <w:tcMar>
              <w:top w:w="85" w:type="dxa"/>
              <w:left w:w="85" w:type="dxa"/>
              <w:bottom w:w="85" w:type="dxa"/>
              <w:right w:w="85" w:type="dxa"/>
            </w:tcMar>
            <w:vAlign w:val="center"/>
          </w:tcPr>
          <w:p w14:paraId="3B3242E3" w14:textId="77777777" w:rsidR="00582BCD" w:rsidRDefault="00582BCD" w:rsidP="003D5F3B">
            <w:pPr>
              <w:pStyle w:val="05BODYTEXT"/>
            </w:pPr>
            <w:r>
              <w:rPr>
                <w:rStyle w:val="BOLD"/>
              </w:rPr>
              <w:t>Mount Isa</w:t>
            </w:r>
          </w:p>
        </w:tc>
      </w:tr>
      <w:tr w:rsidR="00582BCD" w14:paraId="05E83CD0"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061" w:type="dxa"/>
            <w:shd w:val="clear" w:color="auto" w:fill="auto"/>
            <w:tcMar>
              <w:top w:w="85" w:type="dxa"/>
              <w:left w:w="85" w:type="dxa"/>
              <w:bottom w:w="85" w:type="dxa"/>
              <w:right w:w="85" w:type="dxa"/>
            </w:tcMar>
            <w:vAlign w:val="center"/>
          </w:tcPr>
          <w:p w14:paraId="43A1D5BD" w14:textId="77777777" w:rsidR="00582BCD" w:rsidRDefault="00582BCD" w:rsidP="003D5F3B">
            <w:pPr>
              <w:pStyle w:val="05BODYTEXT"/>
            </w:pPr>
            <w:r>
              <w:t>Menzies</w:t>
            </w:r>
          </w:p>
        </w:tc>
        <w:tc>
          <w:tcPr>
            <w:tcW w:w="1061" w:type="dxa"/>
            <w:gridSpan w:val="2"/>
            <w:shd w:val="clear" w:color="auto" w:fill="auto"/>
            <w:tcMar>
              <w:top w:w="85" w:type="dxa"/>
              <w:left w:w="85" w:type="dxa"/>
              <w:bottom w:w="85" w:type="dxa"/>
              <w:right w:w="85" w:type="dxa"/>
            </w:tcMar>
            <w:vAlign w:val="center"/>
          </w:tcPr>
          <w:p w14:paraId="32919E82" w14:textId="77777777" w:rsidR="00582BCD" w:rsidRDefault="00582BCD" w:rsidP="003D5F3B">
            <w:pPr>
              <w:pStyle w:val="05BODYTEXT"/>
              <w:jc w:val="center"/>
            </w:pPr>
            <w:r>
              <w:t>30</w:t>
            </w:r>
          </w:p>
        </w:tc>
        <w:tc>
          <w:tcPr>
            <w:tcW w:w="1061" w:type="dxa"/>
            <w:shd w:val="clear" w:color="auto" w:fill="auto"/>
            <w:tcMar>
              <w:top w:w="85" w:type="dxa"/>
              <w:left w:w="85" w:type="dxa"/>
              <w:bottom w:w="85" w:type="dxa"/>
              <w:right w:w="85" w:type="dxa"/>
            </w:tcMar>
            <w:vAlign w:val="center"/>
          </w:tcPr>
          <w:p w14:paraId="177ABBD1" w14:textId="77777777" w:rsidR="00582BCD" w:rsidRDefault="00582BCD" w:rsidP="003D5F3B">
            <w:pPr>
              <w:pStyle w:val="05BODYTEXT"/>
              <w:jc w:val="center"/>
            </w:pPr>
            <w:r>
              <w:t>Not Met</w:t>
            </w:r>
          </w:p>
        </w:tc>
        <w:tc>
          <w:tcPr>
            <w:tcW w:w="1061" w:type="dxa"/>
            <w:shd w:val="clear" w:color="auto" w:fill="auto"/>
            <w:tcMar>
              <w:top w:w="85" w:type="dxa"/>
              <w:left w:w="85" w:type="dxa"/>
              <w:bottom w:w="85" w:type="dxa"/>
              <w:right w:w="85" w:type="dxa"/>
            </w:tcMar>
            <w:vAlign w:val="center"/>
          </w:tcPr>
          <w:p w14:paraId="5A840B8E" w14:textId="77777777" w:rsidR="00582BCD" w:rsidRDefault="00582BCD" w:rsidP="003D5F3B">
            <w:pPr>
              <w:pStyle w:val="05BODYTEXT"/>
              <w:jc w:val="center"/>
            </w:pPr>
            <w:r>
              <w:t>2</w:t>
            </w:r>
          </w:p>
        </w:tc>
        <w:tc>
          <w:tcPr>
            <w:tcW w:w="1061" w:type="dxa"/>
            <w:shd w:val="clear" w:color="auto" w:fill="auto"/>
            <w:tcMar>
              <w:top w:w="85" w:type="dxa"/>
              <w:left w:w="85" w:type="dxa"/>
              <w:bottom w:w="85" w:type="dxa"/>
              <w:right w:w="85" w:type="dxa"/>
            </w:tcMar>
            <w:vAlign w:val="center"/>
          </w:tcPr>
          <w:p w14:paraId="16BC1D22" w14:textId="77777777" w:rsidR="00582BCD" w:rsidRDefault="00582BCD" w:rsidP="003D5F3B">
            <w:pPr>
              <w:pStyle w:val="05BODYTEXT"/>
              <w:jc w:val="center"/>
            </w:pPr>
            <w:r>
              <w:t>Not Met</w:t>
            </w:r>
          </w:p>
        </w:tc>
        <w:tc>
          <w:tcPr>
            <w:tcW w:w="1061" w:type="dxa"/>
            <w:shd w:val="clear" w:color="auto" w:fill="auto"/>
            <w:tcMar>
              <w:top w:w="85" w:type="dxa"/>
              <w:left w:w="85" w:type="dxa"/>
              <w:bottom w:w="85" w:type="dxa"/>
              <w:right w:w="85" w:type="dxa"/>
            </w:tcMar>
            <w:vAlign w:val="center"/>
          </w:tcPr>
          <w:p w14:paraId="49B64CF6" w14:textId="77777777" w:rsidR="00582BCD" w:rsidRDefault="00582BCD" w:rsidP="003D5F3B">
            <w:pPr>
              <w:pStyle w:val="05BODYTEXT"/>
              <w:jc w:val="center"/>
            </w:pPr>
            <w:r>
              <w:t>0.006</w:t>
            </w:r>
          </w:p>
        </w:tc>
        <w:tc>
          <w:tcPr>
            <w:tcW w:w="1061" w:type="dxa"/>
            <w:shd w:val="clear" w:color="auto" w:fill="auto"/>
            <w:tcMar>
              <w:top w:w="85" w:type="dxa"/>
              <w:left w:w="85" w:type="dxa"/>
              <w:bottom w:w="85" w:type="dxa"/>
              <w:right w:w="85" w:type="dxa"/>
            </w:tcMar>
            <w:vAlign w:val="center"/>
          </w:tcPr>
          <w:p w14:paraId="71B34844" w14:textId="77777777" w:rsidR="00582BCD" w:rsidRDefault="00582BCD" w:rsidP="003D5F3B">
            <w:pPr>
              <w:pStyle w:val="05BODYTEXT"/>
              <w:jc w:val="center"/>
            </w:pPr>
            <w:r>
              <w:t>Met</w:t>
            </w:r>
          </w:p>
        </w:tc>
      </w:tr>
      <w:tr w:rsidR="00582BCD" w14:paraId="00C1D026"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061" w:type="dxa"/>
            <w:shd w:val="clear" w:color="auto" w:fill="auto"/>
            <w:tcMar>
              <w:top w:w="85" w:type="dxa"/>
              <w:left w:w="85" w:type="dxa"/>
              <w:bottom w:w="85" w:type="dxa"/>
              <w:right w:w="85" w:type="dxa"/>
            </w:tcMar>
            <w:vAlign w:val="center"/>
          </w:tcPr>
          <w:p w14:paraId="39719E73" w14:textId="77777777" w:rsidR="00582BCD" w:rsidRDefault="00582BCD" w:rsidP="003D5F3B">
            <w:pPr>
              <w:pStyle w:val="05BODYTEXT"/>
            </w:pPr>
            <w:r>
              <w:t>The Gap</w:t>
            </w:r>
          </w:p>
        </w:tc>
        <w:tc>
          <w:tcPr>
            <w:tcW w:w="1061" w:type="dxa"/>
            <w:gridSpan w:val="2"/>
            <w:shd w:val="clear" w:color="auto" w:fill="auto"/>
            <w:tcMar>
              <w:top w:w="85" w:type="dxa"/>
              <w:left w:w="85" w:type="dxa"/>
              <w:bottom w:w="85" w:type="dxa"/>
              <w:right w:w="85" w:type="dxa"/>
            </w:tcMar>
            <w:vAlign w:val="center"/>
          </w:tcPr>
          <w:p w14:paraId="56D88608" w14:textId="77777777" w:rsidR="00582BCD" w:rsidRDefault="00582BCD" w:rsidP="003D5F3B">
            <w:pPr>
              <w:pStyle w:val="05BODYTEXT"/>
              <w:jc w:val="center"/>
            </w:pPr>
            <w:r>
              <w:t>21</w:t>
            </w:r>
          </w:p>
        </w:tc>
        <w:tc>
          <w:tcPr>
            <w:tcW w:w="1061" w:type="dxa"/>
            <w:shd w:val="clear" w:color="auto" w:fill="auto"/>
            <w:tcMar>
              <w:top w:w="85" w:type="dxa"/>
              <w:left w:w="85" w:type="dxa"/>
              <w:bottom w:w="85" w:type="dxa"/>
              <w:right w:w="85" w:type="dxa"/>
            </w:tcMar>
            <w:vAlign w:val="center"/>
          </w:tcPr>
          <w:p w14:paraId="4B9ABC18" w14:textId="77777777" w:rsidR="00582BCD" w:rsidRDefault="00582BCD" w:rsidP="003D5F3B">
            <w:pPr>
              <w:pStyle w:val="05BODYTEXT"/>
              <w:jc w:val="center"/>
            </w:pPr>
            <w:r>
              <w:t>Not Met</w:t>
            </w:r>
          </w:p>
        </w:tc>
        <w:tc>
          <w:tcPr>
            <w:tcW w:w="1061" w:type="dxa"/>
            <w:shd w:val="clear" w:color="auto" w:fill="auto"/>
            <w:tcMar>
              <w:top w:w="85" w:type="dxa"/>
              <w:left w:w="85" w:type="dxa"/>
              <w:bottom w:w="85" w:type="dxa"/>
              <w:right w:w="85" w:type="dxa"/>
            </w:tcMar>
            <w:vAlign w:val="center"/>
          </w:tcPr>
          <w:p w14:paraId="0A2EC0BC" w14:textId="77777777" w:rsidR="00582BCD" w:rsidRDefault="00582BCD" w:rsidP="003D5F3B">
            <w:pPr>
              <w:pStyle w:val="05BODYTEXT"/>
              <w:jc w:val="center"/>
            </w:pPr>
            <w:r>
              <w:t>0</w:t>
            </w:r>
          </w:p>
        </w:tc>
        <w:tc>
          <w:tcPr>
            <w:tcW w:w="1061" w:type="dxa"/>
            <w:shd w:val="clear" w:color="auto" w:fill="auto"/>
            <w:tcMar>
              <w:top w:w="85" w:type="dxa"/>
              <w:left w:w="85" w:type="dxa"/>
              <w:bottom w:w="85" w:type="dxa"/>
              <w:right w:w="85" w:type="dxa"/>
            </w:tcMar>
            <w:vAlign w:val="center"/>
          </w:tcPr>
          <w:p w14:paraId="3EA4A1DF" w14:textId="77777777" w:rsidR="00582BCD" w:rsidRDefault="00582BCD" w:rsidP="003D5F3B">
            <w:pPr>
              <w:pStyle w:val="05BODYTEXT"/>
              <w:jc w:val="center"/>
            </w:pPr>
            <w:r>
              <w:t>Not Met</w:t>
            </w:r>
          </w:p>
        </w:tc>
        <w:tc>
          <w:tcPr>
            <w:tcW w:w="1061" w:type="dxa"/>
            <w:shd w:val="clear" w:color="auto" w:fill="auto"/>
            <w:tcMar>
              <w:top w:w="85" w:type="dxa"/>
              <w:left w:w="85" w:type="dxa"/>
              <w:bottom w:w="85" w:type="dxa"/>
              <w:right w:w="85" w:type="dxa"/>
            </w:tcMar>
            <w:vAlign w:val="center"/>
          </w:tcPr>
          <w:p w14:paraId="4CE2BCFB" w14:textId="77777777" w:rsidR="00582BCD" w:rsidRDefault="00582BCD" w:rsidP="003D5F3B">
            <w:pPr>
              <w:pStyle w:val="05BODYTEXT"/>
              <w:jc w:val="center"/>
            </w:pPr>
            <w:r>
              <w:t>0.004</w:t>
            </w:r>
          </w:p>
        </w:tc>
        <w:tc>
          <w:tcPr>
            <w:tcW w:w="1061" w:type="dxa"/>
            <w:shd w:val="clear" w:color="auto" w:fill="auto"/>
            <w:tcMar>
              <w:top w:w="85" w:type="dxa"/>
              <w:left w:w="85" w:type="dxa"/>
              <w:bottom w:w="85" w:type="dxa"/>
              <w:right w:w="85" w:type="dxa"/>
            </w:tcMar>
            <w:vAlign w:val="center"/>
          </w:tcPr>
          <w:p w14:paraId="3178C246" w14:textId="77777777" w:rsidR="00582BCD" w:rsidRDefault="00582BCD" w:rsidP="003D5F3B">
            <w:pPr>
              <w:pStyle w:val="05BODYTEXT"/>
              <w:jc w:val="center"/>
            </w:pPr>
            <w:r>
              <w:rPr>
                <w:rStyle w:val="boldital"/>
                <w:b w:val="0"/>
                <w:bCs w:val="0"/>
                <w:i w:val="0"/>
                <w:iCs w:val="0"/>
              </w:rPr>
              <w:t>Met</w:t>
            </w:r>
          </w:p>
        </w:tc>
      </w:tr>
    </w:tbl>
    <w:p w14:paraId="0ADC98B2" w14:textId="77777777" w:rsidR="00582BCD" w:rsidRDefault="00582BCD" w:rsidP="00582BCD">
      <w:pPr>
        <w:pStyle w:val="08Notes"/>
      </w:pPr>
      <w:r>
        <w:t>* not demonstrated due to insufficient data (i.e. less than 75 per cent) in one or more quarters</w:t>
      </w:r>
    </w:p>
    <w:tbl>
      <w:tblPr>
        <w:tblW w:w="0" w:type="auto"/>
        <w:tblInd w:w="82" w:type="dxa"/>
        <w:tblLayout w:type="fixed"/>
        <w:tblCellMar>
          <w:left w:w="0" w:type="dxa"/>
          <w:right w:w="0" w:type="dxa"/>
        </w:tblCellMar>
        <w:tblLook w:val="0000" w:firstRow="0" w:lastRow="0" w:firstColumn="0" w:lastColumn="0" w:noHBand="0" w:noVBand="0"/>
      </w:tblPr>
      <w:tblGrid>
        <w:gridCol w:w="1701"/>
        <w:gridCol w:w="775"/>
        <w:gridCol w:w="2475"/>
        <w:gridCol w:w="2476"/>
      </w:tblGrid>
      <w:tr w:rsidR="00582BCD" w14:paraId="0999F078" w14:textId="77777777" w:rsidTr="00EB233F">
        <w:trPr>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4BDA9268" w14:textId="77777777" w:rsidR="00582BCD" w:rsidRDefault="00582BCD" w:rsidP="003D5F3B">
            <w:pPr>
              <w:pStyle w:val="CHEMICALCHEMTABLES"/>
            </w:pPr>
            <w:r>
              <w:t>Pb</w:t>
            </w:r>
          </w:p>
        </w:tc>
        <w:tc>
          <w:tcPr>
            <w:tcW w:w="572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1B2F88A5" w14:textId="77777777" w:rsidR="00582BCD" w:rsidRDefault="00582BCD" w:rsidP="003D5F3B">
            <w:pPr>
              <w:pStyle w:val="CHEMICALfullnameCHEMTABLES"/>
            </w:pPr>
            <w:r>
              <w:t>Lead</w:t>
            </w:r>
          </w:p>
        </w:tc>
      </w:tr>
      <w:tr w:rsidR="00582BCD" w14:paraId="46B8180A" w14:textId="77777777" w:rsidTr="00EB233F">
        <w:trPr>
          <w:trHeight w:val="60"/>
        </w:trPr>
        <w:tc>
          <w:tcPr>
            <w:tcW w:w="1701" w:type="dxa"/>
            <w:vMerge/>
            <w:tcBorders>
              <w:top w:val="single" w:sz="6" w:space="0" w:color="000000"/>
              <w:left w:val="single" w:sz="6" w:space="0" w:color="000000"/>
              <w:bottom w:val="single" w:sz="6" w:space="0" w:color="000000"/>
              <w:right w:val="single" w:sz="6" w:space="0" w:color="000000"/>
            </w:tcBorders>
          </w:tcPr>
          <w:p w14:paraId="71AAECDB"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572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454D6F6A" w14:textId="77777777" w:rsidR="00582BCD" w:rsidRDefault="00582BCD" w:rsidP="003D5F3B">
            <w:pPr>
              <w:pStyle w:val="NEPMstandardCHEMTABLES"/>
            </w:pPr>
            <w:r>
              <w:t>(NEPM standard: 1 year = 0.50µg/m</w:t>
            </w:r>
            <w:r>
              <w:rPr>
                <w:vertAlign w:val="superscript"/>
              </w:rPr>
              <w:t>3</w:t>
            </w:r>
            <w:r>
              <w:t>)</w:t>
            </w:r>
          </w:p>
        </w:tc>
      </w:tr>
      <w:tr w:rsidR="00582BCD" w:rsidRPr="000921AC" w14:paraId="4AE8E9DB"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blHeader/>
        </w:trPr>
        <w:tc>
          <w:tcPr>
            <w:tcW w:w="2476" w:type="dxa"/>
            <w:gridSpan w:val="2"/>
            <w:shd w:val="clear" w:color="000000" w:fill="auto"/>
            <w:tcMar>
              <w:top w:w="85" w:type="dxa"/>
              <w:left w:w="85" w:type="dxa"/>
              <w:bottom w:w="85" w:type="dxa"/>
              <w:right w:w="85" w:type="dxa"/>
            </w:tcMar>
          </w:tcPr>
          <w:p w14:paraId="54B267DC" w14:textId="77777777" w:rsidR="00582BCD" w:rsidRPr="000921AC" w:rsidRDefault="00582BCD" w:rsidP="000921AC">
            <w:pPr>
              <w:rPr>
                <w:b/>
              </w:rPr>
            </w:pPr>
            <w:r w:rsidRPr="000921AC">
              <w:rPr>
                <w:b/>
              </w:rPr>
              <w:t>Station</w:t>
            </w:r>
          </w:p>
        </w:tc>
        <w:tc>
          <w:tcPr>
            <w:tcW w:w="2475" w:type="dxa"/>
            <w:shd w:val="clear" w:color="000000" w:fill="auto"/>
            <w:tcMar>
              <w:top w:w="85" w:type="dxa"/>
              <w:left w:w="85" w:type="dxa"/>
              <w:bottom w:w="85" w:type="dxa"/>
              <w:right w:w="85" w:type="dxa"/>
            </w:tcMar>
          </w:tcPr>
          <w:p w14:paraId="5B473C29" w14:textId="77777777" w:rsidR="00582BCD" w:rsidRPr="000921AC" w:rsidRDefault="00582BCD" w:rsidP="000921AC">
            <w:pPr>
              <w:rPr>
                <w:b/>
              </w:rPr>
            </w:pPr>
            <w:r w:rsidRPr="000921AC">
              <w:rPr>
                <w:b/>
              </w:rPr>
              <w:t>Annual average (µg/m3)</w:t>
            </w:r>
          </w:p>
        </w:tc>
        <w:tc>
          <w:tcPr>
            <w:tcW w:w="2476" w:type="dxa"/>
            <w:shd w:val="clear" w:color="000000" w:fill="auto"/>
            <w:tcMar>
              <w:top w:w="85" w:type="dxa"/>
              <w:left w:w="85" w:type="dxa"/>
              <w:bottom w:w="85" w:type="dxa"/>
              <w:right w:w="85" w:type="dxa"/>
            </w:tcMar>
          </w:tcPr>
          <w:p w14:paraId="56DBD78C" w14:textId="77777777" w:rsidR="00582BCD" w:rsidRPr="000921AC" w:rsidRDefault="00582BCD" w:rsidP="000921AC">
            <w:pPr>
              <w:rPr>
                <w:b/>
              </w:rPr>
            </w:pPr>
            <w:r w:rsidRPr="000921AC">
              <w:rPr>
                <w:b/>
              </w:rPr>
              <w:t>NEPM goal compliance</w:t>
            </w:r>
          </w:p>
        </w:tc>
      </w:tr>
      <w:tr w:rsidR="00582BCD" w14:paraId="5BC8A3F2"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7427" w:type="dxa"/>
            <w:gridSpan w:val="4"/>
            <w:shd w:val="clear" w:color="000000" w:fill="auto"/>
            <w:tcMar>
              <w:top w:w="85" w:type="dxa"/>
              <w:left w:w="85" w:type="dxa"/>
              <w:bottom w:w="85" w:type="dxa"/>
              <w:right w:w="85" w:type="dxa"/>
            </w:tcMar>
            <w:vAlign w:val="center"/>
          </w:tcPr>
          <w:p w14:paraId="646041C9" w14:textId="77777777" w:rsidR="00582BCD" w:rsidRDefault="00582BCD" w:rsidP="003D5F3B">
            <w:pPr>
              <w:pStyle w:val="05BODYTEXT"/>
            </w:pPr>
            <w:r>
              <w:rPr>
                <w:rStyle w:val="BOLD"/>
              </w:rPr>
              <w:t>Townsville</w:t>
            </w:r>
          </w:p>
        </w:tc>
      </w:tr>
      <w:tr w:rsidR="00582BCD" w14:paraId="6B0054AD"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2476" w:type="dxa"/>
            <w:gridSpan w:val="2"/>
            <w:shd w:val="clear" w:color="000000" w:fill="auto"/>
            <w:tcMar>
              <w:top w:w="85" w:type="dxa"/>
              <w:left w:w="85" w:type="dxa"/>
              <w:bottom w:w="85" w:type="dxa"/>
              <w:right w:w="85" w:type="dxa"/>
            </w:tcMar>
            <w:vAlign w:val="center"/>
          </w:tcPr>
          <w:p w14:paraId="3B465248" w14:textId="77777777" w:rsidR="00582BCD" w:rsidRDefault="00582BCD" w:rsidP="003D5F3B">
            <w:pPr>
              <w:pStyle w:val="05BODYTEXT"/>
            </w:pPr>
            <w:r>
              <w:t>Coast Guard</w:t>
            </w:r>
          </w:p>
        </w:tc>
        <w:tc>
          <w:tcPr>
            <w:tcW w:w="2475" w:type="dxa"/>
            <w:shd w:val="clear" w:color="000000" w:fill="auto"/>
            <w:tcMar>
              <w:top w:w="85" w:type="dxa"/>
              <w:left w:w="85" w:type="dxa"/>
              <w:bottom w:w="85" w:type="dxa"/>
              <w:right w:w="85" w:type="dxa"/>
            </w:tcMar>
            <w:vAlign w:val="center"/>
          </w:tcPr>
          <w:p w14:paraId="13CF660E" w14:textId="77777777" w:rsidR="00582BCD" w:rsidRDefault="00582BCD" w:rsidP="003D5F3B">
            <w:pPr>
              <w:pStyle w:val="05BODYTEXT"/>
              <w:jc w:val="center"/>
            </w:pPr>
            <w:r>
              <w:t>0.16</w:t>
            </w:r>
          </w:p>
        </w:tc>
        <w:tc>
          <w:tcPr>
            <w:tcW w:w="2476" w:type="dxa"/>
            <w:shd w:val="clear" w:color="000000" w:fill="auto"/>
            <w:tcMar>
              <w:top w:w="85" w:type="dxa"/>
              <w:left w:w="85" w:type="dxa"/>
              <w:bottom w:w="85" w:type="dxa"/>
              <w:right w:w="85" w:type="dxa"/>
            </w:tcMar>
            <w:vAlign w:val="center"/>
          </w:tcPr>
          <w:p w14:paraId="168AEF05" w14:textId="77777777" w:rsidR="00582BCD" w:rsidRDefault="00582BCD" w:rsidP="003D5F3B">
            <w:pPr>
              <w:pStyle w:val="05BODYTEXT"/>
              <w:jc w:val="center"/>
            </w:pPr>
            <w:r>
              <w:t>Met</w:t>
            </w:r>
          </w:p>
        </w:tc>
      </w:tr>
      <w:tr w:rsidR="00582BCD" w14:paraId="2AB587EB"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7427" w:type="dxa"/>
            <w:gridSpan w:val="4"/>
            <w:shd w:val="clear" w:color="000000" w:fill="auto"/>
            <w:tcMar>
              <w:top w:w="85" w:type="dxa"/>
              <w:left w:w="85" w:type="dxa"/>
              <w:bottom w:w="85" w:type="dxa"/>
              <w:right w:w="85" w:type="dxa"/>
            </w:tcMar>
            <w:vAlign w:val="center"/>
          </w:tcPr>
          <w:p w14:paraId="06BD6417" w14:textId="77777777" w:rsidR="00582BCD" w:rsidRDefault="00582BCD" w:rsidP="003D5F3B">
            <w:pPr>
              <w:pStyle w:val="05BODYTEXT"/>
            </w:pPr>
            <w:r>
              <w:rPr>
                <w:rStyle w:val="BOLD"/>
              </w:rPr>
              <w:t>Mount Isa</w:t>
            </w:r>
          </w:p>
        </w:tc>
      </w:tr>
      <w:tr w:rsidR="00582BCD" w14:paraId="7DBFA1F6"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2476" w:type="dxa"/>
            <w:gridSpan w:val="2"/>
            <w:shd w:val="clear" w:color="000000" w:fill="auto"/>
            <w:tcMar>
              <w:top w:w="85" w:type="dxa"/>
              <w:left w:w="85" w:type="dxa"/>
              <w:bottom w:w="85" w:type="dxa"/>
              <w:right w:w="85" w:type="dxa"/>
            </w:tcMar>
            <w:vAlign w:val="center"/>
          </w:tcPr>
          <w:p w14:paraId="112C19BE" w14:textId="77777777" w:rsidR="00582BCD" w:rsidRDefault="00582BCD" w:rsidP="003D5F3B">
            <w:pPr>
              <w:pStyle w:val="05BODYTEXT"/>
            </w:pPr>
            <w:r>
              <w:t>The Gap</w:t>
            </w:r>
          </w:p>
        </w:tc>
        <w:tc>
          <w:tcPr>
            <w:tcW w:w="2475" w:type="dxa"/>
            <w:shd w:val="clear" w:color="000000" w:fill="auto"/>
            <w:tcMar>
              <w:top w:w="85" w:type="dxa"/>
              <w:left w:w="85" w:type="dxa"/>
              <w:bottom w:w="85" w:type="dxa"/>
              <w:right w:w="85" w:type="dxa"/>
            </w:tcMar>
            <w:vAlign w:val="center"/>
          </w:tcPr>
          <w:p w14:paraId="63E4398E" w14:textId="77777777" w:rsidR="00582BCD" w:rsidRDefault="00582BCD" w:rsidP="003D5F3B">
            <w:pPr>
              <w:pStyle w:val="05BODYTEXT"/>
              <w:jc w:val="center"/>
            </w:pPr>
            <w:r>
              <w:t>0.09</w:t>
            </w:r>
          </w:p>
        </w:tc>
        <w:tc>
          <w:tcPr>
            <w:tcW w:w="2476" w:type="dxa"/>
            <w:shd w:val="clear" w:color="000000" w:fill="auto"/>
            <w:tcMar>
              <w:top w:w="85" w:type="dxa"/>
              <w:left w:w="85" w:type="dxa"/>
              <w:bottom w:w="85" w:type="dxa"/>
              <w:right w:w="85" w:type="dxa"/>
            </w:tcMar>
            <w:vAlign w:val="center"/>
          </w:tcPr>
          <w:p w14:paraId="4580EAE1" w14:textId="77777777" w:rsidR="00582BCD" w:rsidRDefault="00582BCD" w:rsidP="003D5F3B">
            <w:pPr>
              <w:pStyle w:val="05BODYTEXT"/>
              <w:jc w:val="center"/>
            </w:pPr>
            <w:r>
              <w:t>Met</w:t>
            </w:r>
          </w:p>
        </w:tc>
      </w:tr>
    </w:tbl>
    <w:p w14:paraId="356F1B3C" w14:textId="77777777" w:rsidR="00582BCD" w:rsidRDefault="00582BCD" w:rsidP="00582BCD">
      <w:pPr>
        <w:pStyle w:val="05BODYTEXT"/>
        <w:rPr>
          <w:lang w:val="en-GB"/>
        </w:rPr>
      </w:pPr>
    </w:p>
    <w:tbl>
      <w:tblPr>
        <w:tblW w:w="0" w:type="auto"/>
        <w:tblInd w:w="82" w:type="dxa"/>
        <w:tblLayout w:type="fixed"/>
        <w:tblCellMar>
          <w:left w:w="0" w:type="dxa"/>
          <w:right w:w="0" w:type="dxa"/>
        </w:tblCellMar>
        <w:tblLook w:val="0000" w:firstRow="0" w:lastRow="0" w:firstColumn="0" w:lastColumn="0" w:noHBand="0" w:noVBand="0"/>
      </w:tblPr>
      <w:tblGrid>
        <w:gridCol w:w="1701"/>
        <w:gridCol w:w="775"/>
        <w:gridCol w:w="2475"/>
        <w:gridCol w:w="2476"/>
      </w:tblGrid>
      <w:tr w:rsidR="00582BCD" w14:paraId="2DFB1377" w14:textId="77777777" w:rsidTr="00EB233F">
        <w:trPr>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0274A42B" w14:textId="77777777" w:rsidR="00582BCD" w:rsidRDefault="00582BCD" w:rsidP="003D5F3B">
            <w:pPr>
              <w:pStyle w:val="CHEMICALCHEMTABLES"/>
            </w:pPr>
            <w:r>
              <w:t>PM</w:t>
            </w:r>
            <w:r>
              <w:rPr>
                <w:vertAlign w:val="subscript"/>
              </w:rPr>
              <w:t>10</w:t>
            </w:r>
          </w:p>
        </w:tc>
        <w:tc>
          <w:tcPr>
            <w:tcW w:w="572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4FCAB127" w14:textId="77777777" w:rsidR="00582BCD" w:rsidRDefault="00582BCD" w:rsidP="003D5F3B">
            <w:pPr>
              <w:pStyle w:val="CHEMICALfullnameCHEMTABLES"/>
            </w:pPr>
            <w:r>
              <w:t>Particles as PM</w:t>
            </w:r>
            <w:r>
              <w:rPr>
                <w:vertAlign w:val="subscript"/>
              </w:rPr>
              <w:t>10</w:t>
            </w:r>
          </w:p>
        </w:tc>
      </w:tr>
      <w:tr w:rsidR="00582BCD" w14:paraId="5CC64A6D" w14:textId="77777777" w:rsidTr="00EB233F">
        <w:trPr>
          <w:trHeight w:val="60"/>
        </w:trPr>
        <w:tc>
          <w:tcPr>
            <w:tcW w:w="1701" w:type="dxa"/>
            <w:vMerge/>
            <w:tcBorders>
              <w:top w:val="single" w:sz="6" w:space="0" w:color="000000"/>
              <w:left w:val="single" w:sz="6" w:space="0" w:color="000000"/>
              <w:bottom w:val="single" w:sz="6" w:space="0" w:color="000000"/>
              <w:right w:val="single" w:sz="6" w:space="0" w:color="000000"/>
            </w:tcBorders>
          </w:tcPr>
          <w:p w14:paraId="14269519"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572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2732A3E5" w14:textId="77777777" w:rsidR="00582BCD" w:rsidRDefault="00582BCD" w:rsidP="003D5F3B">
            <w:pPr>
              <w:pStyle w:val="NEPMstandardCHEMTABLES"/>
            </w:pPr>
            <w:r>
              <w:t>(NEPM standard: 1 day = 50µg/m</w:t>
            </w:r>
            <w:r>
              <w:rPr>
                <w:vertAlign w:val="superscript"/>
              </w:rPr>
              <w:t>3</w:t>
            </w:r>
            <w:r>
              <w:t>)</w:t>
            </w:r>
          </w:p>
        </w:tc>
      </w:tr>
      <w:tr w:rsidR="00582BCD" w14:paraId="4678AA5F"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blHeader/>
        </w:trPr>
        <w:tc>
          <w:tcPr>
            <w:tcW w:w="2476" w:type="dxa"/>
            <w:gridSpan w:val="2"/>
            <w:shd w:val="clear" w:color="000000" w:fill="auto"/>
            <w:tcMar>
              <w:top w:w="85" w:type="dxa"/>
              <w:left w:w="85" w:type="dxa"/>
              <w:bottom w:w="85" w:type="dxa"/>
              <w:right w:w="85" w:type="dxa"/>
            </w:tcMar>
          </w:tcPr>
          <w:p w14:paraId="4054B5E3" w14:textId="77777777" w:rsidR="00582BCD" w:rsidRPr="00C72AD2" w:rsidRDefault="00582BCD" w:rsidP="00C72AD2">
            <w:pPr>
              <w:rPr>
                <w:b/>
              </w:rPr>
            </w:pPr>
            <w:r w:rsidRPr="00C72AD2">
              <w:rPr>
                <w:b/>
              </w:rPr>
              <w:t>Station</w:t>
            </w:r>
          </w:p>
        </w:tc>
        <w:tc>
          <w:tcPr>
            <w:tcW w:w="2475" w:type="dxa"/>
            <w:shd w:val="clear" w:color="000000" w:fill="auto"/>
            <w:tcMar>
              <w:top w:w="85" w:type="dxa"/>
              <w:left w:w="85" w:type="dxa"/>
              <w:bottom w:w="85" w:type="dxa"/>
              <w:right w:w="85" w:type="dxa"/>
            </w:tcMar>
          </w:tcPr>
          <w:p w14:paraId="0CD28E00" w14:textId="77777777" w:rsidR="00582BCD" w:rsidRPr="00C72AD2" w:rsidRDefault="00582BCD" w:rsidP="00C72AD2">
            <w:pPr>
              <w:rPr>
                <w:b/>
              </w:rPr>
            </w:pPr>
            <w:r w:rsidRPr="00C72AD2">
              <w:rPr>
                <w:b/>
              </w:rPr>
              <w:t>Number of exceedences</w:t>
            </w:r>
          </w:p>
        </w:tc>
        <w:tc>
          <w:tcPr>
            <w:tcW w:w="2476" w:type="dxa"/>
            <w:shd w:val="clear" w:color="000000" w:fill="auto"/>
            <w:tcMar>
              <w:top w:w="85" w:type="dxa"/>
              <w:left w:w="85" w:type="dxa"/>
              <w:bottom w:w="85" w:type="dxa"/>
              <w:right w:w="85" w:type="dxa"/>
            </w:tcMar>
          </w:tcPr>
          <w:p w14:paraId="049E42E3" w14:textId="77777777" w:rsidR="00582BCD" w:rsidRPr="00C72AD2" w:rsidRDefault="00582BCD" w:rsidP="00C72AD2">
            <w:pPr>
              <w:rPr>
                <w:b/>
              </w:rPr>
            </w:pPr>
            <w:r w:rsidRPr="00C72AD2">
              <w:rPr>
                <w:b/>
              </w:rPr>
              <w:t>NEPM goal compliance</w:t>
            </w:r>
          </w:p>
        </w:tc>
      </w:tr>
      <w:tr w:rsidR="00582BCD" w14:paraId="3BFE6924"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7427" w:type="dxa"/>
            <w:gridSpan w:val="4"/>
            <w:shd w:val="clear" w:color="000000" w:fill="auto"/>
            <w:tcMar>
              <w:top w:w="85" w:type="dxa"/>
              <w:left w:w="85" w:type="dxa"/>
              <w:bottom w:w="85" w:type="dxa"/>
              <w:right w:w="85" w:type="dxa"/>
            </w:tcMar>
            <w:vAlign w:val="center"/>
          </w:tcPr>
          <w:p w14:paraId="1E2CE949" w14:textId="77777777" w:rsidR="00582BCD" w:rsidRDefault="00582BCD" w:rsidP="003D5F3B">
            <w:pPr>
              <w:pStyle w:val="05BODYTEXT"/>
            </w:pPr>
            <w:r>
              <w:rPr>
                <w:rStyle w:val="BOLD"/>
              </w:rPr>
              <w:t>South East Queensland</w:t>
            </w:r>
          </w:p>
        </w:tc>
      </w:tr>
      <w:tr w:rsidR="00582BCD" w14:paraId="0D35692F"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2476" w:type="dxa"/>
            <w:gridSpan w:val="2"/>
            <w:shd w:val="clear" w:color="000000" w:fill="auto"/>
            <w:tcMar>
              <w:top w:w="85" w:type="dxa"/>
              <w:left w:w="85" w:type="dxa"/>
              <w:bottom w:w="85" w:type="dxa"/>
              <w:right w:w="85" w:type="dxa"/>
            </w:tcMar>
            <w:vAlign w:val="center"/>
          </w:tcPr>
          <w:p w14:paraId="2A1458D4" w14:textId="77777777" w:rsidR="00582BCD" w:rsidRDefault="00582BCD" w:rsidP="003D5F3B">
            <w:pPr>
              <w:pStyle w:val="05BODYTEXT"/>
            </w:pPr>
            <w:r>
              <w:t>Mountain Creek</w:t>
            </w:r>
          </w:p>
        </w:tc>
        <w:tc>
          <w:tcPr>
            <w:tcW w:w="2475" w:type="dxa"/>
            <w:shd w:val="clear" w:color="000000" w:fill="auto"/>
            <w:tcMar>
              <w:top w:w="85" w:type="dxa"/>
              <w:left w:w="85" w:type="dxa"/>
              <w:bottom w:w="85" w:type="dxa"/>
              <w:right w:w="85" w:type="dxa"/>
            </w:tcMar>
            <w:vAlign w:val="center"/>
          </w:tcPr>
          <w:p w14:paraId="69A0932E" w14:textId="77777777" w:rsidR="00582BCD" w:rsidRDefault="00582BCD" w:rsidP="003D5F3B">
            <w:pPr>
              <w:pStyle w:val="05BODYTEXT"/>
              <w:jc w:val="center"/>
            </w:pPr>
            <w:r>
              <w:t>0</w:t>
            </w:r>
          </w:p>
        </w:tc>
        <w:tc>
          <w:tcPr>
            <w:tcW w:w="2476" w:type="dxa"/>
            <w:shd w:val="clear" w:color="000000" w:fill="auto"/>
            <w:tcMar>
              <w:top w:w="85" w:type="dxa"/>
              <w:left w:w="85" w:type="dxa"/>
              <w:bottom w:w="85" w:type="dxa"/>
              <w:right w:w="85" w:type="dxa"/>
            </w:tcMar>
            <w:vAlign w:val="center"/>
          </w:tcPr>
          <w:p w14:paraId="503B4791" w14:textId="77777777" w:rsidR="00582BCD" w:rsidRDefault="00582BCD" w:rsidP="003D5F3B">
            <w:pPr>
              <w:pStyle w:val="05BODYTEXT"/>
              <w:jc w:val="center"/>
            </w:pPr>
            <w:r>
              <w:t>Met</w:t>
            </w:r>
          </w:p>
        </w:tc>
      </w:tr>
      <w:tr w:rsidR="00582BCD" w14:paraId="4BE1EC10"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2476" w:type="dxa"/>
            <w:gridSpan w:val="2"/>
            <w:shd w:val="clear" w:color="000000" w:fill="auto"/>
            <w:tcMar>
              <w:top w:w="85" w:type="dxa"/>
              <w:left w:w="85" w:type="dxa"/>
              <w:bottom w:w="85" w:type="dxa"/>
              <w:right w:w="85" w:type="dxa"/>
            </w:tcMar>
            <w:vAlign w:val="center"/>
          </w:tcPr>
          <w:p w14:paraId="5510EBF1" w14:textId="77777777" w:rsidR="00582BCD" w:rsidRDefault="00582BCD" w:rsidP="003D5F3B">
            <w:pPr>
              <w:pStyle w:val="05BODYTEXT"/>
            </w:pPr>
            <w:r>
              <w:t>Rocklea</w:t>
            </w:r>
          </w:p>
        </w:tc>
        <w:tc>
          <w:tcPr>
            <w:tcW w:w="2475" w:type="dxa"/>
            <w:shd w:val="clear" w:color="000000" w:fill="auto"/>
            <w:tcMar>
              <w:top w:w="85" w:type="dxa"/>
              <w:left w:w="85" w:type="dxa"/>
              <w:bottom w:w="85" w:type="dxa"/>
              <w:right w:w="85" w:type="dxa"/>
            </w:tcMar>
            <w:vAlign w:val="center"/>
          </w:tcPr>
          <w:p w14:paraId="05385B6A" w14:textId="77777777" w:rsidR="00582BCD" w:rsidRDefault="00582BCD" w:rsidP="003D5F3B">
            <w:pPr>
              <w:pStyle w:val="05BODYTEXT"/>
              <w:jc w:val="center"/>
            </w:pPr>
            <w:r>
              <w:t>0</w:t>
            </w:r>
          </w:p>
        </w:tc>
        <w:tc>
          <w:tcPr>
            <w:tcW w:w="2476" w:type="dxa"/>
            <w:shd w:val="clear" w:color="000000" w:fill="auto"/>
            <w:tcMar>
              <w:top w:w="85" w:type="dxa"/>
              <w:left w:w="85" w:type="dxa"/>
              <w:bottom w:w="85" w:type="dxa"/>
              <w:right w:w="85" w:type="dxa"/>
            </w:tcMar>
            <w:vAlign w:val="center"/>
          </w:tcPr>
          <w:p w14:paraId="5E17A355" w14:textId="77777777" w:rsidR="00582BCD" w:rsidRDefault="00582BCD" w:rsidP="003D5F3B">
            <w:pPr>
              <w:pStyle w:val="05BODYTEXT"/>
              <w:jc w:val="center"/>
            </w:pPr>
            <w:r>
              <w:t>Met</w:t>
            </w:r>
          </w:p>
        </w:tc>
      </w:tr>
      <w:tr w:rsidR="00582BCD" w14:paraId="3CE7025C"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2476" w:type="dxa"/>
            <w:gridSpan w:val="2"/>
            <w:shd w:val="clear" w:color="000000" w:fill="auto"/>
            <w:tcMar>
              <w:top w:w="85" w:type="dxa"/>
              <w:left w:w="85" w:type="dxa"/>
              <w:bottom w:w="85" w:type="dxa"/>
              <w:right w:w="85" w:type="dxa"/>
            </w:tcMar>
            <w:vAlign w:val="center"/>
          </w:tcPr>
          <w:p w14:paraId="352A0924" w14:textId="77777777" w:rsidR="00582BCD" w:rsidRDefault="00582BCD" w:rsidP="003D5F3B">
            <w:pPr>
              <w:pStyle w:val="05BODYTEXT"/>
            </w:pPr>
            <w:r>
              <w:t>Springwood</w:t>
            </w:r>
          </w:p>
        </w:tc>
        <w:tc>
          <w:tcPr>
            <w:tcW w:w="2475" w:type="dxa"/>
            <w:shd w:val="clear" w:color="000000" w:fill="auto"/>
            <w:tcMar>
              <w:top w:w="85" w:type="dxa"/>
              <w:left w:w="85" w:type="dxa"/>
              <w:bottom w:w="85" w:type="dxa"/>
              <w:right w:w="85" w:type="dxa"/>
            </w:tcMar>
            <w:vAlign w:val="center"/>
          </w:tcPr>
          <w:p w14:paraId="28AD7010" w14:textId="77777777" w:rsidR="00582BCD" w:rsidRDefault="00582BCD" w:rsidP="003D5F3B">
            <w:pPr>
              <w:pStyle w:val="05BODYTEXT"/>
              <w:jc w:val="center"/>
            </w:pPr>
            <w:r>
              <w:t>1</w:t>
            </w:r>
          </w:p>
        </w:tc>
        <w:tc>
          <w:tcPr>
            <w:tcW w:w="2476" w:type="dxa"/>
            <w:shd w:val="clear" w:color="000000" w:fill="auto"/>
            <w:tcMar>
              <w:top w:w="85" w:type="dxa"/>
              <w:left w:w="85" w:type="dxa"/>
              <w:bottom w:w="85" w:type="dxa"/>
              <w:right w:w="85" w:type="dxa"/>
            </w:tcMar>
            <w:vAlign w:val="center"/>
          </w:tcPr>
          <w:p w14:paraId="20B0E251" w14:textId="77777777" w:rsidR="00582BCD" w:rsidRDefault="00582BCD" w:rsidP="003D5F3B">
            <w:pPr>
              <w:pStyle w:val="05BODYTEXT"/>
              <w:jc w:val="center"/>
            </w:pPr>
            <w:r>
              <w:rPr>
                <w:spacing w:val="-5"/>
              </w:rPr>
              <w:t>Not demonstrated*</w:t>
            </w:r>
          </w:p>
        </w:tc>
      </w:tr>
      <w:tr w:rsidR="00582BCD" w14:paraId="048FF145"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2476" w:type="dxa"/>
            <w:gridSpan w:val="2"/>
            <w:shd w:val="clear" w:color="000000" w:fill="auto"/>
            <w:tcMar>
              <w:top w:w="85" w:type="dxa"/>
              <w:left w:w="85" w:type="dxa"/>
              <w:bottom w:w="85" w:type="dxa"/>
              <w:right w:w="85" w:type="dxa"/>
            </w:tcMar>
            <w:vAlign w:val="center"/>
          </w:tcPr>
          <w:p w14:paraId="05526176" w14:textId="77777777" w:rsidR="00582BCD" w:rsidRDefault="00582BCD" w:rsidP="003D5F3B">
            <w:pPr>
              <w:pStyle w:val="05BODYTEXT"/>
            </w:pPr>
            <w:r>
              <w:t>Flinders View</w:t>
            </w:r>
          </w:p>
        </w:tc>
        <w:tc>
          <w:tcPr>
            <w:tcW w:w="2475" w:type="dxa"/>
            <w:shd w:val="clear" w:color="000000" w:fill="auto"/>
            <w:tcMar>
              <w:top w:w="85" w:type="dxa"/>
              <w:left w:w="85" w:type="dxa"/>
              <w:bottom w:w="85" w:type="dxa"/>
              <w:right w:w="85" w:type="dxa"/>
            </w:tcMar>
            <w:vAlign w:val="center"/>
          </w:tcPr>
          <w:p w14:paraId="44719DC5" w14:textId="77777777" w:rsidR="00582BCD" w:rsidRDefault="00582BCD" w:rsidP="003D5F3B">
            <w:pPr>
              <w:pStyle w:val="05BODYTEXT"/>
              <w:jc w:val="center"/>
            </w:pPr>
            <w:r>
              <w:t>0</w:t>
            </w:r>
          </w:p>
        </w:tc>
        <w:tc>
          <w:tcPr>
            <w:tcW w:w="2476" w:type="dxa"/>
            <w:shd w:val="clear" w:color="000000" w:fill="auto"/>
            <w:tcMar>
              <w:top w:w="85" w:type="dxa"/>
              <w:left w:w="85" w:type="dxa"/>
              <w:bottom w:w="85" w:type="dxa"/>
              <w:right w:w="85" w:type="dxa"/>
            </w:tcMar>
            <w:vAlign w:val="center"/>
          </w:tcPr>
          <w:p w14:paraId="55BE675B" w14:textId="77777777" w:rsidR="00582BCD" w:rsidRDefault="00582BCD" w:rsidP="003D5F3B">
            <w:pPr>
              <w:pStyle w:val="05BODYTEXT"/>
              <w:jc w:val="center"/>
            </w:pPr>
            <w:r>
              <w:t>Met</w:t>
            </w:r>
          </w:p>
        </w:tc>
      </w:tr>
      <w:tr w:rsidR="00582BCD" w14:paraId="040222CC"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7427" w:type="dxa"/>
            <w:gridSpan w:val="4"/>
            <w:shd w:val="clear" w:color="000000" w:fill="auto"/>
            <w:tcMar>
              <w:top w:w="85" w:type="dxa"/>
              <w:left w:w="85" w:type="dxa"/>
              <w:bottom w:w="85" w:type="dxa"/>
              <w:right w:w="85" w:type="dxa"/>
            </w:tcMar>
            <w:vAlign w:val="center"/>
          </w:tcPr>
          <w:p w14:paraId="21278410" w14:textId="77777777" w:rsidR="00582BCD" w:rsidRDefault="00582BCD" w:rsidP="003D5F3B">
            <w:pPr>
              <w:pStyle w:val="05BODYTEXT"/>
            </w:pPr>
            <w:r>
              <w:rPr>
                <w:rStyle w:val="BOLD"/>
              </w:rPr>
              <w:t>Gladstone</w:t>
            </w:r>
          </w:p>
        </w:tc>
      </w:tr>
      <w:tr w:rsidR="00582BCD" w14:paraId="65EB6116"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2476" w:type="dxa"/>
            <w:gridSpan w:val="2"/>
            <w:shd w:val="clear" w:color="000000" w:fill="auto"/>
            <w:tcMar>
              <w:top w:w="85" w:type="dxa"/>
              <w:left w:w="85" w:type="dxa"/>
              <w:bottom w:w="85" w:type="dxa"/>
              <w:right w:w="85" w:type="dxa"/>
            </w:tcMar>
            <w:vAlign w:val="center"/>
          </w:tcPr>
          <w:p w14:paraId="60FD9C70" w14:textId="77777777" w:rsidR="00582BCD" w:rsidRDefault="00582BCD" w:rsidP="003D5F3B">
            <w:pPr>
              <w:pStyle w:val="05BODYTEXT"/>
            </w:pPr>
            <w:r>
              <w:lastRenderedPageBreak/>
              <w:t>South Gladstone</w:t>
            </w:r>
          </w:p>
        </w:tc>
        <w:tc>
          <w:tcPr>
            <w:tcW w:w="2475" w:type="dxa"/>
            <w:shd w:val="clear" w:color="000000" w:fill="auto"/>
            <w:tcMar>
              <w:top w:w="85" w:type="dxa"/>
              <w:left w:w="85" w:type="dxa"/>
              <w:bottom w:w="85" w:type="dxa"/>
              <w:right w:w="85" w:type="dxa"/>
            </w:tcMar>
            <w:vAlign w:val="center"/>
          </w:tcPr>
          <w:p w14:paraId="7C675498" w14:textId="77777777" w:rsidR="00582BCD" w:rsidRDefault="00582BCD" w:rsidP="003D5F3B">
            <w:pPr>
              <w:pStyle w:val="05BODYTEXT"/>
              <w:jc w:val="center"/>
            </w:pPr>
            <w:r>
              <w:t>0</w:t>
            </w:r>
          </w:p>
        </w:tc>
        <w:tc>
          <w:tcPr>
            <w:tcW w:w="2476" w:type="dxa"/>
            <w:shd w:val="clear" w:color="000000" w:fill="auto"/>
            <w:tcMar>
              <w:top w:w="85" w:type="dxa"/>
              <w:left w:w="85" w:type="dxa"/>
              <w:bottom w:w="85" w:type="dxa"/>
              <w:right w:w="85" w:type="dxa"/>
            </w:tcMar>
            <w:vAlign w:val="center"/>
          </w:tcPr>
          <w:p w14:paraId="2325383E" w14:textId="77777777" w:rsidR="00582BCD" w:rsidRDefault="00582BCD" w:rsidP="003D5F3B">
            <w:pPr>
              <w:pStyle w:val="05BODYTEXT"/>
              <w:jc w:val="center"/>
            </w:pPr>
            <w:r>
              <w:t>Met</w:t>
            </w:r>
          </w:p>
        </w:tc>
      </w:tr>
      <w:tr w:rsidR="00582BCD" w14:paraId="04CE4AB2"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7427" w:type="dxa"/>
            <w:gridSpan w:val="4"/>
            <w:shd w:val="clear" w:color="000000" w:fill="auto"/>
            <w:tcMar>
              <w:top w:w="85" w:type="dxa"/>
              <w:left w:w="85" w:type="dxa"/>
              <w:bottom w:w="85" w:type="dxa"/>
              <w:right w:w="85" w:type="dxa"/>
            </w:tcMar>
            <w:vAlign w:val="center"/>
          </w:tcPr>
          <w:p w14:paraId="11F87C89" w14:textId="77777777" w:rsidR="00582BCD" w:rsidRDefault="00582BCD" w:rsidP="003D5F3B">
            <w:pPr>
              <w:pStyle w:val="05BODYTEXT"/>
            </w:pPr>
            <w:r>
              <w:rPr>
                <w:rStyle w:val="BOLD"/>
              </w:rPr>
              <w:t>Mackay</w:t>
            </w:r>
          </w:p>
        </w:tc>
      </w:tr>
      <w:tr w:rsidR="00582BCD" w14:paraId="2BB064FA"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2476" w:type="dxa"/>
            <w:gridSpan w:val="2"/>
            <w:shd w:val="clear" w:color="000000" w:fill="auto"/>
            <w:tcMar>
              <w:top w:w="85" w:type="dxa"/>
              <w:left w:w="85" w:type="dxa"/>
              <w:bottom w:w="85" w:type="dxa"/>
              <w:right w:w="85" w:type="dxa"/>
            </w:tcMar>
            <w:vAlign w:val="center"/>
          </w:tcPr>
          <w:p w14:paraId="7914479B" w14:textId="77777777" w:rsidR="00582BCD" w:rsidRDefault="00582BCD" w:rsidP="003D5F3B">
            <w:pPr>
              <w:pStyle w:val="05BODYTEXT"/>
            </w:pPr>
            <w:r>
              <w:t>West Mackay</w:t>
            </w:r>
          </w:p>
        </w:tc>
        <w:tc>
          <w:tcPr>
            <w:tcW w:w="2475" w:type="dxa"/>
            <w:shd w:val="clear" w:color="000000" w:fill="auto"/>
            <w:tcMar>
              <w:top w:w="85" w:type="dxa"/>
              <w:left w:w="85" w:type="dxa"/>
              <w:bottom w:w="85" w:type="dxa"/>
              <w:right w:w="85" w:type="dxa"/>
            </w:tcMar>
            <w:vAlign w:val="center"/>
          </w:tcPr>
          <w:p w14:paraId="1A0C0750" w14:textId="77777777" w:rsidR="00582BCD" w:rsidRDefault="00582BCD" w:rsidP="003D5F3B">
            <w:pPr>
              <w:pStyle w:val="05BODYTEXT"/>
              <w:jc w:val="center"/>
            </w:pPr>
            <w:r>
              <w:t>0</w:t>
            </w:r>
          </w:p>
        </w:tc>
        <w:tc>
          <w:tcPr>
            <w:tcW w:w="2476" w:type="dxa"/>
            <w:shd w:val="clear" w:color="000000" w:fill="auto"/>
            <w:tcMar>
              <w:top w:w="85" w:type="dxa"/>
              <w:left w:w="85" w:type="dxa"/>
              <w:bottom w:w="85" w:type="dxa"/>
              <w:right w:w="85" w:type="dxa"/>
            </w:tcMar>
            <w:vAlign w:val="center"/>
          </w:tcPr>
          <w:p w14:paraId="5A81413B" w14:textId="77777777" w:rsidR="00582BCD" w:rsidRDefault="00582BCD" w:rsidP="003D5F3B">
            <w:pPr>
              <w:pStyle w:val="05BODYTEXT"/>
              <w:jc w:val="center"/>
            </w:pPr>
            <w:r>
              <w:t>Met</w:t>
            </w:r>
          </w:p>
        </w:tc>
      </w:tr>
      <w:tr w:rsidR="00582BCD" w14:paraId="169D04B5"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7427" w:type="dxa"/>
            <w:gridSpan w:val="4"/>
            <w:shd w:val="clear" w:color="000000" w:fill="auto"/>
            <w:tcMar>
              <w:top w:w="85" w:type="dxa"/>
              <w:left w:w="85" w:type="dxa"/>
              <w:bottom w:w="85" w:type="dxa"/>
              <w:right w:w="85" w:type="dxa"/>
            </w:tcMar>
            <w:vAlign w:val="center"/>
          </w:tcPr>
          <w:p w14:paraId="291E9DEB" w14:textId="77777777" w:rsidR="00582BCD" w:rsidRDefault="00582BCD" w:rsidP="003D5F3B">
            <w:pPr>
              <w:pStyle w:val="05BODYTEXT"/>
            </w:pPr>
            <w:r>
              <w:rPr>
                <w:rStyle w:val="BOLD"/>
              </w:rPr>
              <w:t>Townsville</w:t>
            </w:r>
          </w:p>
        </w:tc>
      </w:tr>
      <w:tr w:rsidR="00582BCD" w14:paraId="4F90FBE2"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2476" w:type="dxa"/>
            <w:gridSpan w:val="2"/>
            <w:shd w:val="clear" w:color="000000" w:fill="auto"/>
            <w:tcMar>
              <w:top w:w="85" w:type="dxa"/>
              <w:left w:w="85" w:type="dxa"/>
              <w:bottom w:w="85" w:type="dxa"/>
              <w:right w:w="85" w:type="dxa"/>
            </w:tcMar>
            <w:vAlign w:val="center"/>
          </w:tcPr>
          <w:p w14:paraId="20CA6068" w14:textId="77777777" w:rsidR="00582BCD" w:rsidRDefault="00582BCD" w:rsidP="003D5F3B">
            <w:pPr>
              <w:pStyle w:val="05BODYTEXT"/>
            </w:pPr>
            <w:r>
              <w:t>Pimlico</w:t>
            </w:r>
          </w:p>
        </w:tc>
        <w:tc>
          <w:tcPr>
            <w:tcW w:w="2475" w:type="dxa"/>
            <w:shd w:val="clear" w:color="000000" w:fill="auto"/>
            <w:tcMar>
              <w:top w:w="85" w:type="dxa"/>
              <w:left w:w="85" w:type="dxa"/>
              <w:bottom w:w="85" w:type="dxa"/>
              <w:right w:w="85" w:type="dxa"/>
            </w:tcMar>
            <w:vAlign w:val="center"/>
          </w:tcPr>
          <w:p w14:paraId="0EE148A8" w14:textId="77777777" w:rsidR="00582BCD" w:rsidRDefault="00582BCD" w:rsidP="003D5F3B">
            <w:pPr>
              <w:pStyle w:val="05BODYTEXT"/>
              <w:jc w:val="center"/>
            </w:pPr>
            <w:r>
              <w:t>0</w:t>
            </w:r>
          </w:p>
        </w:tc>
        <w:tc>
          <w:tcPr>
            <w:tcW w:w="2476" w:type="dxa"/>
            <w:shd w:val="clear" w:color="000000" w:fill="auto"/>
            <w:tcMar>
              <w:top w:w="85" w:type="dxa"/>
              <w:left w:w="85" w:type="dxa"/>
              <w:bottom w:w="85" w:type="dxa"/>
              <w:right w:w="85" w:type="dxa"/>
            </w:tcMar>
            <w:vAlign w:val="center"/>
          </w:tcPr>
          <w:p w14:paraId="73AD0475" w14:textId="77777777" w:rsidR="00582BCD" w:rsidRDefault="00582BCD" w:rsidP="003D5F3B">
            <w:pPr>
              <w:pStyle w:val="05BODYTEXT"/>
              <w:jc w:val="center"/>
            </w:pPr>
            <w:r>
              <w:t>Met</w:t>
            </w:r>
          </w:p>
        </w:tc>
      </w:tr>
      <w:tr w:rsidR="00582BCD" w14:paraId="30410B31"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7427" w:type="dxa"/>
            <w:gridSpan w:val="4"/>
            <w:shd w:val="clear" w:color="000000" w:fill="auto"/>
            <w:tcMar>
              <w:top w:w="85" w:type="dxa"/>
              <w:left w:w="85" w:type="dxa"/>
              <w:bottom w:w="85" w:type="dxa"/>
              <w:right w:w="85" w:type="dxa"/>
            </w:tcMar>
            <w:vAlign w:val="center"/>
          </w:tcPr>
          <w:p w14:paraId="081BDEDA" w14:textId="77777777" w:rsidR="00582BCD" w:rsidRDefault="00582BCD" w:rsidP="003D5F3B">
            <w:pPr>
              <w:pStyle w:val="05BODYTEXT"/>
            </w:pPr>
            <w:r>
              <w:rPr>
                <w:rStyle w:val="BOLD"/>
              </w:rPr>
              <w:t>Mount Isa</w:t>
            </w:r>
          </w:p>
        </w:tc>
      </w:tr>
      <w:tr w:rsidR="00582BCD" w14:paraId="7A738438"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2476" w:type="dxa"/>
            <w:gridSpan w:val="2"/>
            <w:shd w:val="clear" w:color="000000" w:fill="auto"/>
            <w:tcMar>
              <w:top w:w="85" w:type="dxa"/>
              <w:left w:w="85" w:type="dxa"/>
              <w:bottom w:w="85" w:type="dxa"/>
              <w:right w:w="85" w:type="dxa"/>
            </w:tcMar>
            <w:vAlign w:val="center"/>
          </w:tcPr>
          <w:p w14:paraId="4A5720E8" w14:textId="77777777" w:rsidR="00582BCD" w:rsidRDefault="00582BCD" w:rsidP="003D5F3B">
            <w:pPr>
              <w:pStyle w:val="05BODYTEXT"/>
            </w:pPr>
            <w:r>
              <w:t>The Gap</w:t>
            </w:r>
          </w:p>
        </w:tc>
        <w:tc>
          <w:tcPr>
            <w:tcW w:w="2475" w:type="dxa"/>
            <w:shd w:val="clear" w:color="000000" w:fill="auto"/>
            <w:tcMar>
              <w:top w:w="85" w:type="dxa"/>
              <w:left w:w="85" w:type="dxa"/>
              <w:bottom w:w="85" w:type="dxa"/>
              <w:right w:w="85" w:type="dxa"/>
            </w:tcMar>
            <w:vAlign w:val="center"/>
          </w:tcPr>
          <w:p w14:paraId="0B963069" w14:textId="77777777" w:rsidR="00582BCD" w:rsidRDefault="00582BCD" w:rsidP="003D5F3B">
            <w:pPr>
              <w:pStyle w:val="05BODYTEXT"/>
              <w:jc w:val="center"/>
            </w:pPr>
            <w:r>
              <w:t>6</w:t>
            </w:r>
          </w:p>
        </w:tc>
        <w:tc>
          <w:tcPr>
            <w:tcW w:w="2476" w:type="dxa"/>
            <w:shd w:val="clear" w:color="000000" w:fill="auto"/>
            <w:tcMar>
              <w:top w:w="85" w:type="dxa"/>
              <w:left w:w="85" w:type="dxa"/>
              <w:bottom w:w="85" w:type="dxa"/>
              <w:right w:w="85" w:type="dxa"/>
            </w:tcMar>
            <w:vAlign w:val="center"/>
          </w:tcPr>
          <w:p w14:paraId="1BCBF49A" w14:textId="77777777" w:rsidR="00582BCD" w:rsidRDefault="00582BCD" w:rsidP="003D5F3B">
            <w:pPr>
              <w:pStyle w:val="05BODYTEXT"/>
              <w:jc w:val="center"/>
            </w:pPr>
            <w:r>
              <w:t>Not met</w:t>
            </w:r>
          </w:p>
        </w:tc>
      </w:tr>
    </w:tbl>
    <w:p w14:paraId="3CA4551A" w14:textId="77777777" w:rsidR="00582BCD" w:rsidRDefault="00582BCD" w:rsidP="00582BCD">
      <w:pPr>
        <w:pStyle w:val="05BODYTEXT"/>
        <w:rPr>
          <w:lang w:val="en-GB"/>
        </w:rPr>
      </w:pPr>
    </w:p>
    <w:tbl>
      <w:tblPr>
        <w:tblW w:w="0" w:type="auto"/>
        <w:tblInd w:w="82" w:type="dxa"/>
        <w:tblLayout w:type="fixed"/>
        <w:tblCellMar>
          <w:left w:w="0" w:type="dxa"/>
          <w:right w:w="0" w:type="dxa"/>
        </w:tblCellMar>
        <w:tblLook w:val="0000" w:firstRow="0" w:lastRow="0" w:firstColumn="0" w:lastColumn="0" w:noHBand="0" w:noVBand="0"/>
      </w:tblPr>
      <w:tblGrid>
        <w:gridCol w:w="1701"/>
        <w:gridCol w:w="775"/>
        <w:gridCol w:w="2475"/>
        <w:gridCol w:w="2476"/>
      </w:tblGrid>
      <w:tr w:rsidR="00582BCD" w14:paraId="4C8456E6" w14:textId="77777777" w:rsidTr="00EB233F">
        <w:trPr>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07618A8F" w14:textId="77777777" w:rsidR="00582BCD" w:rsidRDefault="00582BCD" w:rsidP="003D5F3B">
            <w:pPr>
              <w:pStyle w:val="CHEMICALCHEMTABLES"/>
            </w:pPr>
            <w:r>
              <w:t>PM</w:t>
            </w:r>
            <w:r>
              <w:rPr>
                <w:vertAlign w:val="subscript"/>
              </w:rPr>
              <w:t>2.5</w:t>
            </w:r>
          </w:p>
        </w:tc>
        <w:tc>
          <w:tcPr>
            <w:tcW w:w="572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440D47B2" w14:textId="77777777" w:rsidR="00582BCD" w:rsidRDefault="00582BCD" w:rsidP="003D5F3B">
            <w:pPr>
              <w:pStyle w:val="CHEMICALfullnameCHEMTABLES"/>
            </w:pPr>
            <w:r>
              <w:t>Particles as PM</w:t>
            </w:r>
            <w:r>
              <w:rPr>
                <w:vertAlign w:val="subscript"/>
              </w:rPr>
              <w:t>2.5</w:t>
            </w:r>
          </w:p>
        </w:tc>
      </w:tr>
      <w:tr w:rsidR="00582BCD" w14:paraId="5B3929B8" w14:textId="77777777" w:rsidTr="00EB233F">
        <w:trPr>
          <w:trHeight w:val="60"/>
        </w:trPr>
        <w:tc>
          <w:tcPr>
            <w:tcW w:w="1701" w:type="dxa"/>
            <w:vMerge/>
            <w:tcBorders>
              <w:top w:val="single" w:sz="6" w:space="0" w:color="000000"/>
              <w:left w:val="single" w:sz="6" w:space="0" w:color="000000"/>
              <w:bottom w:val="single" w:sz="6" w:space="0" w:color="000000"/>
              <w:right w:val="single" w:sz="6" w:space="0" w:color="000000"/>
            </w:tcBorders>
          </w:tcPr>
          <w:p w14:paraId="0C068A3A"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572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71F19049" w14:textId="77777777" w:rsidR="00582BCD" w:rsidRDefault="00582BCD" w:rsidP="003D5F3B">
            <w:pPr>
              <w:pStyle w:val="NEPMstandardCHEMTABLES"/>
            </w:pPr>
            <w:r>
              <w:t>(NEPM standard: 1 day = 25µg/m</w:t>
            </w:r>
            <w:r>
              <w:rPr>
                <w:vertAlign w:val="superscript"/>
              </w:rPr>
              <w:t>3</w:t>
            </w:r>
            <w:r>
              <w:t>, 1 year = 8µg/m</w:t>
            </w:r>
            <w:r>
              <w:rPr>
                <w:vertAlign w:val="superscript"/>
              </w:rPr>
              <w:t>3</w:t>
            </w:r>
            <w:r>
              <w:t>)</w:t>
            </w:r>
          </w:p>
        </w:tc>
      </w:tr>
      <w:tr w:rsidR="00582BCD" w:rsidRPr="00C72AD2" w14:paraId="01008000"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blHeader/>
        </w:trPr>
        <w:tc>
          <w:tcPr>
            <w:tcW w:w="2476" w:type="dxa"/>
            <w:gridSpan w:val="2"/>
            <w:vMerge w:val="restart"/>
            <w:shd w:val="clear" w:color="auto" w:fill="auto"/>
            <w:tcMar>
              <w:top w:w="85" w:type="dxa"/>
              <w:left w:w="85" w:type="dxa"/>
              <w:bottom w:w="85" w:type="dxa"/>
              <w:right w:w="85" w:type="dxa"/>
            </w:tcMar>
            <w:vAlign w:val="bottom"/>
          </w:tcPr>
          <w:p w14:paraId="68D2D8F6" w14:textId="77777777" w:rsidR="00582BCD" w:rsidRPr="00C72AD2" w:rsidRDefault="00582BCD" w:rsidP="00C72AD2">
            <w:pPr>
              <w:rPr>
                <w:b/>
              </w:rPr>
            </w:pPr>
            <w:r w:rsidRPr="00C72AD2">
              <w:rPr>
                <w:b/>
              </w:rPr>
              <w:t>Station</w:t>
            </w:r>
          </w:p>
        </w:tc>
        <w:tc>
          <w:tcPr>
            <w:tcW w:w="4951" w:type="dxa"/>
            <w:gridSpan w:val="2"/>
            <w:shd w:val="clear" w:color="auto" w:fill="auto"/>
            <w:tcMar>
              <w:top w:w="85" w:type="dxa"/>
              <w:left w:w="85" w:type="dxa"/>
              <w:bottom w:w="85" w:type="dxa"/>
              <w:right w:w="85" w:type="dxa"/>
            </w:tcMar>
            <w:vAlign w:val="bottom"/>
          </w:tcPr>
          <w:p w14:paraId="7BDA4E73" w14:textId="77777777" w:rsidR="00582BCD" w:rsidRPr="00C72AD2" w:rsidRDefault="00582BCD" w:rsidP="00C72AD2">
            <w:pPr>
              <w:rPr>
                <w:b/>
              </w:rPr>
            </w:pPr>
            <w:r w:rsidRPr="00C72AD2">
              <w:rPr>
                <w:b/>
              </w:rPr>
              <w:t>1 year</w:t>
            </w:r>
          </w:p>
        </w:tc>
      </w:tr>
      <w:tr w:rsidR="00582BCD" w:rsidRPr="00C72AD2" w14:paraId="3FA31D85"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blHeader/>
        </w:trPr>
        <w:tc>
          <w:tcPr>
            <w:tcW w:w="2476" w:type="dxa"/>
            <w:gridSpan w:val="2"/>
            <w:vMerge/>
            <w:shd w:val="clear" w:color="auto" w:fill="auto"/>
          </w:tcPr>
          <w:p w14:paraId="0B3B3AF9" w14:textId="77777777" w:rsidR="00582BCD" w:rsidRPr="00C72AD2" w:rsidRDefault="00582BCD" w:rsidP="00C72AD2">
            <w:pPr>
              <w:rPr>
                <w:b/>
              </w:rPr>
            </w:pPr>
          </w:p>
        </w:tc>
        <w:tc>
          <w:tcPr>
            <w:tcW w:w="2475" w:type="dxa"/>
            <w:shd w:val="clear" w:color="auto" w:fill="auto"/>
            <w:tcMar>
              <w:top w:w="85" w:type="dxa"/>
              <w:left w:w="85" w:type="dxa"/>
              <w:bottom w:w="85" w:type="dxa"/>
              <w:right w:w="85" w:type="dxa"/>
            </w:tcMar>
            <w:vAlign w:val="bottom"/>
          </w:tcPr>
          <w:p w14:paraId="7A52140F" w14:textId="77777777" w:rsidR="00582BCD" w:rsidRPr="00C72AD2" w:rsidRDefault="00582BCD" w:rsidP="00C72AD2">
            <w:pPr>
              <w:rPr>
                <w:b/>
              </w:rPr>
            </w:pPr>
            <w:r w:rsidRPr="00C72AD2">
              <w:rPr>
                <w:b/>
              </w:rPr>
              <w:t>Number of exceedences</w:t>
            </w:r>
          </w:p>
        </w:tc>
        <w:tc>
          <w:tcPr>
            <w:tcW w:w="2476" w:type="dxa"/>
            <w:shd w:val="clear" w:color="auto" w:fill="auto"/>
            <w:tcMar>
              <w:top w:w="85" w:type="dxa"/>
              <w:left w:w="85" w:type="dxa"/>
              <w:bottom w:w="85" w:type="dxa"/>
              <w:right w:w="85" w:type="dxa"/>
            </w:tcMar>
            <w:vAlign w:val="bottom"/>
          </w:tcPr>
          <w:p w14:paraId="39D8723B" w14:textId="77777777" w:rsidR="00582BCD" w:rsidRPr="00C72AD2" w:rsidRDefault="00582BCD" w:rsidP="00C72AD2">
            <w:pPr>
              <w:rPr>
                <w:b/>
              </w:rPr>
            </w:pPr>
            <w:r w:rsidRPr="00C72AD2">
              <w:rPr>
                <w:b/>
              </w:rPr>
              <w:t>Annual average (μg/m3)</w:t>
            </w:r>
          </w:p>
        </w:tc>
      </w:tr>
      <w:tr w:rsidR="00582BCD" w14:paraId="5B820D8E"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7427" w:type="dxa"/>
            <w:gridSpan w:val="4"/>
            <w:shd w:val="clear" w:color="auto" w:fill="auto"/>
            <w:tcMar>
              <w:top w:w="85" w:type="dxa"/>
              <w:left w:w="85" w:type="dxa"/>
              <w:bottom w:w="85" w:type="dxa"/>
              <w:right w:w="85" w:type="dxa"/>
            </w:tcMar>
            <w:vAlign w:val="center"/>
          </w:tcPr>
          <w:p w14:paraId="6FB05A38" w14:textId="77777777" w:rsidR="00582BCD" w:rsidRDefault="00582BCD" w:rsidP="003D5F3B">
            <w:pPr>
              <w:pStyle w:val="05BODYTEXT"/>
            </w:pPr>
            <w:r>
              <w:rPr>
                <w:rStyle w:val="BOLD"/>
              </w:rPr>
              <w:t>South East Queensland</w:t>
            </w:r>
          </w:p>
        </w:tc>
      </w:tr>
      <w:tr w:rsidR="00582BCD" w14:paraId="4C0266EB"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2476" w:type="dxa"/>
            <w:gridSpan w:val="2"/>
            <w:shd w:val="clear" w:color="auto" w:fill="auto"/>
            <w:tcMar>
              <w:top w:w="85" w:type="dxa"/>
              <w:left w:w="85" w:type="dxa"/>
              <w:bottom w:w="85" w:type="dxa"/>
              <w:right w:w="85" w:type="dxa"/>
            </w:tcMar>
            <w:vAlign w:val="center"/>
          </w:tcPr>
          <w:p w14:paraId="274EDA21" w14:textId="77777777" w:rsidR="00582BCD" w:rsidRDefault="00582BCD" w:rsidP="003D5F3B">
            <w:pPr>
              <w:pStyle w:val="05BODYTEXT"/>
            </w:pPr>
            <w:r>
              <w:t>Rocklea</w:t>
            </w:r>
            <w:r>
              <w:rPr>
                <w:vertAlign w:val="superscript"/>
              </w:rPr>
              <w:t>a</w:t>
            </w:r>
          </w:p>
        </w:tc>
        <w:tc>
          <w:tcPr>
            <w:tcW w:w="2475" w:type="dxa"/>
            <w:shd w:val="clear" w:color="auto" w:fill="auto"/>
            <w:tcMar>
              <w:top w:w="85" w:type="dxa"/>
              <w:left w:w="85" w:type="dxa"/>
              <w:bottom w:w="85" w:type="dxa"/>
              <w:right w:w="85" w:type="dxa"/>
            </w:tcMar>
            <w:vAlign w:val="center"/>
          </w:tcPr>
          <w:p w14:paraId="1712D9CA" w14:textId="77777777" w:rsidR="00582BCD" w:rsidRDefault="00582BCD" w:rsidP="003D5F3B">
            <w:pPr>
              <w:pStyle w:val="05BODYTEXT"/>
              <w:jc w:val="center"/>
            </w:pPr>
            <w:r>
              <w:t>0</w:t>
            </w:r>
          </w:p>
        </w:tc>
        <w:tc>
          <w:tcPr>
            <w:tcW w:w="2476" w:type="dxa"/>
            <w:shd w:val="clear" w:color="auto" w:fill="auto"/>
            <w:tcMar>
              <w:top w:w="85" w:type="dxa"/>
              <w:left w:w="85" w:type="dxa"/>
              <w:bottom w:w="85" w:type="dxa"/>
              <w:right w:w="85" w:type="dxa"/>
            </w:tcMar>
            <w:vAlign w:val="center"/>
          </w:tcPr>
          <w:p w14:paraId="4939DDE5" w14:textId="77777777" w:rsidR="00582BCD" w:rsidRDefault="00582BCD" w:rsidP="003D5F3B">
            <w:pPr>
              <w:pStyle w:val="05BODYTEXT"/>
              <w:jc w:val="center"/>
            </w:pPr>
            <w:r>
              <w:t>7.3</w:t>
            </w:r>
          </w:p>
        </w:tc>
      </w:tr>
      <w:tr w:rsidR="00582BCD" w14:paraId="681107A7"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2476" w:type="dxa"/>
            <w:gridSpan w:val="2"/>
            <w:shd w:val="clear" w:color="auto" w:fill="auto"/>
            <w:tcMar>
              <w:top w:w="85" w:type="dxa"/>
              <w:left w:w="85" w:type="dxa"/>
              <w:bottom w:w="85" w:type="dxa"/>
              <w:right w:w="85" w:type="dxa"/>
            </w:tcMar>
            <w:vAlign w:val="center"/>
          </w:tcPr>
          <w:p w14:paraId="13331F37" w14:textId="77777777" w:rsidR="00582BCD" w:rsidRDefault="00582BCD" w:rsidP="003D5F3B">
            <w:pPr>
              <w:pStyle w:val="05BODYTEXT"/>
            </w:pPr>
            <w:r>
              <w:t>Springwood</w:t>
            </w:r>
            <w:r>
              <w:rPr>
                <w:vertAlign w:val="superscript"/>
              </w:rPr>
              <w:t>b</w:t>
            </w:r>
          </w:p>
        </w:tc>
        <w:tc>
          <w:tcPr>
            <w:tcW w:w="2475" w:type="dxa"/>
            <w:shd w:val="clear" w:color="auto" w:fill="auto"/>
            <w:tcMar>
              <w:top w:w="85" w:type="dxa"/>
              <w:left w:w="85" w:type="dxa"/>
              <w:bottom w:w="85" w:type="dxa"/>
              <w:right w:w="85" w:type="dxa"/>
            </w:tcMar>
            <w:vAlign w:val="center"/>
          </w:tcPr>
          <w:p w14:paraId="2B412C4A" w14:textId="77777777" w:rsidR="00582BCD" w:rsidRDefault="00582BCD" w:rsidP="003D5F3B">
            <w:pPr>
              <w:pStyle w:val="05BODYTEXT"/>
              <w:jc w:val="center"/>
            </w:pPr>
            <w:r>
              <w:t>0</w:t>
            </w:r>
          </w:p>
        </w:tc>
        <w:tc>
          <w:tcPr>
            <w:tcW w:w="2476" w:type="dxa"/>
            <w:shd w:val="clear" w:color="auto" w:fill="auto"/>
            <w:tcMar>
              <w:top w:w="85" w:type="dxa"/>
              <w:left w:w="85" w:type="dxa"/>
              <w:bottom w:w="85" w:type="dxa"/>
              <w:right w:w="85" w:type="dxa"/>
            </w:tcMar>
            <w:vAlign w:val="center"/>
          </w:tcPr>
          <w:p w14:paraId="7E4CEC45" w14:textId="77777777" w:rsidR="00582BCD" w:rsidRDefault="00582BCD" w:rsidP="003D5F3B">
            <w:pPr>
              <w:pStyle w:val="05BODYTEXT"/>
              <w:jc w:val="center"/>
            </w:pPr>
            <w:r>
              <w:t>Insufficient data</w:t>
            </w:r>
          </w:p>
        </w:tc>
      </w:tr>
      <w:tr w:rsidR="00582BCD" w14:paraId="1B4F8200"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7427" w:type="dxa"/>
            <w:gridSpan w:val="4"/>
            <w:shd w:val="clear" w:color="auto" w:fill="auto"/>
            <w:tcMar>
              <w:top w:w="85" w:type="dxa"/>
              <w:left w:w="85" w:type="dxa"/>
              <w:bottom w:w="85" w:type="dxa"/>
              <w:right w:w="85" w:type="dxa"/>
            </w:tcMar>
            <w:vAlign w:val="center"/>
          </w:tcPr>
          <w:p w14:paraId="705F83C8" w14:textId="77777777" w:rsidR="00582BCD" w:rsidRDefault="00582BCD" w:rsidP="003D5F3B">
            <w:pPr>
              <w:pStyle w:val="05BODYTEXT"/>
            </w:pPr>
            <w:r>
              <w:rPr>
                <w:rStyle w:val="BOLD"/>
              </w:rPr>
              <w:t>Gladstone</w:t>
            </w:r>
          </w:p>
        </w:tc>
      </w:tr>
      <w:tr w:rsidR="00582BCD" w14:paraId="35074286"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2476" w:type="dxa"/>
            <w:gridSpan w:val="2"/>
            <w:shd w:val="clear" w:color="auto" w:fill="auto"/>
            <w:tcMar>
              <w:top w:w="85" w:type="dxa"/>
              <w:left w:w="85" w:type="dxa"/>
              <w:bottom w:w="85" w:type="dxa"/>
              <w:right w:w="85" w:type="dxa"/>
            </w:tcMar>
            <w:vAlign w:val="center"/>
          </w:tcPr>
          <w:p w14:paraId="543AF4AB" w14:textId="77777777" w:rsidR="00582BCD" w:rsidRDefault="00582BCD" w:rsidP="003D5F3B">
            <w:pPr>
              <w:pStyle w:val="05BODYTEXT"/>
            </w:pPr>
            <w:r>
              <w:t>South Gladstone</w:t>
            </w:r>
            <w:r>
              <w:rPr>
                <w:vertAlign w:val="superscript"/>
              </w:rPr>
              <w:t>a</w:t>
            </w:r>
          </w:p>
        </w:tc>
        <w:tc>
          <w:tcPr>
            <w:tcW w:w="2475" w:type="dxa"/>
            <w:shd w:val="clear" w:color="auto" w:fill="auto"/>
            <w:tcMar>
              <w:top w:w="85" w:type="dxa"/>
              <w:left w:w="85" w:type="dxa"/>
              <w:bottom w:w="85" w:type="dxa"/>
              <w:right w:w="85" w:type="dxa"/>
            </w:tcMar>
            <w:vAlign w:val="center"/>
          </w:tcPr>
          <w:p w14:paraId="74C92693" w14:textId="77777777" w:rsidR="00582BCD" w:rsidRDefault="00582BCD" w:rsidP="003D5F3B">
            <w:pPr>
              <w:pStyle w:val="05BODYTEXT"/>
              <w:jc w:val="center"/>
            </w:pPr>
            <w:r>
              <w:t>0</w:t>
            </w:r>
          </w:p>
        </w:tc>
        <w:tc>
          <w:tcPr>
            <w:tcW w:w="2476" w:type="dxa"/>
            <w:shd w:val="clear" w:color="auto" w:fill="auto"/>
            <w:tcMar>
              <w:top w:w="85" w:type="dxa"/>
              <w:left w:w="85" w:type="dxa"/>
              <w:bottom w:w="85" w:type="dxa"/>
              <w:right w:w="85" w:type="dxa"/>
            </w:tcMar>
            <w:vAlign w:val="center"/>
          </w:tcPr>
          <w:p w14:paraId="63D9C92A" w14:textId="77777777" w:rsidR="00582BCD" w:rsidRDefault="00582BCD" w:rsidP="003D5F3B">
            <w:pPr>
              <w:pStyle w:val="05BODYTEXT"/>
              <w:jc w:val="center"/>
            </w:pPr>
            <w:r>
              <w:t>4.3</w:t>
            </w:r>
          </w:p>
        </w:tc>
      </w:tr>
    </w:tbl>
    <w:p w14:paraId="15DAE7DD" w14:textId="77777777" w:rsidR="00582BCD" w:rsidRDefault="00582BCD" w:rsidP="00582BCD">
      <w:pPr>
        <w:pStyle w:val="08Notes"/>
        <w:rPr>
          <w:lang w:val="en-GB"/>
        </w:rPr>
      </w:pPr>
      <w:r>
        <w:rPr>
          <w:lang w:val="en-GB"/>
        </w:rPr>
        <w:t>a monitoring by TEOM Model 1405 instrumentation fitted with Filter Dynamics Measurement System (FDMS)</w:t>
      </w:r>
    </w:p>
    <w:p w14:paraId="09FDB845" w14:textId="77777777" w:rsidR="00582BCD" w:rsidRDefault="00582BCD" w:rsidP="00582BCD">
      <w:pPr>
        <w:pStyle w:val="08Notes"/>
        <w:rPr>
          <w:sz w:val="16"/>
          <w:szCs w:val="16"/>
          <w:lang w:val="en-GB"/>
        </w:rPr>
      </w:pPr>
      <w:r>
        <w:rPr>
          <w:lang w:val="en-GB"/>
        </w:rPr>
        <w:t xml:space="preserve">b monitoring by TEOM Model 1400 instrumentation in accordance with Technical Paper on Monitoring for Particles as </w:t>
      </w:r>
      <w:r>
        <w:rPr>
          <w:sz w:val="16"/>
          <w:szCs w:val="16"/>
        </w:rPr>
        <w:t>PM</w:t>
      </w:r>
      <w:r>
        <w:rPr>
          <w:sz w:val="16"/>
          <w:szCs w:val="16"/>
          <w:vertAlign w:val="subscript"/>
        </w:rPr>
        <w:t>2.5</w:t>
      </w:r>
    </w:p>
    <w:p w14:paraId="6592DE45" w14:textId="77777777" w:rsidR="00582BCD" w:rsidRDefault="00582BCD" w:rsidP="00C72AD2">
      <w:pPr>
        <w:pStyle w:val="Heading2"/>
        <w:rPr>
          <w:lang w:val="en-GB"/>
        </w:rPr>
      </w:pPr>
      <w:bookmarkStart w:id="111" w:name="_Toc490472844"/>
      <w:r>
        <w:rPr>
          <w:lang w:val="en-GB"/>
        </w:rPr>
        <w:t>Western Australia</w:t>
      </w:r>
      <w:bookmarkEnd w:id="111"/>
    </w:p>
    <w:p w14:paraId="4E65E78A" w14:textId="77777777" w:rsidR="00582BCD" w:rsidRDefault="00582BCD" w:rsidP="00582BCD">
      <w:pPr>
        <w:pStyle w:val="05BODYTEXT"/>
        <w:rPr>
          <w:rStyle w:val="ITALIC"/>
        </w:rPr>
      </w:pPr>
      <w:r>
        <w:rPr>
          <w:rStyle w:val="ITALIC"/>
        </w:rPr>
        <w:t>Report to the NEPC on the implementation of the National Environment Protection (Ambient Air Quality) Measure for Western Australia by Hon Albert Jacob MLA, Minister for Environment; Heritage for the reporting year ended 30 June 2016.</w:t>
      </w:r>
    </w:p>
    <w:p w14:paraId="3670773E" w14:textId="77777777" w:rsidR="00582BCD" w:rsidRDefault="00582BCD" w:rsidP="00C72AD2">
      <w:pPr>
        <w:pStyle w:val="Heading3"/>
      </w:pPr>
      <w:bookmarkStart w:id="112" w:name="_Toc490472650"/>
      <w:r>
        <w:t>PART 1—IMPLEMENTATION OF THE NEPM AND ANY SIGNIFICANT ISSUES</w:t>
      </w:r>
      <w:bookmarkEnd w:id="112"/>
    </w:p>
    <w:p w14:paraId="139B64C3" w14:textId="77777777" w:rsidR="00582BCD" w:rsidRDefault="00582BCD" w:rsidP="00582BCD">
      <w:pPr>
        <w:pStyle w:val="05BODYTEXT"/>
      </w:pPr>
      <w:r>
        <w:t xml:space="preserve">In Western Australia, the National Environment Protection (Ambient Air Quality) Measure (NEPM) is implemented by the Department of Environment Regulation (DER) under the </w:t>
      </w:r>
      <w:r>
        <w:rPr>
          <w:rStyle w:val="ITALIC"/>
        </w:rPr>
        <w:t>National Environment Protection Council (WA) Act 1996</w:t>
      </w:r>
      <w:r>
        <w:t xml:space="preserve"> and the </w:t>
      </w:r>
      <w:r>
        <w:rPr>
          <w:rStyle w:val="ITALIC"/>
        </w:rPr>
        <w:t>Environmental Protection Act 1986</w:t>
      </w:r>
      <w:r>
        <w:t>.</w:t>
      </w:r>
    </w:p>
    <w:p w14:paraId="4B753B25" w14:textId="77777777" w:rsidR="00582BCD" w:rsidRDefault="00582BCD" w:rsidP="00582BCD">
      <w:pPr>
        <w:pStyle w:val="05BODYTEXT"/>
      </w:pPr>
      <w:r>
        <w:t xml:space="preserve">Implementation activities may be viewed in two categories: </w:t>
      </w:r>
    </w:p>
    <w:p w14:paraId="6B6ADE05" w14:textId="77777777" w:rsidR="00582BCD" w:rsidRDefault="00582BCD" w:rsidP="00DD5FDF">
      <w:pPr>
        <w:pStyle w:val="06dTABLEBULLETS"/>
      </w:pPr>
      <w:r>
        <w:t xml:space="preserve">those activities related to implementing the monitoring and reporting protocol of the NEPM, plus other activities associated with the ‘Future Actions’ listed in the NEPM Impact Statement; and </w:t>
      </w:r>
    </w:p>
    <w:p w14:paraId="7DD44F03" w14:textId="77777777" w:rsidR="00582BCD" w:rsidRDefault="00582BCD" w:rsidP="00DD5FDF">
      <w:pPr>
        <w:pStyle w:val="06dTABLEBULLETS"/>
      </w:pPr>
      <w:r>
        <w:t xml:space="preserve">those activities within Western Australia (including regulatory activities) designed to ensure that the air quality is in compliance with the NEPM goal for each of the six pollutants. </w:t>
      </w:r>
    </w:p>
    <w:p w14:paraId="54E82731" w14:textId="77777777" w:rsidR="00582BCD" w:rsidRDefault="00582BCD" w:rsidP="00582BCD">
      <w:pPr>
        <w:pStyle w:val="05BODYTEXT"/>
      </w:pPr>
      <w:r>
        <w:t xml:space="preserve">In the first category, DER has: </w:t>
      </w:r>
    </w:p>
    <w:p w14:paraId="69345B70" w14:textId="77777777" w:rsidR="00582BCD" w:rsidRDefault="00582BCD" w:rsidP="00DD5FDF">
      <w:pPr>
        <w:pStyle w:val="06dTABLEBULLETS"/>
      </w:pPr>
      <w:r>
        <w:t xml:space="preserve">continued to liaise with local governments and other organisations as required to facilitate the positioning and repositioning of fixed ambient monitoring stations; </w:t>
      </w:r>
    </w:p>
    <w:p w14:paraId="18A4D352" w14:textId="77777777" w:rsidR="00582BCD" w:rsidRDefault="00582BCD" w:rsidP="00DD5FDF">
      <w:pPr>
        <w:pStyle w:val="06dTABLEBULLETS"/>
      </w:pPr>
      <w:r>
        <w:lastRenderedPageBreak/>
        <w:t>maintained monitoring of PM</w:t>
      </w:r>
      <w:r>
        <w:rPr>
          <w:vertAlign w:val="subscript"/>
        </w:rPr>
        <w:t>2.5</w:t>
      </w:r>
      <w:r>
        <w:t xml:space="preserve"> to facilitate the development of compliance NEPM standards for this pollutant.</w:t>
      </w:r>
    </w:p>
    <w:p w14:paraId="064BBF65" w14:textId="77777777" w:rsidR="00582BCD" w:rsidRDefault="00582BCD" w:rsidP="00582BCD">
      <w:pPr>
        <w:pStyle w:val="05BODYTEXT"/>
      </w:pPr>
      <w:r>
        <w:t xml:space="preserve">In the second category, DER has: </w:t>
      </w:r>
    </w:p>
    <w:p w14:paraId="22FA2790" w14:textId="77777777" w:rsidR="00582BCD" w:rsidRDefault="00582BCD" w:rsidP="00DD5FDF">
      <w:pPr>
        <w:pStyle w:val="06dTABLEBULLETS"/>
      </w:pPr>
      <w:r>
        <w:t xml:space="preserve">continued to implement the Perth Air Quality Management Plan (AQMP). The AQMP is a whole of government plan aimed at improving and maintaining Perth’s air quality. Implementation of a number of priority actions within the AQMP has commenced in addition to a number of ongoing programs. There continues to be a major focus on managing emissions from motor vehicles and wood heaters, via the CleanRun and BurnWise programs, respectively; and </w:t>
      </w:r>
    </w:p>
    <w:p w14:paraId="71CC76AF" w14:textId="77777777" w:rsidR="00582BCD" w:rsidRDefault="00582BCD" w:rsidP="00DD5FDF">
      <w:pPr>
        <w:pStyle w:val="06dTABLEBULLETS"/>
      </w:pPr>
      <w:r>
        <w:t>continued to investigate and trial a number of new monitoring technologies designed to establish a better understanding of the sources and emissions of pollutants and the dispersion of these pollutants in targeted areas. This includes monitoring campaigns that survey air quality in residential and other sensitive areas, particularly where these areas may be impacted by industrial emissions maintained community access to the regularly updated air quality NEPM via DER’s website (</w:t>
      </w:r>
      <w:hyperlink r:id="rId36" w:history="1">
        <w:r>
          <w:rPr>
            <w:rStyle w:val="Hyperlink"/>
          </w:rPr>
          <w:t>www.der.wa.gov.au/your-environment/air</w:t>
        </w:r>
      </w:hyperlink>
      <w:r>
        <w:t xml:space="preserve">) </w:t>
      </w:r>
    </w:p>
    <w:p w14:paraId="4BF1FA54" w14:textId="77777777" w:rsidR="00582BCD" w:rsidRDefault="00582BCD" w:rsidP="00777F27">
      <w:pPr>
        <w:pStyle w:val="Heading3"/>
      </w:pPr>
      <w:bookmarkStart w:id="113" w:name="_Toc490472651"/>
      <w:r>
        <w:t>PART2—ASSESSMENT OF NEPM EFFECTIVENESS</w:t>
      </w:r>
      <w:bookmarkEnd w:id="113"/>
    </w:p>
    <w:p w14:paraId="1D1D51F1" w14:textId="77777777" w:rsidR="00582BCD" w:rsidRDefault="00582BCD" w:rsidP="00582BCD">
      <w:pPr>
        <w:pStyle w:val="05BODYTEXT"/>
      </w:pPr>
      <w:r>
        <w:t xml:space="preserve">The NEPM has provided a focus for air quality issues and driven all jurisdictions to work towards nationally consistent monitoring techniques and reporting. This has culminated in the development and approval of monitoring plans for all jurisdictions, including Western Australia. The NEPM standards and goals provide an additional impetus for the implementation of strategies and a useful benchmark against which air quality management can be assessed. </w:t>
      </w:r>
    </w:p>
    <w:p w14:paraId="08DD53D6" w14:textId="77777777" w:rsidR="00582BCD" w:rsidRDefault="00582BCD" w:rsidP="00582BCD">
      <w:pPr>
        <w:pStyle w:val="05BODYTEXT"/>
      </w:pPr>
      <w:r>
        <w:t>Air quality management initiatives implemented in Western Australia have placed the State in a favourable position to achieve compliance with the NEPM goals in most circumstances. Sulfur dioxide and lead have been effectively controlled by industry regulatory means. Carbon monoxide, lead and nitrogen dioxide concentrations comply with the NEPM standards by comfortable margins due to clean fuel quality standards, national vehicle emissions standards and regulatory control of other sources. Ozone and PM</w:t>
      </w:r>
      <w:r>
        <w:rPr>
          <w:vertAlign w:val="subscript"/>
        </w:rPr>
        <w:t>10</w:t>
      </w:r>
      <w:r>
        <w:t xml:space="preserve"> remain pollutants of concern in the Perth Region and are the focus of attention within the AQMP, particularly the management of domestic PM</w:t>
      </w:r>
      <w:r>
        <w:rPr>
          <w:vertAlign w:val="subscript"/>
        </w:rPr>
        <w:t>10</w:t>
      </w:r>
      <w:r>
        <w:t xml:space="preserve"> sources. In other regions, PM</w:t>
      </w:r>
      <w:r>
        <w:rPr>
          <w:vertAlign w:val="subscript"/>
        </w:rPr>
        <w:t>10</w:t>
      </w:r>
      <w:r>
        <w:t xml:space="preserve"> is the pollutant of most significance with respect to the NEPM standards.</w:t>
      </w:r>
    </w:p>
    <w:p w14:paraId="6698C98D" w14:textId="530AC130" w:rsidR="00582BCD" w:rsidRDefault="00582BCD" w:rsidP="00582BCD">
      <w:pPr>
        <w:pStyle w:val="05BODYTEXT"/>
      </w:pPr>
      <w:r>
        <w:t>The data presented below, shows that Western Australia has met the NEPM goals for all pollutants except for PM</w:t>
      </w:r>
      <w:r>
        <w:rPr>
          <w:vertAlign w:val="subscript"/>
        </w:rPr>
        <w:t>10</w:t>
      </w:r>
      <w:r>
        <w:t xml:space="preserve"> at Collie in 2015.</w:t>
      </w:r>
    </w:p>
    <w:p w14:paraId="0E7914BF" w14:textId="77777777" w:rsidR="00582BCD" w:rsidRDefault="00582BCD" w:rsidP="00582BCD">
      <w:pPr>
        <w:pStyle w:val="05BODYTEXT"/>
      </w:pPr>
      <w:r>
        <w:t>Data from relevant monitoring stations are presented in tabular form below to enable an evaluation of whether the NEPM standards and goal were met at each monitoring station. The standards, with accompanying definitions and explanations, appear in Schedule 2 of the NEPM. For averaging times shorter than one year, compliance with the NEPM goal is achieved if the standard for a pollutant is exceeded on no more than a specified number of days in a calendar year (one day per year for all pollutants except PM</w:t>
      </w:r>
      <w:r>
        <w:rPr>
          <w:vertAlign w:val="subscript"/>
        </w:rPr>
        <w:t>10</w:t>
      </w:r>
      <w:r>
        <w:t xml:space="preserve">, which may be exceeded no more than five days per year) and at least 75% of data are captured in each quarter. </w:t>
      </w:r>
    </w:p>
    <w:p w14:paraId="561D93CA" w14:textId="77777777" w:rsidR="00582BCD" w:rsidRDefault="00582BCD" w:rsidP="00582BCD">
      <w:pPr>
        <w:pStyle w:val="05BODYTEXT"/>
      </w:pPr>
      <w:r>
        <w:t xml:space="preserve">The data are presented in greater detail in the Annual Western Australia Air Monitoring Report available on the DER web site, along with the Western Australian monitoring plan, at </w:t>
      </w:r>
      <w:hyperlink r:id="rId37" w:history="1">
        <w:r>
          <w:rPr>
            <w:rStyle w:val="Hyperlink"/>
          </w:rPr>
          <w:t>www.der.wa.gov.au/your-environment/air</w:t>
        </w:r>
      </w:hyperlink>
      <w:r>
        <w:t>.</w:t>
      </w:r>
    </w:p>
    <w:tbl>
      <w:tblPr>
        <w:tblW w:w="0" w:type="auto"/>
        <w:tblInd w:w="82" w:type="dxa"/>
        <w:tblLayout w:type="fixed"/>
        <w:tblCellMar>
          <w:left w:w="0" w:type="dxa"/>
          <w:right w:w="0" w:type="dxa"/>
        </w:tblCellMar>
        <w:tblLook w:val="0000" w:firstRow="0" w:lastRow="0" w:firstColumn="0" w:lastColumn="0" w:noHBand="0" w:noVBand="0"/>
      </w:tblPr>
      <w:tblGrid>
        <w:gridCol w:w="1701"/>
        <w:gridCol w:w="775"/>
        <w:gridCol w:w="2475"/>
        <w:gridCol w:w="2476"/>
      </w:tblGrid>
      <w:tr w:rsidR="00582BCD" w14:paraId="4F8BFD9A" w14:textId="77777777" w:rsidTr="00EB233F">
        <w:trPr>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47BB9342" w14:textId="77777777" w:rsidR="00582BCD" w:rsidRDefault="00582BCD" w:rsidP="003D5F3B">
            <w:pPr>
              <w:pStyle w:val="CHEMICALCHEMTABLES"/>
            </w:pPr>
            <w:r>
              <w:t>CO</w:t>
            </w:r>
          </w:p>
        </w:tc>
        <w:tc>
          <w:tcPr>
            <w:tcW w:w="572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020D33E1" w14:textId="77777777" w:rsidR="00582BCD" w:rsidRDefault="00582BCD" w:rsidP="003D5F3B">
            <w:pPr>
              <w:pStyle w:val="CHEMICALfullnameCHEMTABLES"/>
            </w:pPr>
            <w:r>
              <w:t>Carbon monoxide</w:t>
            </w:r>
          </w:p>
        </w:tc>
      </w:tr>
      <w:tr w:rsidR="00582BCD" w14:paraId="693B05CA" w14:textId="77777777" w:rsidTr="00EB233F">
        <w:trPr>
          <w:trHeight w:val="60"/>
        </w:trPr>
        <w:tc>
          <w:tcPr>
            <w:tcW w:w="1701" w:type="dxa"/>
            <w:vMerge/>
            <w:tcBorders>
              <w:top w:val="single" w:sz="6" w:space="0" w:color="000000"/>
              <w:left w:val="single" w:sz="6" w:space="0" w:color="000000"/>
              <w:bottom w:val="single" w:sz="6" w:space="0" w:color="000000"/>
              <w:right w:val="single" w:sz="6" w:space="0" w:color="000000"/>
            </w:tcBorders>
          </w:tcPr>
          <w:p w14:paraId="488CE5FF"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572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60604B71" w14:textId="77777777" w:rsidR="00582BCD" w:rsidRDefault="00582BCD" w:rsidP="003D5F3B">
            <w:pPr>
              <w:pStyle w:val="NEPMstandardCHEMTABLES"/>
            </w:pPr>
            <w:r>
              <w:t>(NEPM standard: 8 hours = 9.0ppm)</w:t>
            </w:r>
          </w:p>
        </w:tc>
      </w:tr>
      <w:tr w:rsidR="00582BCD" w:rsidRPr="00777F27" w14:paraId="3C2F0930"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blHeader/>
        </w:trPr>
        <w:tc>
          <w:tcPr>
            <w:tcW w:w="2476" w:type="dxa"/>
            <w:gridSpan w:val="2"/>
            <w:shd w:val="clear" w:color="000000" w:fill="auto"/>
            <w:tcMar>
              <w:top w:w="85" w:type="dxa"/>
              <w:left w:w="85" w:type="dxa"/>
              <w:bottom w:w="85" w:type="dxa"/>
              <w:right w:w="85" w:type="dxa"/>
            </w:tcMar>
          </w:tcPr>
          <w:p w14:paraId="5711BD60" w14:textId="77777777" w:rsidR="00582BCD" w:rsidRPr="00777F27" w:rsidRDefault="00582BCD" w:rsidP="00777F27">
            <w:pPr>
              <w:rPr>
                <w:b/>
              </w:rPr>
            </w:pPr>
            <w:r w:rsidRPr="00777F27">
              <w:rPr>
                <w:b/>
              </w:rPr>
              <w:t>Station</w:t>
            </w:r>
          </w:p>
        </w:tc>
        <w:tc>
          <w:tcPr>
            <w:tcW w:w="2475" w:type="dxa"/>
            <w:shd w:val="clear" w:color="000000" w:fill="auto"/>
            <w:tcMar>
              <w:top w:w="85" w:type="dxa"/>
              <w:left w:w="85" w:type="dxa"/>
              <w:bottom w:w="85" w:type="dxa"/>
              <w:right w:w="85" w:type="dxa"/>
            </w:tcMar>
          </w:tcPr>
          <w:p w14:paraId="5E9AED81" w14:textId="77777777" w:rsidR="00582BCD" w:rsidRPr="00777F27" w:rsidRDefault="00582BCD" w:rsidP="00777F27">
            <w:pPr>
              <w:rPr>
                <w:b/>
              </w:rPr>
            </w:pPr>
            <w:r w:rsidRPr="00777F27">
              <w:rPr>
                <w:b/>
              </w:rPr>
              <w:t>Number of exceedences</w:t>
            </w:r>
          </w:p>
        </w:tc>
        <w:tc>
          <w:tcPr>
            <w:tcW w:w="2476" w:type="dxa"/>
            <w:shd w:val="clear" w:color="000000" w:fill="auto"/>
            <w:tcMar>
              <w:top w:w="85" w:type="dxa"/>
              <w:left w:w="85" w:type="dxa"/>
              <w:bottom w:w="85" w:type="dxa"/>
              <w:right w:w="85" w:type="dxa"/>
            </w:tcMar>
          </w:tcPr>
          <w:p w14:paraId="789661B3" w14:textId="77777777" w:rsidR="00582BCD" w:rsidRPr="00777F27" w:rsidRDefault="00582BCD" w:rsidP="00777F27">
            <w:pPr>
              <w:rPr>
                <w:b/>
              </w:rPr>
            </w:pPr>
            <w:r w:rsidRPr="00777F27">
              <w:rPr>
                <w:b/>
              </w:rPr>
              <w:t>NEPM goal compliance</w:t>
            </w:r>
          </w:p>
        </w:tc>
      </w:tr>
      <w:tr w:rsidR="00582BCD" w14:paraId="1AF0D859"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7427" w:type="dxa"/>
            <w:gridSpan w:val="4"/>
            <w:shd w:val="clear" w:color="000000" w:fill="auto"/>
            <w:tcMar>
              <w:top w:w="85" w:type="dxa"/>
              <w:left w:w="85" w:type="dxa"/>
              <w:bottom w:w="85" w:type="dxa"/>
              <w:right w:w="85" w:type="dxa"/>
            </w:tcMar>
            <w:vAlign w:val="center"/>
          </w:tcPr>
          <w:p w14:paraId="73804556" w14:textId="77777777" w:rsidR="00582BCD" w:rsidRDefault="00582BCD" w:rsidP="003D5F3B">
            <w:pPr>
              <w:pStyle w:val="05BODYTEXT"/>
            </w:pPr>
            <w:r>
              <w:rPr>
                <w:rStyle w:val="BOLD"/>
              </w:rPr>
              <w:t>Perth</w:t>
            </w:r>
          </w:p>
        </w:tc>
      </w:tr>
      <w:tr w:rsidR="00582BCD" w14:paraId="530A4278"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2476" w:type="dxa"/>
            <w:gridSpan w:val="2"/>
            <w:shd w:val="clear" w:color="000000" w:fill="auto"/>
            <w:tcMar>
              <w:top w:w="85" w:type="dxa"/>
              <w:left w:w="85" w:type="dxa"/>
              <w:bottom w:w="85" w:type="dxa"/>
              <w:right w:w="85" w:type="dxa"/>
            </w:tcMar>
            <w:vAlign w:val="center"/>
          </w:tcPr>
          <w:p w14:paraId="24A89B96" w14:textId="77777777" w:rsidR="00582BCD" w:rsidRDefault="00582BCD" w:rsidP="003D5F3B">
            <w:pPr>
              <w:pStyle w:val="05BODYTEXT"/>
            </w:pPr>
            <w:r>
              <w:t>North East Metro</w:t>
            </w:r>
          </w:p>
        </w:tc>
        <w:tc>
          <w:tcPr>
            <w:tcW w:w="2475" w:type="dxa"/>
            <w:shd w:val="clear" w:color="000000" w:fill="auto"/>
            <w:tcMar>
              <w:top w:w="85" w:type="dxa"/>
              <w:left w:w="85" w:type="dxa"/>
              <w:bottom w:w="85" w:type="dxa"/>
              <w:right w:w="85" w:type="dxa"/>
            </w:tcMar>
            <w:vAlign w:val="center"/>
          </w:tcPr>
          <w:p w14:paraId="73658761" w14:textId="77777777" w:rsidR="00582BCD" w:rsidRDefault="00582BCD" w:rsidP="003D5F3B">
            <w:pPr>
              <w:pStyle w:val="05BODYTEXT"/>
              <w:jc w:val="center"/>
            </w:pPr>
            <w:r>
              <w:t>0</w:t>
            </w:r>
          </w:p>
        </w:tc>
        <w:tc>
          <w:tcPr>
            <w:tcW w:w="2476" w:type="dxa"/>
            <w:shd w:val="clear" w:color="000000" w:fill="auto"/>
            <w:tcMar>
              <w:top w:w="85" w:type="dxa"/>
              <w:left w:w="85" w:type="dxa"/>
              <w:bottom w:w="85" w:type="dxa"/>
              <w:right w:w="85" w:type="dxa"/>
            </w:tcMar>
            <w:vAlign w:val="center"/>
          </w:tcPr>
          <w:p w14:paraId="190795CB" w14:textId="77777777" w:rsidR="00582BCD" w:rsidRDefault="00582BCD" w:rsidP="003D5F3B">
            <w:pPr>
              <w:pStyle w:val="05BODYTEXT"/>
              <w:jc w:val="center"/>
            </w:pPr>
            <w:r>
              <w:t>Met</w:t>
            </w:r>
          </w:p>
        </w:tc>
      </w:tr>
      <w:tr w:rsidR="00582BCD" w14:paraId="4E02E94D"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2476" w:type="dxa"/>
            <w:gridSpan w:val="2"/>
            <w:shd w:val="clear" w:color="000000" w:fill="auto"/>
            <w:tcMar>
              <w:top w:w="85" w:type="dxa"/>
              <w:left w:w="85" w:type="dxa"/>
              <w:bottom w:w="85" w:type="dxa"/>
              <w:right w:w="85" w:type="dxa"/>
            </w:tcMar>
            <w:vAlign w:val="center"/>
          </w:tcPr>
          <w:p w14:paraId="4BA4D880" w14:textId="77777777" w:rsidR="00582BCD" w:rsidRDefault="00582BCD" w:rsidP="003D5F3B">
            <w:pPr>
              <w:pStyle w:val="05BODYTEXT"/>
            </w:pPr>
            <w:r>
              <w:t>North Metro</w:t>
            </w:r>
          </w:p>
        </w:tc>
        <w:tc>
          <w:tcPr>
            <w:tcW w:w="2475" w:type="dxa"/>
            <w:shd w:val="clear" w:color="000000" w:fill="auto"/>
            <w:tcMar>
              <w:top w:w="85" w:type="dxa"/>
              <w:left w:w="85" w:type="dxa"/>
              <w:bottom w:w="85" w:type="dxa"/>
              <w:right w:w="85" w:type="dxa"/>
            </w:tcMar>
            <w:vAlign w:val="center"/>
          </w:tcPr>
          <w:p w14:paraId="0E12775A" w14:textId="77777777" w:rsidR="00582BCD" w:rsidRDefault="00582BCD" w:rsidP="003D5F3B">
            <w:pPr>
              <w:pStyle w:val="05BODYTEXT"/>
              <w:jc w:val="center"/>
            </w:pPr>
            <w:r>
              <w:t>0</w:t>
            </w:r>
          </w:p>
        </w:tc>
        <w:tc>
          <w:tcPr>
            <w:tcW w:w="2476" w:type="dxa"/>
            <w:shd w:val="clear" w:color="000000" w:fill="auto"/>
            <w:tcMar>
              <w:top w:w="85" w:type="dxa"/>
              <w:left w:w="85" w:type="dxa"/>
              <w:bottom w:w="85" w:type="dxa"/>
              <w:right w:w="85" w:type="dxa"/>
            </w:tcMar>
            <w:vAlign w:val="center"/>
          </w:tcPr>
          <w:p w14:paraId="75796ACB" w14:textId="77777777" w:rsidR="00582BCD" w:rsidRDefault="00582BCD" w:rsidP="003D5F3B">
            <w:pPr>
              <w:pStyle w:val="05BODYTEXT"/>
              <w:jc w:val="center"/>
            </w:pPr>
            <w:r>
              <w:t>Met</w:t>
            </w:r>
          </w:p>
        </w:tc>
      </w:tr>
      <w:tr w:rsidR="00582BCD" w14:paraId="66AD7E68"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2476" w:type="dxa"/>
            <w:gridSpan w:val="2"/>
            <w:shd w:val="clear" w:color="000000" w:fill="auto"/>
            <w:tcMar>
              <w:top w:w="85" w:type="dxa"/>
              <w:left w:w="85" w:type="dxa"/>
              <w:bottom w:w="85" w:type="dxa"/>
              <w:right w:w="85" w:type="dxa"/>
            </w:tcMar>
            <w:vAlign w:val="center"/>
          </w:tcPr>
          <w:p w14:paraId="60BD1D0A" w14:textId="77777777" w:rsidR="00582BCD" w:rsidRDefault="00582BCD" w:rsidP="003D5F3B">
            <w:pPr>
              <w:pStyle w:val="05BODYTEXT"/>
            </w:pPr>
            <w:r>
              <w:t>South East Metro</w:t>
            </w:r>
          </w:p>
        </w:tc>
        <w:tc>
          <w:tcPr>
            <w:tcW w:w="2475" w:type="dxa"/>
            <w:shd w:val="clear" w:color="000000" w:fill="auto"/>
            <w:tcMar>
              <w:top w:w="85" w:type="dxa"/>
              <w:left w:w="85" w:type="dxa"/>
              <w:bottom w:w="85" w:type="dxa"/>
              <w:right w:w="85" w:type="dxa"/>
            </w:tcMar>
            <w:vAlign w:val="center"/>
          </w:tcPr>
          <w:p w14:paraId="52100251" w14:textId="77777777" w:rsidR="00582BCD" w:rsidRDefault="00582BCD" w:rsidP="003D5F3B">
            <w:pPr>
              <w:pStyle w:val="05BODYTEXT"/>
              <w:jc w:val="center"/>
            </w:pPr>
            <w:r>
              <w:t>0</w:t>
            </w:r>
          </w:p>
        </w:tc>
        <w:tc>
          <w:tcPr>
            <w:tcW w:w="2476" w:type="dxa"/>
            <w:shd w:val="clear" w:color="000000" w:fill="auto"/>
            <w:tcMar>
              <w:top w:w="85" w:type="dxa"/>
              <w:left w:w="85" w:type="dxa"/>
              <w:bottom w:w="85" w:type="dxa"/>
              <w:right w:w="85" w:type="dxa"/>
            </w:tcMar>
            <w:vAlign w:val="center"/>
          </w:tcPr>
          <w:p w14:paraId="4B35B6AA" w14:textId="77777777" w:rsidR="00582BCD" w:rsidRDefault="00582BCD" w:rsidP="003D5F3B">
            <w:pPr>
              <w:pStyle w:val="05BODYTEXT"/>
              <w:jc w:val="center"/>
            </w:pPr>
            <w:r>
              <w:t>Met</w:t>
            </w:r>
          </w:p>
        </w:tc>
      </w:tr>
    </w:tbl>
    <w:p w14:paraId="68106E4E" w14:textId="341E9BF6" w:rsidR="00EB233F" w:rsidRDefault="00EB233F" w:rsidP="00582BCD">
      <w:pPr>
        <w:pStyle w:val="05BODYTEXT"/>
        <w:rPr>
          <w:lang w:val="en-GB"/>
        </w:rPr>
      </w:pPr>
    </w:p>
    <w:p w14:paraId="1551FFC4" w14:textId="77777777" w:rsidR="00EB233F" w:rsidRDefault="00EB233F">
      <w:pPr>
        <w:widowControl/>
        <w:suppressAutoHyphens w:val="0"/>
        <w:autoSpaceDE/>
        <w:autoSpaceDN/>
        <w:adjustRightInd/>
        <w:spacing w:before="0" w:after="0" w:line="240" w:lineRule="auto"/>
        <w:textAlignment w:val="auto"/>
        <w:rPr>
          <w:lang w:val="en-GB"/>
        </w:rPr>
      </w:pPr>
      <w:r>
        <w:rPr>
          <w:lang w:val="en-GB"/>
        </w:rPr>
        <w:br w:type="page"/>
      </w:r>
    </w:p>
    <w:tbl>
      <w:tblPr>
        <w:tblW w:w="0" w:type="auto"/>
        <w:tblInd w:w="82" w:type="dxa"/>
        <w:tblLayout w:type="fixed"/>
        <w:tblCellMar>
          <w:left w:w="0" w:type="dxa"/>
          <w:right w:w="0" w:type="dxa"/>
        </w:tblCellMar>
        <w:tblLook w:val="0000" w:firstRow="0" w:lastRow="0" w:firstColumn="0" w:lastColumn="0" w:noHBand="0" w:noVBand="0"/>
      </w:tblPr>
      <w:tblGrid>
        <w:gridCol w:w="1485"/>
        <w:gridCol w:w="216"/>
        <w:gridCol w:w="1270"/>
        <w:gridCol w:w="1485"/>
        <w:gridCol w:w="1485"/>
        <w:gridCol w:w="1486"/>
      </w:tblGrid>
      <w:tr w:rsidR="00582BCD" w14:paraId="36A72CA7" w14:textId="77777777" w:rsidTr="00EB233F">
        <w:trPr>
          <w:trHeight w:val="60"/>
        </w:trPr>
        <w:tc>
          <w:tcPr>
            <w:tcW w:w="1701" w:type="dxa"/>
            <w:gridSpan w:val="2"/>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59648E43" w14:textId="77777777" w:rsidR="00582BCD" w:rsidRDefault="00582BCD" w:rsidP="003D5F3B">
            <w:pPr>
              <w:pStyle w:val="CHEMICALCHEMTABLES"/>
            </w:pPr>
            <w:r>
              <w:lastRenderedPageBreak/>
              <w:t>NO</w:t>
            </w:r>
            <w:r>
              <w:rPr>
                <w:vertAlign w:val="subscript"/>
              </w:rPr>
              <w:t>2</w:t>
            </w:r>
          </w:p>
        </w:tc>
        <w:tc>
          <w:tcPr>
            <w:tcW w:w="5726" w:type="dxa"/>
            <w:gridSpan w:val="4"/>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01B277B6" w14:textId="77777777" w:rsidR="00582BCD" w:rsidRDefault="00582BCD" w:rsidP="003D5F3B">
            <w:pPr>
              <w:pStyle w:val="CHEMICALfullnameCHEMTABLES"/>
            </w:pPr>
            <w:r>
              <w:t>Nitrogen dioxide</w:t>
            </w:r>
          </w:p>
        </w:tc>
      </w:tr>
      <w:tr w:rsidR="00582BCD" w14:paraId="27A94560" w14:textId="77777777" w:rsidTr="00EB233F">
        <w:trPr>
          <w:trHeight w:val="60"/>
        </w:trPr>
        <w:tc>
          <w:tcPr>
            <w:tcW w:w="1701" w:type="dxa"/>
            <w:gridSpan w:val="2"/>
            <w:vMerge/>
            <w:tcBorders>
              <w:top w:val="single" w:sz="6" w:space="0" w:color="000000"/>
              <w:left w:val="single" w:sz="6" w:space="0" w:color="000000"/>
              <w:bottom w:val="single" w:sz="6" w:space="0" w:color="000000"/>
              <w:right w:val="single" w:sz="6" w:space="0" w:color="000000"/>
            </w:tcBorders>
          </w:tcPr>
          <w:p w14:paraId="4668CA9A"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5726" w:type="dxa"/>
            <w:gridSpan w:val="4"/>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3D314ED0" w14:textId="77777777" w:rsidR="00582BCD" w:rsidRDefault="00582BCD" w:rsidP="003D5F3B">
            <w:pPr>
              <w:pStyle w:val="NEPMstandardCHEMTABLES"/>
            </w:pPr>
            <w:r>
              <w:t>(NEPM standard: 1 hour = 0.12ppm, 1 year = 0.03ppm)</w:t>
            </w:r>
          </w:p>
        </w:tc>
      </w:tr>
      <w:tr w:rsidR="00582BCD" w:rsidRPr="00D4295B" w14:paraId="5C4EF7E4"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blHeader/>
        </w:trPr>
        <w:tc>
          <w:tcPr>
            <w:tcW w:w="1485" w:type="dxa"/>
            <w:vMerge w:val="restart"/>
            <w:shd w:val="clear" w:color="auto" w:fill="auto"/>
            <w:tcMar>
              <w:top w:w="85" w:type="dxa"/>
              <w:left w:w="85" w:type="dxa"/>
              <w:bottom w:w="85" w:type="dxa"/>
              <w:right w:w="85" w:type="dxa"/>
            </w:tcMar>
            <w:vAlign w:val="bottom"/>
          </w:tcPr>
          <w:p w14:paraId="4C256100" w14:textId="77777777" w:rsidR="00582BCD" w:rsidRPr="00D4295B" w:rsidRDefault="00582BCD" w:rsidP="00D4295B">
            <w:pPr>
              <w:rPr>
                <w:b/>
              </w:rPr>
            </w:pPr>
            <w:r w:rsidRPr="00D4295B">
              <w:rPr>
                <w:b/>
              </w:rPr>
              <w:t>Station</w:t>
            </w:r>
          </w:p>
        </w:tc>
        <w:tc>
          <w:tcPr>
            <w:tcW w:w="2971" w:type="dxa"/>
            <w:gridSpan w:val="3"/>
            <w:shd w:val="clear" w:color="auto" w:fill="auto"/>
            <w:tcMar>
              <w:top w:w="85" w:type="dxa"/>
              <w:left w:w="85" w:type="dxa"/>
              <w:bottom w:w="85" w:type="dxa"/>
              <w:right w:w="85" w:type="dxa"/>
            </w:tcMar>
            <w:vAlign w:val="bottom"/>
          </w:tcPr>
          <w:p w14:paraId="5107084D" w14:textId="77777777" w:rsidR="00582BCD" w:rsidRPr="00D4295B" w:rsidRDefault="00582BCD" w:rsidP="00D4295B">
            <w:pPr>
              <w:rPr>
                <w:b/>
              </w:rPr>
            </w:pPr>
            <w:r w:rsidRPr="00D4295B">
              <w:rPr>
                <w:b/>
              </w:rPr>
              <w:t>1 hour</w:t>
            </w:r>
          </w:p>
        </w:tc>
        <w:tc>
          <w:tcPr>
            <w:tcW w:w="2971" w:type="dxa"/>
            <w:gridSpan w:val="2"/>
            <w:shd w:val="clear" w:color="auto" w:fill="auto"/>
            <w:tcMar>
              <w:top w:w="85" w:type="dxa"/>
              <w:left w:w="85" w:type="dxa"/>
              <w:bottom w:w="85" w:type="dxa"/>
              <w:right w:w="85" w:type="dxa"/>
            </w:tcMar>
            <w:vAlign w:val="bottom"/>
          </w:tcPr>
          <w:p w14:paraId="15D660DF" w14:textId="77777777" w:rsidR="00582BCD" w:rsidRPr="00D4295B" w:rsidRDefault="00582BCD" w:rsidP="00D4295B">
            <w:pPr>
              <w:rPr>
                <w:b/>
              </w:rPr>
            </w:pPr>
            <w:r w:rsidRPr="00D4295B">
              <w:rPr>
                <w:b/>
              </w:rPr>
              <w:t>1 year</w:t>
            </w:r>
          </w:p>
        </w:tc>
      </w:tr>
      <w:tr w:rsidR="00582BCD" w:rsidRPr="00D4295B" w14:paraId="621E64DC"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blHeader/>
        </w:trPr>
        <w:tc>
          <w:tcPr>
            <w:tcW w:w="1485" w:type="dxa"/>
            <w:vMerge/>
            <w:shd w:val="clear" w:color="auto" w:fill="auto"/>
          </w:tcPr>
          <w:p w14:paraId="5C88DE76" w14:textId="77777777" w:rsidR="00582BCD" w:rsidRPr="00D4295B" w:rsidRDefault="00582BCD" w:rsidP="00D4295B">
            <w:pPr>
              <w:rPr>
                <w:b/>
              </w:rPr>
            </w:pPr>
          </w:p>
        </w:tc>
        <w:tc>
          <w:tcPr>
            <w:tcW w:w="1486" w:type="dxa"/>
            <w:gridSpan w:val="2"/>
            <w:shd w:val="clear" w:color="auto" w:fill="auto"/>
            <w:tcMar>
              <w:top w:w="85" w:type="dxa"/>
              <w:left w:w="85" w:type="dxa"/>
              <w:bottom w:w="85" w:type="dxa"/>
              <w:right w:w="85" w:type="dxa"/>
            </w:tcMar>
            <w:vAlign w:val="bottom"/>
          </w:tcPr>
          <w:p w14:paraId="09CB3FA5" w14:textId="77777777" w:rsidR="00582BCD" w:rsidRPr="00D4295B" w:rsidRDefault="00582BCD" w:rsidP="00D4295B">
            <w:pPr>
              <w:rPr>
                <w:b/>
              </w:rPr>
            </w:pPr>
            <w:r w:rsidRPr="00D4295B">
              <w:rPr>
                <w:b/>
              </w:rPr>
              <w:t>Number of exceedences</w:t>
            </w:r>
          </w:p>
        </w:tc>
        <w:tc>
          <w:tcPr>
            <w:tcW w:w="1485" w:type="dxa"/>
            <w:shd w:val="clear" w:color="auto" w:fill="auto"/>
            <w:tcMar>
              <w:top w:w="85" w:type="dxa"/>
              <w:left w:w="85" w:type="dxa"/>
              <w:bottom w:w="85" w:type="dxa"/>
              <w:right w:w="85" w:type="dxa"/>
            </w:tcMar>
            <w:vAlign w:val="bottom"/>
          </w:tcPr>
          <w:p w14:paraId="55554A32" w14:textId="77777777" w:rsidR="00582BCD" w:rsidRPr="00D4295B" w:rsidRDefault="00582BCD" w:rsidP="00D4295B">
            <w:pPr>
              <w:rPr>
                <w:b/>
              </w:rPr>
            </w:pPr>
            <w:r w:rsidRPr="00D4295B">
              <w:rPr>
                <w:b/>
              </w:rPr>
              <w:t>NEPM goal compliance</w:t>
            </w:r>
          </w:p>
        </w:tc>
        <w:tc>
          <w:tcPr>
            <w:tcW w:w="1485" w:type="dxa"/>
            <w:shd w:val="clear" w:color="auto" w:fill="auto"/>
            <w:tcMar>
              <w:top w:w="85" w:type="dxa"/>
              <w:left w:w="85" w:type="dxa"/>
              <w:bottom w:w="85" w:type="dxa"/>
              <w:right w:w="85" w:type="dxa"/>
            </w:tcMar>
            <w:vAlign w:val="bottom"/>
          </w:tcPr>
          <w:p w14:paraId="440C5547" w14:textId="77777777" w:rsidR="00582BCD" w:rsidRPr="00D4295B" w:rsidRDefault="00582BCD" w:rsidP="00D4295B">
            <w:pPr>
              <w:rPr>
                <w:b/>
              </w:rPr>
            </w:pPr>
            <w:r w:rsidRPr="00D4295B">
              <w:rPr>
                <w:b/>
              </w:rPr>
              <w:t>Annual average (ppm)</w:t>
            </w:r>
          </w:p>
        </w:tc>
        <w:tc>
          <w:tcPr>
            <w:tcW w:w="1486" w:type="dxa"/>
            <w:shd w:val="clear" w:color="auto" w:fill="auto"/>
            <w:tcMar>
              <w:top w:w="85" w:type="dxa"/>
              <w:left w:w="85" w:type="dxa"/>
              <w:bottom w:w="85" w:type="dxa"/>
              <w:right w:w="85" w:type="dxa"/>
            </w:tcMar>
            <w:vAlign w:val="bottom"/>
          </w:tcPr>
          <w:p w14:paraId="28305AF6" w14:textId="77777777" w:rsidR="00582BCD" w:rsidRPr="00D4295B" w:rsidRDefault="00582BCD" w:rsidP="00D4295B">
            <w:pPr>
              <w:rPr>
                <w:b/>
              </w:rPr>
            </w:pPr>
            <w:r w:rsidRPr="00D4295B">
              <w:rPr>
                <w:b/>
              </w:rPr>
              <w:t>NEPM goal compliance</w:t>
            </w:r>
          </w:p>
        </w:tc>
      </w:tr>
      <w:tr w:rsidR="00582BCD" w14:paraId="5EF84AD4"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7427" w:type="dxa"/>
            <w:gridSpan w:val="6"/>
            <w:shd w:val="clear" w:color="auto" w:fill="auto"/>
            <w:tcMar>
              <w:top w:w="85" w:type="dxa"/>
              <w:left w:w="85" w:type="dxa"/>
              <w:bottom w:w="85" w:type="dxa"/>
              <w:right w:w="85" w:type="dxa"/>
            </w:tcMar>
            <w:vAlign w:val="center"/>
          </w:tcPr>
          <w:p w14:paraId="43102F6D" w14:textId="77777777" w:rsidR="00582BCD" w:rsidRDefault="00582BCD" w:rsidP="003D5F3B">
            <w:pPr>
              <w:pStyle w:val="05BODYTEXT"/>
            </w:pPr>
            <w:r>
              <w:rPr>
                <w:rStyle w:val="BOLD"/>
              </w:rPr>
              <w:t xml:space="preserve">Perth </w:t>
            </w:r>
          </w:p>
        </w:tc>
      </w:tr>
      <w:tr w:rsidR="00582BCD" w14:paraId="489CE6C2"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485" w:type="dxa"/>
            <w:shd w:val="clear" w:color="auto" w:fill="auto"/>
            <w:tcMar>
              <w:top w:w="85" w:type="dxa"/>
              <w:left w:w="85" w:type="dxa"/>
              <w:bottom w:w="85" w:type="dxa"/>
              <w:right w:w="85" w:type="dxa"/>
            </w:tcMar>
            <w:vAlign w:val="center"/>
          </w:tcPr>
          <w:p w14:paraId="765B85DF" w14:textId="77777777" w:rsidR="00582BCD" w:rsidRDefault="00582BCD" w:rsidP="003D5F3B">
            <w:pPr>
              <w:pStyle w:val="05BODYTEXT"/>
            </w:pPr>
            <w:r>
              <w:t>North Metro</w:t>
            </w:r>
          </w:p>
        </w:tc>
        <w:tc>
          <w:tcPr>
            <w:tcW w:w="1486" w:type="dxa"/>
            <w:gridSpan w:val="2"/>
            <w:shd w:val="clear" w:color="auto" w:fill="auto"/>
            <w:tcMar>
              <w:top w:w="85" w:type="dxa"/>
              <w:left w:w="85" w:type="dxa"/>
              <w:bottom w:w="85" w:type="dxa"/>
              <w:right w:w="85" w:type="dxa"/>
            </w:tcMar>
            <w:vAlign w:val="center"/>
          </w:tcPr>
          <w:p w14:paraId="302BBA91" w14:textId="77777777" w:rsidR="00582BCD" w:rsidRDefault="00582BCD" w:rsidP="003D5F3B">
            <w:pPr>
              <w:pStyle w:val="05BODYTEXT"/>
              <w:jc w:val="center"/>
            </w:pPr>
            <w:r>
              <w:t>0</w:t>
            </w:r>
          </w:p>
        </w:tc>
        <w:tc>
          <w:tcPr>
            <w:tcW w:w="1485" w:type="dxa"/>
            <w:shd w:val="clear" w:color="auto" w:fill="auto"/>
            <w:tcMar>
              <w:top w:w="85" w:type="dxa"/>
              <w:left w:w="85" w:type="dxa"/>
              <w:bottom w:w="85" w:type="dxa"/>
              <w:right w:w="85" w:type="dxa"/>
            </w:tcMar>
            <w:vAlign w:val="center"/>
          </w:tcPr>
          <w:p w14:paraId="18A11E93" w14:textId="77777777" w:rsidR="00582BCD" w:rsidRDefault="00582BCD" w:rsidP="003D5F3B">
            <w:pPr>
              <w:pStyle w:val="05BODYTEXT"/>
              <w:jc w:val="center"/>
            </w:pPr>
            <w:r>
              <w:t>Met</w:t>
            </w:r>
          </w:p>
        </w:tc>
        <w:tc>
          <w:tcPr>
            <w:tcW w:w="1485" w:type="dxa"/>
            <w:shd w:val="clear" w:color="auto" w:fill="auto"/>
            <w:tcMar>
              <w:top w:w="85" w:type="dxa"/>
              <w:left w:w="85" w:type="dxa"/>
              <w:bottom w:w="85" w:type="dxa"/>
              <w:right w:w="85" w:type="dxa"/>
            </w:tcMar>
            <w:vAlign w:val="center"/>
          </w:tcPr>
          <w:p w14:paraId="781EB555" w14:textId="77777777" w:rsidR="00582BCD" w:rsidRDefault="00582BCD" w:rsidP="003D5F3B">
            <w:pPr>
              <w:pStyle w:val="05BODYTEXT"/>
              <w:jc w:val="center"/>
            </w:pPr>
            <w:r>
              <w:t>0.006</w:t>
            </w:r>
          </w:p>
        </w:tc>
        <w:tc>
          <w:tcPr>
            <w:tcW w:w="1486" w:type="dxa"/>
            <w:shd w:val="clear" w:color="auto" w:fill="auto"/>
            <w:tcMar>
              <w:top w:w="85" w:type="dxa"/>
              <w:left w:w="85" w:type="dxa"/>
              <w:bottom w:w="85" w:type="dxa"/>
              <w:right w:w="85" w:type="dxa"/>
            </w:tcMar>
            <w:vAlign w:val="center"/>
          </w:tcPr>
          <w:p w14:paraId="4D1F661B" w14:textId="77777777" w:rsidR="00582BCD" w:rsidRDefault="00582BCD" w:rsidP="003D5F3B">
            <w:pPr>
              <w:pStyle w:val="05BODYTEXT"/>
              <w:jc w:val="center"/>
            </w:pPr>
            <w:r>
              <w:t>Met</w:t>
            </w:r>
          </w:p>
        </w:tc>
      </w:tr>
      <w:tr w:rsidR="00582BCD" w14:paraId="746A9909"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485" w:type="dxa"/>
            <w:shd w:val="clear" w:color="auto" w:fill="auto"/>
            <w:tcMar>
              <w:top w:w="85" w:type="dxa"/>
              <w:left w:w="85" w:type="dxa"/>
              <w:bottom w:w="85" w:type="dxa"/>
              <w:right w:w="85" w:type="dxa"/>
            </w:tcMar>
            <w:vAlign w:val="center"/>
          </w:tcPr>
          <w:p w14:paraId="464D8F38" w14:textId="77777777" w:rsidR="00582BCD" w:rsidRDefault="00582BCD" w:rsidP="003D5F3B">
            <w:pPr>
              <w:pStyle w:val="05BODYTEXT"/>
            </w:pPr>
            <w:r>
              <w:t>North East Metro</w:t>
            </w:r>
          </w:p>
        </w:tc>
        <w:tc>
          <w:tcPr>
            <w:tcW w:w="1486" w:type="dxa"/>
            <w:gridSpan w:val="2"/>
            <w:shd w:val="clear" w:color="auto" w:fill="auto"/>
            <w:tcMar>
              <w:top w:w="85" w:type="dxa"/>
              <w:left w:w="85" w:type="dxa"/>
              <w:bottom w:w="85" w:type="dxa"/>
              <w:right w:w="85" w:type="dxa"/>
            </w:tcMar>
            <w:vAlign w:val="center"/>
          </w:tcPr>
          <w:p w14:paraId="287C4304" w14:textId="77777777" w:rsidR="00582BCD" w:rsidRDefault="00582BCD" w:rsidP="003D5F3B">
            <w:pPr>
              <w:pStyle w:val="05BODYTEXT"/>
              <w:jc w:val="center"/>
            </w:pPr>
            <w:r>
              <w:t>0</w:t>
            </w:r>
          </w:p>
        </w:tc>
        <w:tc>
          <w:tcPr>
            <w:tcW w:w="1485" w:type="dxa"/>
            <w:shd w:val="clear" w:color="auto" w:fill="auto"/>
            <w:tcMar>
              <w:top w:w="85" w:type="dxa"/>
              <w:left w:w="85" w:type="dxa"/>
              <w:bottom w:w="85" w:type="dxa"/>
              <w:right w:w="85" w:type="dxa"/>
            </w:tcMar>
            <w:vAlign w:val="center"/>
          </w:tcPr>
          <w:p w14:paraId="4223CAF7" w14:textId="77777777" w:rsidR="00582BCD" w:rsidRDefault="00582BCD" w:rsidP="003D5F3B">
            <w:pPr>
              <w:pStyle w:val="05BODYTEXT"/>
              <w:jc w:val="center"/>
            </w:pPr>
            <w:r>
              <w:t>Met</w:t>
            </w:r>
          </w:p>
        </w:tc>
        <w:tc>
          <w:tcPr>
            <w:tcW w:w="1485" w:type="dxa"/>
            <w:shd w:val="clear" w:color="auto" w:fill="auto"/>
            <w:tcMar>
              <w:top w:w="85" w:type="dxa"/>
              <w:left w:w="85" w:type="dxa"/>
              <w:bottom w:w="85" w:type="dxa"/>
              <w:right w:w="85" w:type="dxa"/>
            </w:tcMar>
            <w:vAlign w:val="center"/>
          </w:tcPr>
          <w:p w14:paraId="722E4FC0" w14:textId="77777777" w:rsidR="00582BCD" w:rsidRDefault="00582BCD" w:rsidP="003D5F3B">
            <w:pPr>
              <w:pStyle w:val="05BODYTEXT"/>
              <w:jc w:val="center"/>
            </w:pPr>
            <w:r>
              <w:t>0.006</w:t>
            </w:r>
          </w:p>
        </w:tc>
        <w:tc>
          <w:tcPr>
            <w:tcW w:w="1486" w:type="dxa"/>
            <w:shd w:val="clear" w:color="auto" w:fill="auto"/>
            <w:tcMar>
              <w:top w:w="85" w:type="dxa"/>
              <w:left w:w="85" w:type="dxa"/>
              <w:bottom w:w="85" w:type="dxa"/>
              <w:right w:w="85" w:type="dxa"/>
            </w:tcMar>
            <w:vAlign w:val="center"/>
          </w:tcPr>
          <w:p w14:paraId="75B679C6" w14:textId="77777777" w:rsidR="00582BCD" w:rsidRDefault="00582BCD" w:rsidP="003D5F3B">
            <w:pPr>
              <w:pStyle w:val="05BODYTEXT"/>
              <w:jc w:val="center"/>
            </w:pPr>
            <w:r>
              <w:t>Met</w:t>
            </w:r>
          </w:p>
        </w:tc>
      </w:tr>
      <w:tr w:rsidR="00582BCD" w14:paraId="5E186E29"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485" w:type="dxa"/>
            <w:shd w:val="clear" w:color="auto" w:fill="auto"/>
            <w:tcMar>
              <w:top w:w="85" w:type="dxa"/>
              <w:left w:w="85" w:type="dxa"/>
              <w:bottom w:w="85" w:type="dxa"/>
              <w:right w:w="85" w:type="dxa"/>
            </w:tcMar>
            <w:vAlign w:val="center"/>
          </w:tcPr>
          <w:p w14:paraId="387DF511" w14:textId="77777777" w:rsidR="00582BCD" w:rsidRDefault="00582BCD" w:rsidP="003D5F3B">
            <w:pPr>
              <w:pStyle w:val="05BODYTEXT"/>
            </w:pPr>
            <w:r>
              <w:t>Outer North Coast</w:t>
            </w:r>
          </w:p>
        </w:tc>
        <w:tc>
          <w:tcPr>
            <w:tcW w:w="1486" w:type="dxa"/>
            <w:gridSpan w:val="2"/>
            <w:shd w:val="clear" w:color="auto" w:fill="auto"/>
            <w:tcMar>
              <w:top w:w="85" w:type="dxa"/>
              <w:left w:w="85" w:type="dxa"/>
              <w:bottom w:w="85" w:type="dxa"/>
              <w:right w:w="85" w:type="dxa"/>
            </w:tcMar>
            <w:vAlign w:val="center"/>
          </w:tcPr>
          <w:p w14:paraId="532F5E53" w14:textId="77777777" w:rsidR="00582BCD" w:rsidRDefault="00582BCD" w:rsidP="003D5F3B">
            <w:pPr>
              <w:pStyle w:val="05BODYTEXT"/>
              <w:jc w:val="center"/>
            </w:pPr>
            <w:r>
              <w:t>0</w:t>
            </w:r>
          </w:p>
        </w:tc>
        <w:tc>
          <w:tcPr>
            <w:tcW w:w="1485" w:type="dxa"/>
            <w:shd w:val="clear" w:color="auto" w:fill="auto"/>
            <w:tcMar>
              <w:top w:w="85" w:type="dxa"/>
              <w:left w:w="85" w:type="dxa"/>
              <w:bottom w:w="85" w:type="dxa"/>
              <w:right w:w="85" w:type="dxa"/>
            </w:tcMar>
            <w:vAlign w:val="center"/>
          </w:tcPr>
          <w:p w14:paraId="5B426520" w14:textId="77777777" w:rsidR="00582BCD" w:rsidRDefault="00582BCD" w:rsidP="003D5F3B">
            <w:pPr>
              <w:pStyle w:val="05BODYTEXT"/>
              <w:jc w:val="center"/>
            </w:pPr>
            <w:r>
              <w:t>Met</w:t>
            </w:r>
          </w:p>
        </w:tc>
        <w:tc>
          <w:tcPr>
            <w:tcW w:w="1485" w:type="dxa"/>
            <w:shd w:val="clear" w:color="auto" w:fill="auto"/>
            <w:tcMar>
              <w:top w:w="85" w:type="dxa"/>
              <w:left w:w="85" w:type="dxa"/>
              <w:bottom w:w="85" w:type="dxa"/>
              <w:right w:w="85" w:type="dxa"/>
            </w:tcMar>
            <w:vAlign w:val="center"/>
          </w:tcPr>
          <w:p w14:paraId="1D2E67B3" w14:textId="77777777" w:rsidR="00582BCD" w:rsidRDefault="00582BCD" w:rsidP="003D5F3B">
            <w:pPr>
              <w:pStyle w:val="05BODYTEXT"/>
              <w:jc w:val="center"/>
            </w:pPr>
            <w:r>
              <w:t>0.003</w:t>
            </w:r>
          </w:p>
        </w:tc>
        <w:tc>
          <w:tcPr>
            <w:tcW w:w="1486" w:type="dxa"/>
            <w:shd w:val="clear" w:color="auto" w:fill="auto"/>
            <w:tcMar>
              <w:top w:w="85" w:type="dxa"/>
              <w:left w:w="85" w:type="dxa"/>
              <w:bottom w:w="85" w:type="dxa"/>
              <w:right w:w="85" w:type="dxa"/>
            </w:tcMar>
            <w:vAlign w:val="center"/>
          </w:tcPr>
          <w:p w14:paraId="184D0729" w14:textId="77777777" w:rsidR="00582BCD" w:rsidRDefault="00582BCD" w:rsidP="003D5F3B">
            <w:pPr>
              <w:pStyle w:val="05BODYTEXT"/>
              <w:jc w:val="center"/>
            </w:pPr>
            <w:r>
              <w:t>Met</w:t>
            </w:r>
          </w:p>
        </w:tc>
      </w:tr>
      <w:tr w:rsidR="00582BCD" w14:paraId="3CFBE2A3"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485" w:type="dxa"/>
            <w:shd w:val="clear" w:color="auto" w:fill="auto"/>
            <w:tcMar>
              <w:top w:w="85" w:type="dxa"/>
              <w:left w:w="85" w:type="dxa"/>
              <w:bottom w:w="85" w:type="dxa"/>
              <w:right w:w="85" w:type="dxa"/>
            </w:tcMar>
            <w:vAlign w:val="center"/>
          </w:tcPr>
          <w:p w14:paraId="6A46F28F" w14:textId="77777777" w:rsidR="00582BCD" w:rsidRDefault="00582BCD" w:rsidP="003D5F3B">
            <w:pPr>
              <w:pStyle w:val="05BODYTEXT"/>
            </w:pPr>
            <w:r>
              <w:t>South Coast</w:t>
            </w:r>
          </w:p>
        </w:tc>
        <w:tc>
          <w:tcPr>
            <w:tcW w:w="1486" w:type="dxa"/>
            <w:gridSpan w:val="2"/>
            <w:shd w:val="clear" w:color="auto" w:fill="auto"/>
            <w:tcMar>
              <w:top w:w="85" w:type="dxa"/>
              <w:left w:w="85" w:type="dxa"/>
              <w:bottom w:w="85" w:type="dxa"/>
              <w:right w:w="85" w:type="dxa"/>
            </w:tcMar>
            <w:vAlign w:val="center"/>
          </w:tcPr>
          <w:p w14:paraId="3ED445B8" w14:textId="77777777" w:rsidR="00582BCD" w:rsidRDefault="00582BCD" w:rsidP="003D5F3B">
            <w:pPr>
              <w:pStyle w:val="05BODYTEXT"/>
              <w:jc w:val="center"/>
            </w:pPr>
            <w:r>
              <w:t>0</w:t>
            </w:r>
          </w:p>
        </w:tc>
        <w:tc>
          <w:tcPr>
            <w:tcW w:w="1485" w:type="dxa"/>
            <w:shd w:val="clear" w:color="auto" w:fill="auto"/>
            <w:tcMar>
              <w:top w:w="85" w:type="dxa"/>
              <w:left w:w="85" w:type="dxa"/>
              <w:bottom w:w="85" w:type="dxa"/>
              <w:right w:w="85" w:type="dxa"/>
            </w:tcMar>
            <w:vAlign w:val="center"/>
          </w:tcPr>
          <w:p w14:paraId="708381A7" w14:textId="77777777" w:rsidR="00582BCD" w:rsidRDefault="00582BCD" w:rsidP="003D5F3B">
            <w:pPr>
              <w:pStyle w:val="05BODYTEXT"/>
              <w:jc w:val="center"/>
            </w:pPr>
            <w:r>
              <w:t>Met</w:t>
            </w:r>
          </w:p>
        </w:tc>
        <w:tc>
          <w:tcPr>
            <w:tcW w:w="1485" w:type="dxa"/>
            <w:shd w:val="clear" w:color="auto" w:fill="auto"/>
            <w:tcMar>
              <w:top w:w="85" w:type="dxa"/>
              <w:left w:w="85" w:type="dxa"/>
              <w:bottom w:w="85" w:type="dxa"/>
              <w:right w:w="85" w:type="dxa"/>
            </w:tcMar>
            <w:vAlign w:val="center"/>
          </w:tcPr>
          <w:p w14:paraId="0011CD65" w14:textId="77777777" w:rsidR="00582BCD" w:rsidRDefault="00582BCD" w:rsidP="003D5F3B">
            <w:pPr>
              <w:pStyle w:val="05BODYTEXT"/>
              <w:jc w:val="center"/>
            </w:pPr>
            <w:r>
              <w:t>0.005</w:t>
            </w:r>
          </w:p>
        </w:tc>
        <w:tc>
          <w:tcPr>
            <w:tcW w:w="1486" w:type="dxa"/>
            <w:shd w:val="clear" w:color="auto" w:fill="auto"/>
            <w:tcMar>
              <w:top w:w="85" w:type="dxa"/>
              <w:left w:w="85" w:type="dxa"/>
              <w:bottom w:w="85" w:type="dxa"/>
              <w:right w:w="85" w:type="dxa"/>
            </w:tcMar>
            <w:vAlign w:val="center"/>
          </w:tcPr>
          <w:p w14:paraId="46015A8E" w14:textId="77777777" w:rsidR="00582BCD" w:rsidRDefault="00582BCD" w:rsidP="003D5F3B">
            <w:pPr>
              <w:pStyle w:val="05BODYTEXT"/>
              <w:jc w:val="center"/>
            </w:pPr>
            <w:r>
              <w:t>Met</w:t>
            </w:r>
          </w:p>
        </w:tc>
      </w:tr>
      <w:tr w:rsidR="00582BCD" w14:paraId="7042981B"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485" w:type="dxa"/>
            <w:shd w:val="clear" w:color="auto" w:fill="auto"/>
            <w:tcMar>
              <w:top w:w="85" w:type="dxa"/>
              <w:left w:w="85" w:type="dxa"/>
              <w:bottom w:w="85" w:type="dxa"/>
              <w:right w:w="85" w:type="dxa"/>
            </w:tcMar>
            <w:vAlign w:val="center"/>
          </w:tcPr>
          <w:p w14:paraId="263261A8" w14:textId="77777777" w:rsidR="00582BCD" w:rsidRDefault="00582BCD" w:rsidP="003D5F3B">
            <w:pPr>
              <w:pStyle w:val="05BODYTEXT"/>
            </w:pPr>
            <w:r>
              <w:t>Outer East Rural</w:t>
            </w:r>
          </w:p>
        </w:tc>
        <w:tc>
          <w:tcPr>
            <w:tcW w:w="1486" w:type="dxa"/>
            <w:gridSpan w:val="2"/>
            <w:shd w:val="clear" w:color="auto" w:fill="auto"/>
            <w:tcMar>
              <w:top w:w="85" w:type="dxa"/>
              <w:left w:w="85" w:type="dxa"/>
              <w:bottom w:w="85" w:type="dxa"/>
              <w:right w:w="85" w:type="dxa"/>
            </w:tcMar>
            <w:vAlign w:val="center"/>
          </w:tcPr>
          <w:p w14:paraId="75D926B8" w14:textId="77777777" w:rsidR="00582BCD" w:rsidRDefault="00582BCD" w:rsidP="003D5F3B">
            <w:pPr>
              <w:pStyle w:val="05BODYTEXT"/>
              <w:jc w:val="center"/>
            </w:pPr>
            <w:r>
              <w:t>0</w:t>
            </w:r>
          </w:p>
        </w:tc>
        <w:tc>
          <w:tcPr>
            <w:tcW w:w="1485" w:type="dxa"/>
            <w:shd w:val="clear" w:color="auto" w:fill="auto"/>
            <w:tcMar>
              <w:top w:w="85" w:type="dxa"/>
              <w:left w:w="85" w:type="dxa"/>
              <w:bottom w:w="85" w:type="dxa"/>
              <w:right w:w="85" w:type="dxa"/>
            </w:tcMar>
            <w:vAlign w:val="center"/>
          </w:tcPr>
          <w:p w14:paraId="26AF65FE" w14:textId="77777777" w:rsidR="00582BCD" w:rsidRDefault="00582BCD" w:rsidP="003D5F3B">
            <w:pPr>
              <w:pStyle w:val="05BODYTEXT"/>
              <w:jc w:val="center"/>
            </w:pPr>
            <w:r>
              <w:t>Met</w:t>
            </w:r>
          </w:p>
        </w:tc>
        <w:tc>
          <w:tcPr>
            <w:tcW w:w="1485" w:type="dxa"/>
            <w:shd w:val="clear" w:color="auto" w:fill="auto"/>
            <w:tcMar>
              <w:top w:w="85" w:type="dxa"/>
              <w:left w:w="85" w:type="dxa"/>
              <w:bottom w:w="85" w:type="dxa"/>
              <w:right w:w="85" w:type="dxa"/>
            </w:tcMar>
            <w:vAlign w:val="center"/>
          </w:tcPr>
          <w:p w14:paraId="31E89292" w14:textId="77777777" w:rsidR="00582BCD" w:rsidRDefault="00582BCD" w:rsidP="003D5F3B">
            <w:pPr>
              <w:pStyle w:val="05BODYTEXT"/>
              <w:jc w:val="center"/>
            </w:pPr>
            <w:r>
              <w:t>0.002</w:t>
            </w:r>
          </w:p>
        </w:tc>
        <w:tc>
          <w:tcPr>
            <w:tcW w:w="1486" w:type="dxa"/>
            <w:shd w:val="clear" w:color="auto" w:fill="auto"/>
            <w:tcMar>
              <w:top w:w="85" w:type="dxa"/>
              <w:left w:w="85" w:type="dxa"/>
              <w:bottom w:w="85" w:type="dxa"/>
              <w:right w:w="85" w:type="dxa"/>
            </w:tcMar>
            <w:vAlign w:val="center"/>
          </w:tcPr>
          <w:p w14:paraId="424BC7F3" w14:textId="77777777" w:rsidR="00582BCD" w:rsidRDefault="00582BCD" w:rsidP="003D5F3B">
            <w:pPr>
              <w:pStyle w:val="05BODYTEXT"/>
              <w:jc w:val="center"/>
            </w:pPr>
            <w:r>
              <w:t>Met</w:t>
            </w:r>
          </w:p>
        </w:tc>
      </w:tr>
      <w:tr w:rsidR="00582BCD" w14:paraId="38300352"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485" w:type="dxa"/>
            <w:shd w:val="clear" w:color="auto" w:fill="auto"/>
            <w:tcMar>
              <w:top w:w="85" w:type="dxa"/>
              <w:left w:w="85" w:type="dxa"/>
              <w:bottom w:w="85" w:type="dxa"/>
              <w:right w:w="85" w:type="dxa"/>
            </w:tcMar>
            <w:vAlign w:val="center"/>
          </w:tcPr>
          <w:p w14:paraId="45D2340D" w14:textId="77777777" w:rsidR="00582BCD" w:rsidRDefault="00582BCD" w:rsidP="003D5F3B">
            <w:pPr>
              <w:pStyle w:val="05BODYTEXT"/>
            </w:pPr>
            <w:r>
              <w:t>South East Metro</w:t>
            </w:r>
          </w:p>
        </w:tc>
        <w:tc>
          <w:tcPr>
            <w:tcW w:w="1486" w:type="dxa"/>
            <w:gridSpan w:val="2"/>
            <w:shd w:val="clear" w:color="auto" w:fill="auto"/>
            <w:tcMar>
              <w:top w:w="85" w:type="dxa"/>
              <w:left w:w="85" w:type="dxa"/>
              <w:bottom w:w="85" w:type="dxa"/>
              <w:right w:w="85" w:type="dxa"/>
            </w:tcMar>
            <w:vAlign w:val="center"/>
          </w:tcPr>
          <w:p w14:paraId="2C23B476" w14:textId="77777777" w:rsidR="00582BCD" w:rsidRDefault="00582BCD" w:rsidP="003D5F3B">
            <w:pPr>
              <w:pStyle w:val="05BODYTEXT"/>
              <w:jc w:val="center"/>
            </w:pPr>
            <w:r>
              <w:t>0</w:t>
            </w:r>
          </w:p>
        </w:tc>
        <w:tc>
          <w:tcPr>
            <w:tcW w:w="1485" w:type="dxa"/>
            <w:shd w:val="clear" w:color="auto" w:fill="auto"/>
            <w:tcMar>
              <w:top w:w="85" w:type="dxa"/>
              <w:left w:w="85" w:type="dxa"/>
              <w:bottom w:w="85" w:type="dxa"/>
              <w:right w:w="85" w:type="dxa"/>
            </w:tcMar>
            <w:vAlign w:val="center"/>
          </w:tcPr>
          <w:p w14:paraId="70CECF42" w14:textId="77777777" w:rsidR="00582BCD" w:rsidRDefault="00582BCD" w:rsidP="003D5F3B">
            <w:pPr>
              <w:pStyle w:val="05BODYTEXT"/>
              <w:jc w:val="center"/>
            </w:pPr>
            <w:r>
              <w:t>Met</w:t>
            </w:r>
          </w:p>
        </w:tc>
        <w:tc>
          <w:tcPr>
            <w:tcW w:w="1485" w:type="dxa"/>
            <w:shd w:val="clear" w:color="auto" w:fill="auto"/>
            <w:tcMar>
              <w:top w:w="85" w:type="dxa"/>
              <w:left w:w="85" w:type="dxa"/>
              <w:bottom w:w="85" w:type="dxa"/>
              <w:right w:w="85" w:type="dxa"/>
            </w:tcMar>
            <w:vAlign w:val="center"/>
          </w:tcPr>
          <w:p w14:paraId="48F20040" w14:textId="77777777" w:rsidR="00582BCD" w:rsidRDefault="00582BCD" w:rsidP="003D5F3B">
            <w:pPr>
              <w:pStyle w:val="05BODYTEXT"/>
              <w:jc w:val="center"/>
            </w:pPr>
            <w:r>
              <w:t>0.007</w:t>
            </w:r>
          </w:p>
        </w:tc>
        <w:tc>
          <w:tcPr>
            <w:tcW w:w="1486" w:type="dxa"/>
            <w:shd w:val="clear" w:color="auto" w:fill="auto"/>
            <w:tcMar>
              <w:top w:w="85" w:type="dxa"/>
              <w:left w:w="85" w:type="dxa"/>
              <w:bottom w:w="85" w:type="dxa"/>
              <w:right w:w="85" w:type="dxa"/>
            </w:tcMar>
            <w:vAlign w:val="center"/>
          </w:tcPr>
          <w:p w14:paraId="07007909" w14:textId="77777777" w:rsidR="00582BCD" w:rsidRDefault="00582BCD" w:rsidP="003D5F3B">
            <w:pPr>
              <w:pStyle w:val="05BODYTEXT"/>
              <w:jc w:val="center"/>
            </w:pPr>
            <w:r>
              <w:t>Met</w:t>
            </w:r>
          </w:p>
        </w:tc>
      </w:tr>
      <w:tr w:rsidR="00582BCD" w14:paraId="4D239108"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485" w:type="dxa"/>
            <w:shd w:val="clear" w:color="auto" w:fill="auto"/>
            <w:tcMar>
              <w:top w:w="85" w:type="dxa"/>
              <w:left w:w="85" w:type="dxa"/>
              <w:bottom w:w="85" w:type="dxa"/>
              <w:right w:w="85" w:type="dxa"/>
            </w:tcMar>
            <w:vAlign w:val="center"/>
          </w:tcPr>
          <w:p w14:paraId="24FC2B58" w14:textId="77777777" w:rsidR="00582BCD" w:rsidRDefault="00582BCD" w:rsidP="003D5F3B">
            <w:pPr>
              <w:pStyle w:val="05BODYTEXT"/>
            </w:pPr>
            <w:r>
              <w:t>Inner West Coast</w:t>
            </w:r>
          </w:p>
        </w:tc>
        <w:tc>
          <w:tcPr>
            <w:tcW w:w="1486" w:type="dxa"/>
            <w:gridSpan w:val="2"/>
            <w:shd w:val="clear" w:color="auto" w:fill="auto"/>
            <w:tcMar>
              <w:top w:w="85" w:type="dxa"/>
              <w:left w:w="85" w:type="dxa"/>
              <w:bottom w:w="85" w:type="dxa"/>
              <w:right w:w="85" w:type="dxa"/>
            </w:tcMar>
            <w:vAlign w:val="center"/>
          </w:tcPr>
          <w:p w14:paraId="79179E8A" w14:textId="77777777" w:rsidR="00582BCD" w:rsidRDefault="00582BCD" w:rsidP="003D5F3B">
            <w:pPr>
              <w:pStyle w:val="05BODYTEXT"/>
              <w:jc w:val="center"/>
            </w:pPr>
            <w:r>
              <w:t>0</w:t>
            </w:r>
          </w:p>
        </w:tc>
        <w:tc>
          <w:tcPr>
            <w:tcW w:w="1485" w:type="dxa"/>
            <w:shd w:val="clear" w:color="auto" w:fill="auto"/>
            <w:tcMar>
              <w:top w:w="85" w:type="dxa"/>
              <w:left w:w="85" w:type="dxa"/>
              <w:bottom w:w="85" w:type="dxa"/>
              <w:right w:w="85" w:type="dxa"/>
            </w:tcMar>
            <w:vAlign w:val="center"/>
          </w:tcPr>
          <w:p w14:paraId="1A2A1097" w14:textId="77777777" w:rsidR="00582BCD" w:rsidRDefault="00582BCD" w:rsidP="003D5F3B">
            <w:pPr>
              <w:pStyle w:val="05BODYTEXT"/>
              <w:jc w:val="center"/>
            </w:pPr>
            <w:r>
              <w:t>Met</w:t>
            </w:r>
          </w:p>
        </w:tc>
        <w:tc>
          <w:tcPr>
            <w:tcW w:w="1485" w:type="dxa"/>
            <w:shd w:val="clear" w:color="auto" w:fill="auto"/>
            <w:tcMar>
              <w:top w:w="85" w:type="dxa"/>
              <w:left w:w="85" w:type="dxa"/>
              <w:bottom w:w="85" w:type="dxa"/>
              <w:right w:w="85" w:type="dxa"/>
            </w:tcMar>
            <w:vAlign w:val="center"/>
          </w:tcPr>
          <w:p w14:paraId="5ACB3F74" w14:textId="77777777" w:rsidR="00582BCD" w:rsidRDefault="00582BCD" w:rsidP="003D5F3B">
            <w:pPr>
              <w:pStyle w:val="05BODYTEXT"/>
              <w:jc w:val="center"/>
            </w:pPr>
            <w:r>
              <w:t>0.005</w:t>
            </w:r>
          </w:p>
        </w:tc>
        <w:tc>
          <w:tcPr>
            <w:tcW w:w="1486" w:type="dxa"/>
            <w:shd w:val="clear" w:color="auto" w:fill="auto"/>
            <w:tcMar>
              <w:top w:w="85" w:type="dxa"/>
              <w:left w:w="85" w:type="dxa"/>
              <w:bottom w:w="85" w:type="dxa"/>
              <w:right w:w="85" w:type="dxa"/>
            </w:tcMar>
            <w:vAlign w:val="center"/>
          </w:tcPr>
          <w:p w14:paraId="424E33BC" w14:textId="77777777" w:rsidR="00582BCD" w:rsidRDefault="00582BCD" w:rsidP="003D5F3B">
            <w:pPr>
              <w:pStyle w:val="05BODYTEXT"/>
              <w:jc w:val="center"/>
            </w:pPr>
            <w:r>
              <w:t>Met</w:t>
            </w:r>
          </w:p>
        </w:tc>
      </w:tr>
    </w:tbl>
    <w:p w14:paraId="687FC2A9" w14:textId="77777777" w:rsidR="00582BCD" w:rsidRDefault="00582BCD" w:rsidP="00582BCD">
      <w:pPr>
        <w:pStyle w:val="05BODYTEXT"/>
        <w:rPr>
          <w:lang w:val="en-GB"/>
        </w:rPr>
      </w:pPr>
    </w:p>
    <w:tbl>
      <w:tblPr>
        <w:tblW w:w="0" w:type="auto"/>
        <w:tblInd w:w="82" w:type="dxa"/>
        <w:tblLayout w:type="fixed"/>
        <w:tblCellMar>
          <w:left w:w="0" w:type="dxa"/>
          <w:right w:w="0" w:type="dxa"/>
        </w:tblCellMar>
        <w:tblLook w:val="0000" w:firstRow="0" w:lastRow="0" w:firstColumn="0" w:lastColumn="0" w:noHBand="0" w:noVBand="0"/>
      </w:tblPr>
      <w:tblGrid>
        <w:gridCol w:w="1061"/>
        <w:gridCol w:w="424"/>
        <w:gridCol w:w="216"/>
        <w:gridCol w:w="421"/>
        <w:gridCol w:w="849"/>
        <w:gridCol w:w="212"/>
        <w:gridCol w:w="1061"/>
        <w:gridCol w:w="212"/>
        <w:gridCol w:w="849"/>
        <w:gridCol w:w="636"/>
        <w:gridCol w:w="425"/>
        <w:gridCol w:w="1061"/>
      </w:tblGrid>
      <w:tr w:rsidR="00582BCD" w14:paraId="3EAF5C76" w14:textId="77777777" w:rsidTr="00EB233F">
        <w:trPr>
          <w:trHeight w:val="60"/>
        </w:trPr>
        <w:tc>
          <w:tcPr>
            <w:tcW w:w="1701" w:type="dxa"/>
            <w:gridSpan w:val="3"/>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085BB6AC" w14:textId="77777777" w:rsidR="00582BCD" w:rsidRDefault="00582BCD" w:rsidP="003D5F3B">
            <w:pPr>
              <w:pStyle w:val="CHEMICALCHEMTABLES"/>
            </w:pPr>
            <w:r>
              <w:t>O</w:t>
            </w:r>
            <w:r>
              <w:rPr>
                <w:vertAlign w:val="subscript"/>
              </w:rPr>
              <w:t>3</w:t>
            </w:r>
          </w:p>
        </w:tc>
        <w:tc>
          <w:tcPr>
            <w:tcW w:w="5726" w:type="dxa"/>
            <w:gridSpan w:val="9"/>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417B9FD4" w14:textId="77777777" w:rsidR="00582BCD" w:rsidRDefault="00582BCD" w:rsidP="003D5F3B">
            <w:pPr>
              <w:pStyle w:val="CHEMICALfullnameCHEMTABLES"/>
            </w:pPr>
            <w:r>
              <w:t>Ozone</w:t>
            </w:r>
          </w:p>
        </w:tc>
      </w:tr>
      <w:tr w:rsidR="00582BCD" w14:paraId="1217AE48" w14:textId="77777777" w:rsidTr="00EB233F">
        <w:trPr>
          <w:trHeight w:val="60"/>
        </w:trPr>
        <w:tc>
          <w:tcPr>
            <w:tcW w:w="1701" w:type="dxa"/>
            <w:gridSpan w:val="3"/>
            <w:vMerge/>
            <w:tcBorders>
              <w:top w:val="single" w:sz="6" w:space="0" w:color="000000"/>
              <w:left w:val="single" w:sz="6" w:space="0" w:color="000000"/>
              <w:bottom w:val="single" w:sz="6" w:space="0" w:color="000000"/>
              <w:right w:val="single" w:sz="6" w:space="0" w:color="000000"/>
            </w:tcBorders>
          </w:tcPr>
          <w:p w14:paraId="687AE98A"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5726" w:type="dxa"/>
            <w:gridSpan w:val="9"/>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4E5E48B2" w14:textId="77777777" w:rsidR="00582BCD" w:rsidRDefault="00582BCD" w:rsidP="003D5F3B">
            <w:pPr>
              <w:pStyle w:val="NEPMstandardCHEMTABLES"/>
            </w:pPr>
            <w:r>
              <w:t>(NEPM standard: 1 hour = 0.10ppm, 4 hours = 0.08ppm)</w:t>
            </w:r>
          </w:p>
        </w:tc>
      </w:tr>
      <w:tr w:rsidR="00582BCD" w14:paraId="1FF90C46"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blHeader/>
        </w:trPr>
        <w:tc>
          <w:tcPr>
            <w:tcW w:w="1485" w:type="dxa"/>
            <w:gridSpan w:val="2"/>
            <w:vMerge w:val="restart"/>
            <w:shd w:val="clear" w:color="auto" w:fill="auto"/>
            <w:tcMar>
              <w:top w:w="85" w:type="dxa"/>
              <w:left w:w="85" w:type="dxa"/>
              <w:bottom w:w="85" w:type="dxa"/>
              <w:right w:w="85" w:type="dxa"/>
            </w:tcMar>
            <w:vAlign w:val="bottom"/>
          </w:tcPr>
          <w:p w14:paraId="07667B84" w14:textId="77777777" w:rsidR="00582BCD" w:rsidRPr="008F14AD" w:rsidRDefault="00582BCD" w:rsidP="008F14AD">
            <w:pPr>
              <w:rPr>
                <w:b/>
              </w:rPr>
            </w:pPr>
            <w:r w:rsidRPr="008F14AD">
              <w:rPr>
                <w:b/>
              </w:rPr>
              <w:t>Station</w:t>
            </w:r>
          </w:p>
        </w:tc>
        <w:tc>
          <w:tcPr>
            <w:tcW w:w="2971" w:type="dxa"/>
            <w:gridSpan w:val="6"/>
            <w:shd w:val="clear" w:color="auto" w:fill="auto"/>
            <w:tcMar>
              <w:top w:w="85" w:type="dxa"/>
              <w:left w:w="85" w:type="dxa"/>
              <w:bottom w:w="85" w:type="dxa"/>
              <w:right w:w="85" w:type="dxa"/>
            </w:tcMar>
            <w:vAlign w:val="bottom"/>
          </w:tcPr>
          <w:p w14:paraId="019D26FC" w14:textId="77777777" w:rsidR="00582BCD" w:rsidRPr="008F14AD" w:rsidRDefault="00582BCD" w:rsidP="008F14AD">
            <w:pPr>
              <w:rPr>
                <w:b/>
              </w:rPr>
            </w:pPr>
            <w:r w:rsidRPr="008F14AD">
              <w:rPr>
                <w:b/>
              </w:rPr>
              <w:t>1 hour</w:t>
            </w:r>
          </w:p>
        </w:tc>
        <w:tc>
          <w:tcPr>
            <w:tcW w:w="2971" w:type="dxa"/>
            <w:gridSpan w:val="4"/>
            <w:shd w:val="clear" w:color="auto" w:fill="auto"/>
            <w:tcMar>
              <w:top w:w="85" w:type="dxa"/>
              <w:left w:w="85" w:type="dxa"/>
              <w:bottom w:w="85" w:type="dxa"/>
              <w:right w:w="85" w:type="dxa"/>
            </w:tcMar>
            <w:vAlign w:val="bottom"/>
          </w:tcPr>
          <w:p w14:paraId="04ED5596" w14:textId="77777777" w:rsidR="00582BCD" w:rsidRPr="008F14AD" w:rsidRDefault="00582BCD" w:rsidP="008F14AD">
            <w:pPr>
              <w:rPr>
                <w:b/>
              </w:rPr>
            </w:pPr>
            <w:r w:rsidRPr="008F14AD">
              <w:rPr>
                <w:b/>
              </w:rPr>
              <w:t>4 hours</w:t>
            </w:r>
          </w:p>
        </w:tc>
      </w:tr>
      <w:tr w:rsidR="00582BCD" w14:paraId="0BA5558A"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blHeader/>
        </w:trPr>
        <w:tc>
          <w:tcPr>
            <w:tcW w:w="1485" w:type="dxa"/>
            <w:gridSpan w:val="2"/>
            <w:vMerge/>
            <w:shd w:val="clear" w:color="auto" w:fill="auto"/>
          </w:tcPr>
          <w:p w14:paraId="3058A1EB" w14:textId="77777777" w:rsidR="00582BCD" w:rsidRPr="008F14AD" w:rsidRDefault="00582BCD" w:rsidP="008F14AD">
            <w:pPr>
              <w:rPr>
                <w:b/>
              </w:rPr>
            </w:pPr>
          </w:p>
        </w:tc>
        <w:tc>
          <w:tcPr>
            <w:tcW w:w="1486" w:type="dxa"/>
            <w:gridSpan w:val="3"/>
            <w:shd w:val="clear" w:color="auto" w:fill="auto"/>
            <w:tcMar>
              <w:top w:w="85" w:type="dxa"/>
              <w:left w:w="85" w:type="dxa"/>
              <w:bottom w:w="85" w:type="dxa"/>
              <w:right w:w="85" w:type="dxa"/>
            </w:tcMar>
            <w:vAlign w:val="bottom"/>
          </w:tcPr>
          <w:p w14:paraId="53488FAC" w14:textId="77777777" w:rsidR="00582BCD" w:rsidRPr="008F14AD" w:rsidRDefault="00582BCD" w:rsidP="008F14AD">
            <w:pPr>
              <w:rPr>
                <w:b/>
              </w:rPr>
            </w:pPr>
            <w:r w:rsidRPr="008F14AD">
              <w:rPr>
                <w:b/>
              </w:rPr>
              <w:t>Number of exceedences</w:t>
            </w:r>
          </w:p>
        </w:tc>
        <w:tc>
          <w:tcPr>
            <w:tcW w:w="1485" w:type="dxa"/>
            <w:gridSpan w:val="3"/>
            <w:shd w:val="clear" w:color="auto" w:fill="auto"/>
            <w:tcMar>
              <w:top w:w="85" w:type="dxa"/>
              <w:left w:w="85" w:type="dxa"/>
              <w:bottom w:w="85" w:type="dxa"/>
              <w:right w:w="85" w:type="dxa"/>
            </w:tcMar>
            <w:vAlign w:val="bottom"/>
          </w:tcPr>
          <w:p w14:paraId="21BC8CC5" w14:textId="77777777" w:rsidR="00582BCD" w:rsidRPr="008F14AD" w:rsidRDefault="00582BCD" w:rsidP="008F14AD">
            <w:pPr>
              <w:rPr>
                <w:b/>
              </w:rPr>
            </w:pPr>
            <w:r w:rsidRPr="008F14AD">
              <w:rPr>
                <w:b/>
              </w:rPr>
              <w:t>NEPM goal compliance</w:t>
            </w:r>
          </w:p>
        </w:tc>
        <w:tc>
          <w:tcPr>
            <w:tcW w:w="1485" w:type="dxa"/>
            <w:gridSpan w:val="2"/>
            <w:shd w:val="clear" w:color="auto" w:fill="auto"/>
            <w:tcMar>
              <w:top w:w="85" w:type="dxa"/>
              <w:left w:w="85" w:type="dxa"/>
              <w:bottom w:w="85" w:type="dxa"/>
              <w:right w:w="85" w:type="dxa"/>
            </w:tcMar>
            <w:vAlign w:val="bottom"/>
          </w:tcPr>
          <w:p w14:paraId="5971241A" w14:textId="77777777" w:rsidR="00582BCD" w:rsidRPr="008F14AD" w:rsidRDefault="00582BCD" w:rsidP="008F14AD">
            <w:pPr>
              <w:rPr>
                <w:b/>
              </w:rPr>
            </w:pPr>
            <w:r w:rsidRPr="008F14AD">
              <w:rPr>
                <w:b/>
              </w:rPr>
              <w:t>Number of exceedences</w:t>
            </w:r>
          </w:p>
        </w:tc>
        <w:tc>
          <w:tcPr>
            <w:tcW w:w="1486" w:type="dxa"/>
            <w:gridSpan w:val="2"/>
            <w:shd w:val="clear" w:color="auto" w:fill="auto"/>
            <w:tcMar>
              <w:top w:w="85" w:type="dxa"/>
              <w:left w:w="85" w:type="dxa"/>
              <w:bottom w:w="85" w:type="dxa"/>
              <w:right w:w="85" w:type="dxa"/>
            </w:tcMar>
            <w:vAlign w:val="bottom"/>
          </w:tcPr>
          <w:p w14:paraId="6482DEAC" w14:textId="77777777" w:rsidR="00582BCD" w:rsidRPr="008F14AD" w:rsidRDefault="00582BCD" w:rsidP="008F14AD">
            <w:pPr>
              <w:rPr>
                <w:b/>
              </w:rPr>
            </w:pPr>
            <w:r w:rsidRPr="008F14AD">
              <w:rPr>
                <w:b/>
              </w:rPr>
              <w:t>NEPM goal compliance</w:t>
            </w:r>
          </w:p>
        </w:tc>
      </w:tr>
      <w:tr w:rsidR="00582BCD" w14:paraId="084702DA"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7427" w:type="dxa"/>
            <w:gridSpan w:val="12"/>
            <w:shd w:val="clear" w:color="auto" w:fill="auto"/>
            <w:tcMar>
              <w:top w:w="85" w:type="dxa"/>
              <w:left w:w="85" w:type="dxa"/>
              <w:bottom w:w="85" w:type="dxa"/>
              <w:right w:w="85" w:type="dxa"/>
            </w:tcMar>
            <w:vAlign w:val="center"/>
          </w:tcPr>
          <w:p w14:paraId="60CF3592" w14:textId="77777777" w:rsidR="00582BCD" w:rsidRDefault="00582BCD" w:rsidP="003D5F3B">
            <w:pPr>
              <w:pStyle w:val="05BODYTEXT"/>
            </w:pPr>
            <w:r>
              <w:rPr>
                <w:rStyle w:val="BOLD"/>
              </w:rPr>
              <w:t>Perth</w:t>
            </w:r>
          </w:p>
        </w:tc>
      </w:tr>
      <w:tr w:rsidR="00582BCD" w14:paraId="05D73F96"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485" w:type="dxa"/>
            <w:gridSpan w:val="2"/>
            <w:shd w:val="clear" w:color="auto" w:fill="auto"/>
            <w:tcMar>
              <w:top w:w="85" w:type="dxa"/>
              <w:left w:w="85" w:type="dxa"/>
              <w:bottom w:w="85" w:type="dxa"/>
              <w:right w:w="85" w:type="dxa"/>
            </w:tcMar>
            <w:vAlign w:val="center"/>
          </w:tcPr>
          <w:p w14:paraId="27450C62" w14:textId="77777777" w:rsidR="00582BCD" w:rsidRDefault="00582BCD" w:rsidP="003D5F3B">
            <w:pPr>
              <w:pStyle w:val="05BODYTEXT"/>
            </w:pPr>
            <w:r>
              <w:t>North East Metro</w:t>
            </w:r>
          </w:p>
        </w:tc>
        <w:tc>
          <w:tcPr>
            <w:tcW w:w="1486" w:type="dxa"/>
            <w:gridSpan w:val="3"/>
            <w:shd w:val="clear" w:color="auto" w:fill="auto"/>
            <w:tcMar>
              <w:top w:w="85" w:type="dxa"/>
              <w:left w:w="85" w:type="dxa"/>
              <w:bottom w:w="85" w:type="dxa"/>
              <w:right w:w="85" w:type="dxa"/>
            </w:tcMar>
            <w:vAlign w:val="center"/>
          </w:tcPr>
          <w:p w14:paraId="1EF8E55E" w14:textId="77777777" w:rsidR="00582BCD" w:rsidRDefault="00582BCD" w:rsidP="003D5F3B">
            <w:pPr>
              <w:pStyle w:val="05BODYTEXT"/>
              <w:jc w:val="center"/>
            </w:pPr>
            <w:r>
              <w:t>1</w:t>
            </w:r>
          </w:p>
        </w:tc>
        <w:tc>
          <w:tcPr>
            <w:tcW w:w="1485" w:type="dxa"/>
            <w:gridSpan w:val="3"/>
            <w:shd w:val="clear" w:color="auto" w:fill="auto"/>
            <w:tcMar>
              <w:top w:w="85" w:type="dxa"/>
              <w:left w:w="85" w:type="dxa"/>
              <w:bottom w:w="85" w:type="dxa"/>
              <w:right w:w="85" w:type="dxa"/>
            </w:tcMar>
            <w:vAlign w:val="center"/>
          </w:tcPr>
          <w:p w14:paraId="4D8411DA" w14:textId="77777777" w:rsidR="00582BCD" w:rsidRDefault="00582BCD" w:rsidP="003D5F3B">
            <w:pPr>
              <w:pStyle w:val="05BODYTEXT"/>
              <w:jc w:val="center"/>
            </w:pPr>
            <w:r>
              <w:t>Met</w:t>
            </w:r>
          </w:p>
        </w:tc>
        <w:tc>
          <w:tcPr>
            <w:tcW w:w="1485" w:type="dxa"/>
            <w:gridSpan w:val="2"/>
            <w:shd w:val="clear" w:color="auto" w:fill="auto"/>
            <w:tcMar>
              <w:top w:w="85" w:type="dxa"/>
              <w:left w:w="85" w:type="dxa"/>
              <w:bottom w:w="85" w:type="dxa"/>
              <w:right w:w="85" w:type="dxa"/>
            </w:tcMar>
            <w:vAlign w:val="center"/>
          </w:tcPr>
          <w:p w14:paraId="5EADB5B4" w14:textId="77777777" w:rsidR="00582BCD" w:rsidRDefault="00582BCD" w:rsidP="003D5F3B">
            <w:pPr>
              <w:pStyle w:val="05BODYTEXT"/>
              <w:jc w:val="center"/>
            </w:pPr>
            <w:r>
              <w:t>1</w:t>
            </w:r>
          </w:p>
        </w:tc>
        <w:tc>
          <w:tcPr>
            <w:tcW w:w="1486" w:type="dxa"/>
            <w:gridSpan w:val="2"/>
            <w:shd w:val="clear" w:color="auto" w:fill="auto"/>
            <w:tcMar>
              <w:top w:w="85" w:type="dxa"/>
              <w:left w:w="85" w:type="dxa"/>
              <w:bottom w:w="85" w:type="dxa"/>
              <w:right w:w="85" w:type="dxa"/>
            </w:tcMar>
            <w:vAlign w:val="center"/>
          </w:tcPr>
          <w:p w14:paraId="4920AE9B" w14:textId="77777777" w:rsidR="00582BCD" w:rsidRDefault="00582BCD" w:rsidP="003D5F3B">
            <w:pPr>
              <w:pStyle w:val="05BODYTEXT"/>
              <w:jc w:val="center"/>
            </w:pPr>
            <w:r>
              <w:t>Met</w:t>
            </w:r>
          </w:p>
        </w:tc>
      </w:tr>
      <w:tr w:rsidR="00582BCD" w14:paraId="2D68502E"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485" w:type="dxa"/>
            <w:gridSpan w:val="2"/>
            <w:shd w:val="clear" w:color="auto" w:fill="auto"/>
            <w:tcMar>
              <w:top w:w="85" w:type="dxa"/>
              <w:left w:w="85" w:type="dxa"/>
              <w:bottom w:w="85" w:type="dxa"/>
              <w:right w:w="85" w:type="dxa"/>
            </w:tcMar>
            <w:vAlign w:val="center"/>
          </w:tcPr>
          <w:p w14:paraId="2DAF17B7" w14:textId="77777777" w:rsidR="00582BCD" w:rsidRDefault="00582BCD" w:rsidP="003D5F3B">
            <w:pPr>
              <w:pStyle w:val="05BODYTEXT"/>
            </w:pPr>
            <w:r>
              <w:t>Outer North Coast</w:t>
            </w:r>
          </w:p>
        </w:tc>
        <w:tc>
          <w:tcPr>
            <w:tcW w:w="1486" w:type="dxa"/>
            <w:gridSpan w:val="3"/>
            <w:shd w:val="clear" w:color="auto" w:fill="auto"/>
            <w:tcMar>
              <w:top w:w="85" w:type="dxa"/>
              <w:left w:w="85" w:type="dxa"/>
              <w:bottom w:w="85" w:type="dxa"/>
              <w:right w:w="85" w:type="dxa"/>
            </w:tcMar>
            <w:vAlign w:val="center"/>
          </w:tcPr>
          <w:p w14:paraId="312D8021" w14:textId="77777777" w:rsidR="00582BCD" w:rsidRDefault="00582BCD" w:rsidP="003D5F3B">
            <w:pPr>
              <w:pStyle w:val="05BODYTEXT"/>
              <w:jc w:val="center"/>
            </w:pPr>
            <w:r>
              <w:t>0</w:t>
            </w:r>
          </w:p>
        </w:tc>
        <w:tc>
          <w:tcPr>
            <w:tcW w:w="1485" w:type="dxa"/>
            <w:gridSpan w:val="3"/>
            <w:shd w:val="clear" w:color="auto" w:fill="auto"/>
            <w:tcMar>
              <w:top w:w="85" w:type="dxa"/>
              <w:left w:w="85" w:type="dxa"/>
              <w:bottom w:w="85" w:type="dxa"/>
              <w:right w:w="85" w:type="dxa"/>
            </w:tcMar>
            <w:vAlign w:val="center"/>
          </w:tcPr>
          <w:p w14:paraId="399931C1" w14:textId="77777777" w:rsidR="00582BCD" w:rsidRDefault="00582BCD" w:rsidP="003D5F3B">
            <w:pPr>
              <w:pStyle w:val="05BODYTEXT"/>
              <w:jc w:val="center"/>
            </w:pPr>
            <w:r>
              <w:t>Met</w:t>
            </w:r>
          </w:p>
        </w:tc>
        <w:tc>
          <w:tcPr>
            <w:tcW w:w="1485" w:type="dxa"/>
            <w:gridSpan w:val="2"/>
            <w:shd w:val="clear" w:color="auto" w:fill="auto"/>
            <w:tcMar>
              <w:top w:w="85" w:type="dxa"/>
              <w:left w:w="85" w:type="dxa"/>
              <w:bottom w:w="85" w:type="dxa"/>
              <w:right w:w="85" w:type="dxa"/>
            </w:tcMar>
            <w:vAlign w:val="center"/>
          </w:tcPr>
          <w:p w14:paraId="451682B1" w14:textId="77777777" w:rsidR="00582BCD" w:rsidRDefault="00582BCD" w:rsidP="003D5F3B">
            <w:pPr>
              <w:pStyle w:val="05BODYTEXT"/>
              <w:jc w:val="center"/>
            </w:pPr>
            <w:r>
              <w:t>0</w:t>
            </w:r>
          </w:p>
        </w:tc>
        <w:tc>
          <w:tcPr>
            <w:tcW w:w="1486" w:type="dxa"/>
            <w:gridSpan w:val="2"/>
            <w:shd w:val="clear" w:color="auto" w:fill="auto"/>
            <w:tcMar>
              <w:top w:w="85" w:type="dxa"/>
              <w:left w:w="85" w:type="dxa"/>
              <w:bottom w:w="85" w:type="dxa"/>
              <w:right w:w="85" w:type="dxa"/>
            </w:tcMar>
            <w:vAlign w:val="center"/>
          </w:tcPr>
          <w:p w14:paraId="0BA0A861" w14:textId="77777777" w:rsidR="00582BCD" w:rsidRDefault="00582BCD" w:rsidP="003D5F3B">
            <w:pPr>
              <w:pStyle w:val="05BODYTEXT"/>
              <w:jc w:val="center"/>
            </w:pPr>
            <w:r>
              <w:t>Met</w:t>
            </w:r>
          </w:p>
        </w:tc>
      </w:tr>
      <w:tr w:rsidR="00582BCD" w14:paraId="695045BF"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485" w:type="dxa"/>
            <w:gridSpan w:val="2"/>
            <w:shd w:val="clear" w:color="auto" w:fill="auto"/>
            <w:tcMar>
              <w:top w:w="85" w:type="dxa"/>
              <w:left w:w="85" w:type="dxa"/>
              <w:bottom w:w="85" w:type="dxa"/>
              <w:right w:w="85" w:type="dxa"/>
            </w:tcMar>
            <w:vAlign w:val="center"/>
          </w:tcPr>
          <w:p w14:paraId="15D8BE5E" w14:textId="77777777" w:rsidR="00582BCD" w:rsidRDefault="00582BCD" w:rsidP="003D5F3B">
            <w:pPr>
              <w:pStyle w:val="05BODYTEXT"/>
            </w:pPr>
            <w:r>
              <w:t>South Coast</w:t>
            </w:r>
          </w:p>
        </w:tc>
        <w:tc>
          <w:tcPr>
            <w:tcW w:w="1486" w:type="dxa"/>
            <w:gridSpan w:val="3"/>
            <w:shd w:val="clear" w:color="auto" w:fill="auto"/>
            <w:tcMar>
              <w:top w:w="85" w:type="dxa"/>
              <w:left w:w="85" w:type="dxa"/>
              <w:bottom w:w="85" w:type="dxa"/>
              <w:right w:w="85" w:type="dxa"/>
            </w:tcMar>
            <w:vAlign w:val="center"/>
          </w:tcPr>
          <w:p w14:paraId="370BE4D4" w14:textId="77777777" w:rsidR="00582BCD" w:rsidRDefault="00582BCD" w:rsidP="003D5F3B">
            <w:pPr>
              <w:pStyle w:val="05BODYTEXT"/>
              <w:jc w:val="center"/>
            </w:pPr>
            <w:r>
              <w:t>0</w:t>
            </w:r>
          </w:p>
        </w:tc>
        <w:tc>
          <w:tcPr>
            <w:tcW w:w="1485" w:type="dxa"/>
            <w:gridSpan w:val="3"/>
            <w:shd w:val="clear" w:color="auto" w:fill="auto"/>
            <w:tcMar>
              <w:top w:w="85" w:type="dxa"/>
              <w:left w:w="85" w:type="dxa"/>
              <w:bottom w:w="85" w:type="dxa"/>
              <w:right w:w="85" w:type="dxa"/>
            </w:tcMar>
            <w:vAlign w:val="center"/>
          </w:tcPr>
          <w:p w14:paraId="5E567A32" w14:textId="77777777" w:rsidR="00582BCD" w:rsidRDefault="00582BCD" w:rsidP="003D5F3B">
            <w:pPr>
              <w:pStyle w:val="05BODYTEXT"/>
              <w:jc w:val="center"/>
            </w:pPr>
            <w:r>
              <w:t>Met</w:t>
            </w:r>
          </w:p>
        </w:tc>
        <w:tc>
          <w:tcPr>
            <w:tcW w:w="1485" w:type="dxa"/>
            <w:gridSpan w:val="2"/>
            <w:shd w:val="clear" w:color="auto" w:fill="auto"/>
            <w:tcMar>
              <w:top w:w="85" w:type="dxa"/>
              <w:left w:w="85" w:type="dxa"/>
              <w:bottom w:w="85" w:type="dxa"/>
              <w:right w:w="85" w:type="dxa"/>
            </w:tcMar>
            <w:vAlign w:val="center"/>
          </w:tcPr>
          <w:p w14:paraId="369AC08F" w14:textId="77777777" w:rsidR="00582BCD" w:rsidRDefault="00582BCD" w:rsidP="003D5F3B">
            <w:pPr>
              <w:pStyle w:val="05BODYTEXT"/>
              <w:jc w:val="center"/>
            </w:pPr>
            <w:r>
              <w:t>0</w:t>
            </w:r>
          </w:p>
        </w:tc>
        <w:tc>
          <w:tcPr>
            <w:tcW w:w="1486" w:type="dxa"/>
            <w:gridSpan w:val="2"/>
            <w:shd w:val="clear" w:color="auto" w:fill="auto"/>
            <w:tcMar>
              <w:top w:w="85" w:type="dxa"/>
              <w:left w:w="85" w:type="dxa"/>
              <w:bottom w:w="85" w:type="dxa"/>
              <w:right w:w="85" w:type="dxa"/>
            </w:tcMar>
            <w:vAlign w:val="center"/>
          </w:tcPr>
          <w:p w14:paraId="69D9F31B" w14:textId="77777777" w:rsidR="00582BCD" w:rsidRDefault="00582BCD" w:rsidP="003D5F3B">
            <w:pPr>
              <w:pStyle w:val="05BODYTEXT"/>
              <w:jc w:val="center"/>
            </w:pPr>
            <w:r>
              <w:t>Met</w:t>
            </w:r>
          </w:p>
        </w:tc>
      </w:tr>
      <w:tr w:rsidR="00582BCD" w14:paraId="235977F2"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485" w:type="dxa"/>
            <w:gridSpan w:val="2"/>
            <w:shd w:val="clear" w:color="auto" w:fill="auto"/>
            <w:tcMar>
              <w:top w:w="85" w:type="dxa"/>
              <w:left w:w="85" w:type="dxa"/>
              <w:bottom w:w="85" w:type="dxa"/>
              <w:right w:w="85" w:type="dxa"/>
            </w:tcMar>
            <w:vAlign w:val="center"/>
          </w:tcPr>
          <w:p w14:paraId="4790A2A7" w14:textId="77777777" w:rsidR="00582BCD" w:rsidRDefault="00582BCD" w:rsidP="003D5F3B">
            <w:pPr>
              <w:pStyle w:val="05BODYTEXT"/>
            </w:pPr>
            <w:r>
              <w:t>Outer East Rural</w:t>
            </w:r>
          </w:p>
        </w:tc>
        <w:tc>
          <w:tcPr>
            <w:tcW w:w="1486" w:type="dxa"/>
            <w:gridSpan w:val="3"/>
            <w:shd w:val="clear" w:color="auto" w:fill="auto"/>
            <w:tcMar>
              <w:top w:w="85" w:type="dxa"/>
              <w:left w:w="85" w:type="dxa"/>
              <w:bottom w:w="85" w:type="dxa"/>
              <w:right w:w="85" w:type="dxa"/>
            </w:tcMar>
            <w:vAlign w:val="center"/>
          </w:tcPr>
          <w:p w14:paraId="12BCBA96" w14:textId="77777777" w:rsidR="00582BCD" w:rsidRDefault="00582BCD" w:rsidP="003D5F3B">
            <w:pPr>
              <w:pStyle w:val="05BODYTEXT"/>
              <w:jc w:val="center"/>
            </w:pPr>
            <w:r>
              <w:t>1</w:t>
            </w:r>
          </w:p>
        </w:tc>
        <w:tc>
          <w:tcPr>
            <w:tcW w:w="1485" w:type="dxa"/>
            <w:gridSpan w:val="3"/>
            <w:shd w:val="clear" w:color="auto" w:fill="auto"/>
            <w:tcMar>
              <w:top w:w="85" w:type="dxa"/>
              <w:left w:w="85" w:type="dxa"/>
              <w:bottom w:w="85" w:type="dxa"/>
              <w:right w:w="85" w:type="dxa"/>
            </w:tcMar>
            <w:vAlign w:val="center"/>
          </w:tcPr>
          <w:p w14:paraId="6D4EBEC4" w14:textId="77777777" w:rsidR="00582BCD" w:rsidRDefault="00582BCD" w:rsidP="003D5F3B">
            <w:pPr>
              <w:pStyle w:val="05BODYTEXT"/>
              <w:jc w:val="center"/>
            </w:pPr>
            <w:r>
              <w:t>Met</w:t>
            </w:r>
          </w:p>
        </w:tc>
        <w:tc>
          <w:tcPr>
            <w:tcW w:w="1485" w:type="dxa"/>
            <w:gridSpan w:val="2"/>
            <w:shd w:val="clear" w:color="auto" w:fill="auto"/>
            <w:tcMar>
              <w:top w:w="85" w:type="dxa"/>
              <w:left w:w="85" w:type="dxa"/>
              <w:bottom w:w="85" w:type="dxa"/>
              <w:right w:w="85" w:type="dxa"/>
            </w:tcMar>
            <w:vAlign w:val="center"/>
          </w:tcPr>
          <w:p w14:paraId="00F960D7" w14:textId="77777777" w:rsidR="00582BCD" w:rsidRDefault="00582BCD" w:rsidP="003D5F3B">
            <w:pPr>
              <w:pStyle w:val="05BODYTEXT"/>
              <w:jc w:val="center"/>
            </w:pPr>
            <w:r>
              <w:t>1</w:t>
            </w:r>
          </w:p>
        </w:tc>
        <w:tc>
          <w:tcPr>
            <w:tcW w:w="1486" w:type="dxa"/>
            <w:gridSpan w:val="2"/>
            <w:shd w:val="clear" w:color="auto" w:fill="auto"/>
            <w:tcMar>
              <w:top w:w="85" w:type="dxa"/>
              <w:left w:w="85" w:type="dxa"/>
              <w:bottom w:w="85" w:type="dxa"/>
              <w:right w:w="85" w:type="dxa"/>
            </w:tcMar>
            <w:vAlign w:val="center"/>
          </w:tcPr>
          <w:p w14:paraId="7A04C07D" w14:textId="77777777" w:rsidR="00582BCD" w:rsidRDefault="00582BCD" w:rsidP="003D5F3B">
            <w:pPr>
              <w:pStyle w:val="05BODYTEXT"/>
              <w:jc w:val="center"/>
            </w:pPr>
            <w:r>
              <w:t>Met</w:t>
            </w:r>
          </w:p>
        </w:tc>
      </w:tr>
      <w:tr w:rsidR="00582BCD" w14:paraId="271C229A"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485" w:type="dxa"/>
            <w:gridSpan w:val="2"/>
            <w:shd w:val="clear" w:color="auto" w:fill="auto"/>
            <w:tcMar>
              <w:top w:w="85" w:type="dxa"/>
              <w:left w:w="85" w:type="dxa"/>
              <w:bottom w:w="85" w:type="dxa"/>
              <w:right w:w="85" w:type="dxa"/>
            </w:tcMar>
            <w:vAlign w:val="center"/>
          </w:tcPr>
          <w:p w14:paraId="3A5B3995" w14:textId="77777777" w:rsidR="00582BCD" w:rsidRDefault="00582BCD" w:rsidP="003D5F3B">
            <w:pPr>
              <w:pStyle w:val="05BODYTEXT"/>
            </w:pPr>
            <w:r>
              <w:t>South East Metro</w:t>
            </w:r>
          </w:p>
        </w:tc>
        <w:tc>
          <w:tcPr>
            <w:tcW w:w="1486" w:type="dxa"/>
            <w:gridSpan w:val="3"/>
            <w:shd w:val="clear" w:color="auto" w:fill="auto"/>
            <w:tcMar>
              <w:top w:w="85" w:type="dxa"/>
              <w:left w:w="85" w:type="dxa"/>
              <w:bottom w:w="85" w:type="dxa"/>
              <w:right w:w="85" w:type="dxa"/>
            </w:tcMar>
            <w:vAlign w:val="center"/>
          </w:tcPr>
          <w:p w14:paraId="58BCEB95" w14:textId="77777777" w:rsidR="00582BCD" w:rsidRDefault="00582BCD" w:rsidP="003D5F3B">
            <w:pPr>
              <w:pStyle w:val="05BODYTEXT"/>
              <w:jc w:val="center"/>
            </w:pPr>
            <w:r>
              <w:t>0</w:t>
            </w:r>
          </w:p>
        </w:tc>
        <w:tc>
          <w:tcPr>
            <w:tcW w:w="1485" w:type="dxa"/>
            <w:gridSpan w:val="3"/>
            <w:shd w:val="clear" w:color="auto" w:fill="auto"/>
            <w:tcMar>
              <w:top w:w="85" w:type="dxa"/>
              <w:left w:w="85" w:type="dxa"/>
              <w:bottom w:w="85" w:type="dxa"/>
              <w:right w:w="85" w:type="dxa"/>
            </w:tcMar>
            <w:vAlign w:val="center"/>
          </w:tcPr>
          <w:p w14:paraId="62A6A6E4" w14:textId="77777777" w:rsidR="00582BCD" w:rsidRDefault="00582BCD" w:rsidP="003D5F3B">
            <w:pPr>
              <w:pStyle w:val="05BODYTEXT"/>
              <w:jc w:val="center"/>
            </w:pPr>
            <w:r>
              <w:t>Met</w:t>
            </w:r>
          </w:p>
        </w:tc>
        <w:tc>
          <w:tcPr>
            <w:tcW w:w="1485" w:type="dxa"/>
            <w:gridSpan w:val="2"/>
            <w:shd w:val="clear" w:color="auto" w:fill="auto"/>
            <w:tcMar>
              <w:top w:w="85" w:type="dxa"/>
              <w:left w:w="85" w:type="dxa"/>
              <w:bottom w:w="85" w:type="dxa"/>
              <w:right w:w="85" w:type="dxa"/>
            </w:tcMar>
            <w:vAlign w:val="center"/>
          </w:tcPr>
          <w:p w14:paraId="2E5D6B05" w14:textId="77777777" w:rsidR="00582BCD" w:rsidRDefault="00582BCD" w:rsidP="003D5F3B">
            <w:pPr>
              <w:pStyle w:val="05BODYTEXT"/>
              <w:jc w:val="center"/>
            </w:pPr>
            <w:r>
              <w:t>0</w:t>
            </w:r>
          </w:p>
        </w:tc>
        <w:tc>
          <w:tcPr>
            <w:tcW w:w="1486" w:type="dxa"/>
            <w:gridSpan w:val="2"/>
            <w:shd w:val="clear" w:color="auto" w:fill="auto"/>
            <w:tcMar>
              <w:top w:w="85" w:type="dxa"/>
              <w:left w:w="85" w:type="dxa"/>
              <w:bottom w:w="85" w:type="dxa"/>
              <w:right w:w="85" w:type="dxa"/>
            </w:tcMar>
            <w:vAlign w:val="center"/>
          </w:tcPr>
          <w:p w14:paraId="50DF71C3" w14:textId="77777777" w:rsidR="00582BCD" w:rsidRDefault="00582BCD" w:rsidP="003D5F3B">
            <w:pPr>
              <w:pStyle w:val="05BODYTEXT"/>
              <w:jc w:val="center"/>
            </w:pPr>
            <w:r>
              <w:t>Met</w:t>
            </w:r>
          </w:p>
        </w:tc>
      </w:tr>
      <w:tr w:rsidR="00582BCD" w14:paraId="34DEC656"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485" w:type="dxa"/>
            <w:gridSpan w:val="2"/>
            <w:shd w:val="clear" w:color="auto" w:fill="auto"/>
            <w:tcMar>
              <w:top w:w="85" w:type="dxa"/>
              <w:left w:w="85" w:type="dxa"/>
              <w:bottom w:w="85" w:type="dxa"/>
              <w:right w:w="85" w:type="dxa"/>
            </w:tcMar>
            <w:vAlign w:val="center"/>
          </w:tcPr>
          <w:p w14:paraId="7D6842D6" w14:textId="77777777" w:rsidR="00582BCD" w:rsidRDefault="00582BCD" w:rsidP="003D5F3B">
            <w:pPr>
              <w:pStyle w:val="05BODYTEXT"/>
            </w:pPr>
            <w:r>
              <w:t>Inner West Coast</w:t>
            </w:r>
          </w:p>
        </w:tc>
        <w:tc>
          <w:tcPr>
            <w:tcW w:w="1486" w:type="dxa"/>
            <w:gridSpan w:val="3"/>
            <w:shd w:val="clear" w:color="auto" w:fill="auto"/>
            <w:tcMar>
              <w:top w:w="85" w:type="dxa"/>
              <w:left w:w="85" w:type="dxa"/>
              <w:bottom w:w="85" w:type="dxa"/>
              <w:right w:w="85" w:type="dxa"/>
            </w:tcMar>
            <w:vAlign w:val="center"/>
          </w:tcPr>
          <w:p w14:paraId="23D9043B" w14:textId="77777777" w:rsidR="00582BCD" w:rsidRDefault="00582BCD" w:rsidP="003D5F3B">
            <w:pPr>
              <w:pStyle w:val="05BODYTEXT"/>
              <w:jc w:val="center"/>
            </w:pPr>
            <w:r>
              <w:t>0</w:t>
            </w:r>
          </w:p>
        </w:tc>
        <w:tc>
          <w:tcPr>
            <w:tcW w:w="1485" w:type="dxa"/>
            <w:gridSpan w:val="3"/>
            <w:shd w:val="clear" w:color="auto" w:fill="auto"/>
            <w:tcMar>
              <w:top w:w="85" w:type="dxa"/>
              <w:left w:w="85" w:type="dxa"/>
              <w:bottom w:w="85" w:type="dxa"/>
              <w:right w:w="85" w:type="dxa"/>
            </w:tcMar>
            <w:vAlign w:val="center"/>
          </w:tcPr>
          <w:p w14:paraId="578401E8" w14:textId="77777777" w:rsidR="00582BCD" w:rsidRDefault="00582BCD" w:rsidP="003D5F3B">
            <w:pPr>
              <w:pStyle w:val="05BODYTEXT"/>
              <w:jc w:val="center"/>
            </w:pPr>
            <w:r>
              <w:t>Met</w:t>
            </w:r>
          </w:p>
        </w:tc>
        <w:tc>
          <w:tcPr>
            <w:tcW w:w="1485" w:type="dxa"/>
            <w:gridSpan w:val="2"/>
            <w:shd w:val="clear" w:color="auto" w:fill="auto"/>
            <w:tcMar>
              <w:top w:w="85" w:type="dxa"/>
              <w:left w:w="85" w:type="dxa"/>
              <w:bottom w:w="85" w:type="dxa"/>
              <w:right w:w="85" w:type="dxa"/>
            </w:tcMar>
            <w:vAlign w:val="center"/>
          </w:tcPr>
          <w:p w14:paraId="7E49FD24" w14:textId="77777777" w:rsidR="00582BCD" w:rsidRDefault="00582BCD" w:rsidP="003D5F3B">
            <w:pPr>
              <w:pStyle w:val="05BODYTEXT"/>
              <w:jc w:val="center"/>
            </w:pPr>
            <w:r>
              <w:t>0</w:t>
            </w:r>
          </w:p>
        </w:tc>
        <w:tc>
          <w:tcPr>
            <w:tcW w:w="1486" w:type="dxa"/>
            <w:gridSpan w:val="2"/>
            <w:shd w:val="clear" w:color="auto" w:fill="auto"/>
            <w:tcMar>
              <w:top w:w="85" w:type="dxa"/>
              <w:left w:w="85" w:type="dxa"/>
              <w:bottom w:w="85" w:type="dxa"/>
              <w:right w:w="85" w:type="dxa"/>
            </w:tcMar>
            <w:vAlign w:val="center"/>
          </w:tcPr>
          <w:p w14:paraId="77814270" w14:textId="77777777" w:rsidR="00582BCD" w:rsidRDefault="00582BCD" w:rsidP="003D5F3B">
            <w:pPr>
              <w:pStyle w:val="05BODYTEXT"/>
              <w:jc w:val="center"/>
            </w:pPr>
            <w:r>
              <w:t>Met</w:t>
            </w:r>
          </w:p>
        </w:tc>
      </w:tr>
      <w:tr w:rsidR="00582BCD" w14:paraId="4D4E2A17" w14:textId="77777777" w:rsidTr="00EB233F">
        <w:trPr>
          <w:trHeight w:val="60"/>
        </w:trPr>
        <w:tc>
          <w:tcPr>
            <w:tcW w:w="1701" w:type="dxa"/>
            <w:gridSpan w:val="3"/>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7B63CCBA" w14:textId="77777777" w:rsidR="00582BCD" w:rsidRDefault="00582BCD" w:rsidP="003D5F3B">
            <w:pPr>
              <w:pStyle w:val="CHEMICALCHEMTABLES"/>
            </w:pPr>
            <w:r>
              <w:lastRenderedPageBreak/>
              <w:t>SO</w:t>
            </w:r>
            <w:r>
              <w:rPr>
                <w:vertAlign w:val="subscript"/>
              </w:rPr>
              <w:t>2</w:t>
            </w:r>
          </w:p>
        </w:tc>
        <w:tc>
          <w:tcPr>
            <w:tcW w:w="5726" w:type="dxa"/>
            <w:gridSpan w:val="9"/>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3EB1FD46" w14:textId="77777777" w:rsidR="00582BCD" w:rsidRDefault="00582BCD" w:rsidP="003D5F3B">
            <w:pPr>
              <w:pStyle w:val="CHEMICALfullnameCHEMTABLES"/>
            </w:pPr>
            <w:r>
              <w:t>Sulfur dioxide</w:t>
            </w:r>
          </w:p>
        </w:tc>
      </w:tr>
      <w:tr w:rsidR="00582BCD" w14:paraId="5F8CA8ED" w14:textId="77777777" w:rsidTr="00EB233F">
        <w:trPr>
          <w:trHeight w:val="60"/>
        </w:trPr>
        <w:tc>
          <w:tcPr>
            <w:tcW w:w="1701" w:type="dxa"/>
            <w:gridSpan w:val="3"/>
            <w:vMerge/>
            <w:tcBorders>
              <w:top w:val="single" w:sz="6" w:space="0" w:color="000000"/>
              <w:left w:val="single" w:sz="6" w:space="0" w:color="000000"/>
              <w:bottom w:val="single" w:sz="6" w:space="0" w:color="000000"/>
              <w:right w:val="single" w:sz="6" w:space="0" w:color="000000"/>
            </w:tcBorders>
          </w:tcPr>
          <w:p w14:paraId="4AB18F05"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5726" w:type="dxa"/>
            <w:gridSpan w:val="9"/>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18C8846B" w14:textId="77777777" w:rsidR="00582BCD" w:rsidRDefault="00582BCD" w:rsidP="003D5F3B">
            <w:pPr>
              <w:pStyle w:val="NEPMstandardCHEMTABLES"/>
            </w:pPr>
            <w:r>
              <w:t>(NEPM standard: 1 hour = 0.20ppm, 1 day = 0.08ppm, 1 year = 0.02ppm)</w:t>
            </w:r>
          </w:p>
        </w:tc>
      </w:tr>
      <w:tr w:rsidR="00582BCD" w:rsidRPr="008F14AD" w14:paraId="01563C53"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blHeader/>
        </w:trPr>
        <w:tc>
          <w:tcPr>
            <w:tcW w:w="1061" w:type="dxa"/>
            <w:vMerge w:val="restart"/>
            <w:shd w:val="clear" w:color="auto" w:fill="auto"/>
            <w:tcMar>
              <w:top w:w="85" w:type="dxa"/>
              <w:left w:w="85" w:type="dxa"/>
              <w:bottom w:w="85" w:type="dxa"/>
              <w:right w:w="85" w:type="dxa"/>
            </w:tcMar>
            <w:vAlign w:val="bottom"/>
          </w:tcPr>
          <w:p w14:paraId="5C8A3143" w14:textId="77777777" w:rsidR="00582BCD" w:rsidRPr="008F14AD" w:rsidRDefault="00582BCD" w:rsidP="008F14AD">
            <w:pPr>
              <w:rPr>
                <w:b/>
              </w:rPr>
            </w:pPr>
            <w:r w:rsidRPr="008F14AD">
              <w:rPr>
                <w:b/>
              </w:rPr>
              <w:t>Station</w:t>
            </w:r>
          </w:p>
        </w:tc>
        <w:tc>
          <w:tcPr>
            <w:tcW w:w="2122" w:type="dxa"/>
            <w:gridSpan w:val="5"/>
            <w:shd w:val="clear" w:color="auto" w:fill="auto"/>
            <w:tcMar>
              <w:top w:w="85" w:type="dxa"/>
              <w:left w:w="85" w:type="dxa"/>
              <w:bottom w:w="85" w:type="dxa"/>
              <w:right w:w="85" w:type="dxa"/>
            </w:tcMar>
            <w:vAlign w:val="bottom"/>
          </w:tcPr>
          <w:p w14:paraId="3C90CCD4" w14:textId="77777777" w:rsidR="00582BCD" w:rsidRPr="008F14AD" w:rsidRDefault="00582BCD" w:rsidP="008F14AD">
            <w:pPr>
              <w:rPr>
                <w:b/>
              </w:rPr>
            </w:pPr>
            <w:r w:rsidRPr="008F14AD">
              <w:rPr>
                <w:b/>
              </w:rPr>
              <w:t>1 hour</w:t>
            </w:r>
          </w:p>
        </w:tc>
        <w:tc>
          <w:tcPr>
            <w:tcW w:w="2122" w:type="dxa"/>
            <w:gridSpan w:val="3"/>
            <w:shd w:val="clear" w:color="auto" w:fill="auto"/>
            <w:tcMar>
              <w:top w:w="85" w:type="dxa"/>
              <w:left w:w="85" w:type="dxa"/>
              <w:bottom w:w="85" w:type="dxa"/>
              <w:right w:w="85" w:type="dxa"/>
            </w:tcMar>
            <w:vAlign w:val="bottom"/>
          </w:tcPr>
          <w:p w14:paraId="1A0EB3AA" w14:textId="77777777" w:rsidR="00582BCD" w:rsidRPr="008F14AD" w:rsidRDefault="00582BCD" w:rsidP="008F14AD">
            <w:pPr>
              <w:rPr>
                <w:b/>
              </w:rPr>
            </w:pPr>
            <w:r w:rsidRPr="008F14AD">
              <w:rPr>
                <w:b/>
              </w:rPr>
              <w:t>1 day</w:t>
            </w:r>
          </w:p>
        </w:tc>
        <w:tc>
          <w:tcPr>
            <w:tcW w:w="2122" w:type="dxa"/>
            <w:gridSpan w:val="3"/>
            <w:shd w:val="clear" w:color="auto" w:fill="auto"/>
            <w:tcMar>
              <w:top w:w="85" w:type="dxa"/>
              <w:left w:w="85" w:type="dxa"/>
              <w:bottom w:w="85" w:type="dxa"/>
              <w:right w:w="85" w:type="dxa"/>
            </w:tcMar>
            <w:vAlign w:val="bottom"/>
          </w:tcPr>
          <w:p w14:paraId="410F41A5" w14:textId="77777777" w:rsidR="00582BCD" w:rsidRPr="008F14AD" w:rsidRDefault="00582BCD" w:rsidP="008F14AD">
            <w:pPr>
              <w:rPr>
                <w:b/>
              </w:rPr>
            </w:pPr>
            <w:r w:rsidRPr="008F14AD">
              <w:rPr>
                <w:b/>
              </w:rPr>
              <w:t>1 year</w:t>
            </w:r>
          </w:p>
        </w:tc>
      </w:tr>
      <w:tr w:rsidR="00582BCD" w:rsidRPr="008F14AD" w14:paraId="18F06BC2"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blHeader/>
        </w:trPr>
        <w:tc>
          <w:tcPr>
            <w:tcW w:w="1061" w:type="dxa"/>
            <w:vMerge/>
            <w:shd w:val="clear" w:color="auto" w:fill="auto"/>
          </w:tcPr>
          <w:p w14:paraId="6454E669" w14:textId="77777777" w:rsidR="00582BCD" w:rsidRPr="008F14AD" w:rsidRDefault="00582BCD" w:rsidP="008F14AD">
            <w:pPr>
              <w:rPr>
                <w:b/>
              </w:rPr>
            </w:pPr>
          </w:p>
        </w:tc>
        <w:tc>
          <w:tcPr>
            <w:tcW w:w="1061" w:type="dxa"/>
            <w:gridSpan w:val="3"/>
            <w:shd w:val="clear" w:color="auto" w:fill="auto"/>
            <w:tcMar>
              <w:top w:w="85" w:type="dxa"/>
              <w:left w:w="85" w:type="dxa"/>
              <w:bottom w:w="85" w:type="dxa"/>
              <w:right w:w="85" w:type="dxa"/>
            </w:tcMar>
            <w:vAlign w:val="bottom"/>
          </w:tcPr>
          <w:p w14:paraId="28183512" w14:textId="77777777" w:rsidR="00582BCD" w:rsidRPr="008F14AD" w:rsidRDefault="00582BCD" w:rsidP="008F14AD">
            <w:pPr>
              <w:rPr>
                <w:b/>
              </w:rPr>
            </w:pPr>
            <w:r w:rsidRPr="008F14AD">
              <w:rPr>
                <w:b/>
              </w:rPr>
              <w:t>Number of exceedences</w:t>
            </w:r>
          </w:p>
        </w:tc>
        <w:tc>
          <w:tcPr>
            <w:tcW w:w="1061" w:type="dxa"/>
            <w:gridSpan w:val="2"/>
            <w:shd w:val="clear" w:color="auto" w:fill="auto"/>
            <w:tcMar>
              <w:top w:w="85" w:type="dxa"/>
              <w:left w:w="85" w:type="dxa"/>
              <w:bottom w:w="85" w:type="dxa"/>
              <w:right w:w="85" w:type="dxa"/>
            </w:tcMar>
            <w:vAlign w:val="bottom"/>
          </w:tcPr>
          <w:p w14:paraId="43B8BA32" w14:textId="77777777" w:rsidR="00582BCD" w:rsidRPr="008F14AD" w:rsidRDefault="00582BCD" w:rsidP="008F14AD">
            <w:pPr>
              <w:rPr>
                <w:b/>
              </w:rPr>
            </w:pPr>
            <w:r w:rsidRPr="008F14AD">
              <w:rPr>
                <w:b/>
              </w:rPr>
              <w:t>NEPM goal compliance</w:t>
            </w:r>
          </w:p>
        </w:tc>
        <w:tc>
          <w:tcPr>
            <w:tcW w:w="1061" w:type="dxa"/>
            <w:shd w:val="clear" w:color="auto" w:fill="auto"/>
            <w:tcMar>
              <w:top w:w="85" w:type="dxa"/>
              <w:left w:w="85" w:type="dxa"/>
              <w:bottom w:w="85" w:type="dxa"/>
              <w:right w:w="85" w:type="dxa"/>
            </w:tcMar>
            <w:vAlign w:val="bottom"/>
          </w:tcPr>
          <w:p w14:paraId="20CBF505" w14:textId="77777777" w:rsidR="00582BCD" w:rsidRPr="008F14AD" w:rsidRDefault="00582BCD" w:rsidP="008F14AD">
            <w:pPr>
              <w:rPr>
                <w:b/>
              </w:rPr>
            </w:pPr>
            <w:r w:rsidRPr="008F14AD">
              <w:rPr>
                <w:b/>
              </w:rPr>
              <w:t>Number of exceedences</w:t>
            </w:r>
          </w:p>
        </w:tc>
        <w:tc>
          <w:tcPr>
            <w:tcW w:w="1061" w:type="dxa"/>
            <w:gridSpan w:val="2"/>
            <w:shd w:val="clear" w:color="auto" w:fill="auto"/>
            <w:tcMar>
              <w:top w:w="85" w:type="dxa"/>
              <w:left w:w="85" w:type="dxa"/>
              <w:bottom w:w="85" w:type="dxa"/>
              <w:right w:w="85" w:type="dxa"/>
            </w:tcMar>
            <w:vAlign w:val="bottom"/>
          </w:tcPr>
          <w:p w14:paraId="4B838706" w14:textId="77777777" w:rsidR="00582BCD" w:rsidRPr="008F14AD" w:rsidRDefault="00582BCD" w:rsidP="008F14AD">
            <w:pPr>
              <w:rPr>
                <w:b/>
              </w:rPr>
            </w:pPr>
            <w:r w:rsidRPr="008F14AD">
              <w:rPr>
                <w:b/>
              </w:rPr>
              <w:t>NEPM goal compliance</w:t>
            </w:r>
          </w:p>
        </w:tc>
        <w:tc>
          <w:tcPr>
            <w:tcW w:w="1061" w:type="dxa"/>
            <w:gridSpan w:val="2"/>
            <w:shd w:val="clear" w:color="auto" w:fill="auto"/>
            <w:tcMar>
              <w:top w:w="85" w:type="dxa"/>
              <w:left w:w="0" w:type="dxa"/>
              <w:bottom w:w="85" w:type="dxa"/>
              <w:right w:w="0" w:type="dxa"/>
            </w:tcMar>
            <w:vAlign w:val="bottom"/>
          </w:tcPr>
          <w:p w14:paraId="0FDFD297" w14:textId="77777777" w:rsidR="00582BCD" w:rsidRPr="008F14AD" w:rsidRDefault="00582BCD" w:rsidP="008F14AD">
            <w:pPr>
              <w:rPr>
                <w:b/>
              </w:rPr>
            </w:pPr>
            <w:r w:rsidRPr="008F14AD">
              <w:rPr>
                <w:b/>
              </w:rPr>
              <w:t>Annual average (ppm)</w:t>
            </w:r>
          </w:p>
        </w:tc>
        <w:tc>
          <w:tcPr>
            <w:tcW w:w="1061" w:type="dxa"/>
            <w:shd w:val="clear" w:color="auto" w:fill="auto"/>
            <w:tcMar>
              <w:top w:w="85" w:type="dxa"/>
              <w:left w:w="85" w:type="dxa"/>
              <w:bottom w:w="85" w:type="dxa"/>
              <w:right w:w="85" w:type="dxa"/>
            </w:tcMar>
            <w:vAlign w:val="bottom"/>
          </w:tcPr>
          <w:p w14:paraId="189EA36E" w14:textId="77777777" w:rsidR="00582BCD" w:rsidRPr="008F14AD" w:rsidRDefault="00582BCD" w:rsidP="008F14AD">
            <w:pPr>
              <w:rPr>
                <w:b/>
              </w:rPr>
            </w:pPr>
            <w:r w:rsidRPr="008F14AD">
              <w:rPr>
                <w:b/>
              </w:rPr>
              <w:t>NEPM goal compliance</w:t>
            </w:r>
          </w:p>
        </w:tc>
      </w:tr>
      <w:tr w:rsidR="00582BCD" w14:paraId="194D090D"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7427" w:type="dxa"/>
            <w:gridSpan w:val="12"/>
            <w:shd w:val="clear" w:color="auto" w:fill="auto"/>
            <w:tcMar>
              <w:top w:w="85" w:type="dxa"/>
              <w:left w:w="85" w:type="dxa"/>
              <w:bottom w:w="85" w:type="dxa"/>
              <w:right w:w="85" w:type="dxa"/>
            </w:tcMar>
            <w:vAlign w:val="center"/>
          </w:tcPr>
          <w:p w14:paraId="5A62BF2D" w14:textId="77777777" w:rsidR="00582BCD" w:rsidRDefault="00582BCD" w:rsidP="003D5F3B">
            <w:pPr>
              <w:pStyle w:val="05BODYTEXT"/>
            </w:pPr>
            <w:r>
              <w:rPr>
                <w:rStyle w:val="BOLD"/>
              </w:rPr>
              <w:t>Perth</w:t>
            </w:r>
          </w:p>
        </w:tc>
      </w:tr>
      <w:tr w:rsidR="00582BCD" w14:paraId="0A374E37"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061" w:type="dxa"/>
            <w:shd w:val="clear" w:color="auto" w:fill="auto"/>
            <w:tcMar>
              <w:top w:w="85" w:type="dxa"/>
              <w:left w:w="85" w:type="dxa"/>
              <w:bottom w:w="85" w:type="dxa"/>
              <w:right w:w="85" w:type="dxa"/>
            </w:tcMar>
            <w:vAlign w:val="center"/>
          </w:tcPr>
          <w:p w14:paraId="3B60FA2F" w14:textId="77777777" w:rsidR="00582BCD" w:rsidRDefault="00582BCD" w:rsidP="003D5F3B">
            <w:pPr>
              <w:pStyle w:val="05BODYTEXT"/>
            </w:pPr>
            <w:r>
              <w:t>South Metro</w:t>
            </w:r>
          </w:p>
        </w:tc>
        <w:tc>
          <w:tcPr>
            <w:tcW w:w="1061" w:type="dxa"/>
            <w:gridSpan w:val="3"/>
            <w:shd w:val="clear" w:color="auto" w:fill="auto"/>
            <w:tcMar>
              <w:top w:w="85" w:type="dxa"/>
              <w:left w:w="85" w:type="dxa"/>
              <w:bottom w:w="85" w:type="dxa"/>
              <w:right w:w="85" w:type="dxa"/>
            </w:tcMar>
            <w:vAlign w:val="center"/>
          </w:tcPr>
          <w:p w14:paraId="126ABB56" w14:textId="77777777" w:rsidR="00582BCD" w:rsidRDefault="00582BCD" w:rsidP="003D5F3B">
            <w:pPr>
              <w:pStyle w:val="05BODYTEXT"/>
              <w:jc w:val="center"/>
            </w:pPr>
            <w:r>
              <w:t>0</w:t>
            </w:r>
          </w:p>
        </w:tc>
        <w:tc>
          <w:tcPr>
            <w:tcW w:w="1061" w:type="dxa"/>
            <w:gridSpan w:val="2"/>
            <w:shd w:val="clear" w:color="auto" w:fill="auto"/>
            <w:tcMar>
              <w:top w:w="85" w:type="dxa"/>
              <w:left w:w="85" w:type="dxa"/>
              <w:bottom w:w="85" w:type="dxa"/>
              <w:right w:w="85" w:type="dxa"/>
            </w:tcMar>
            <w:vAlign w:val="center"/>
          </w:tcPr>
          <w:p w14:paraId="23A1990D" w14:textId="77777777" w:rsidR="00582BCD" w:rsidRDefault="00582BCD" w:rsidP="003D5F3B">
            <w:pPr>
              <w:pStyle w:val="05BODYTEXT"/>
              <w:jc w:val="center"/>
            </w:pPr>
            <w:r>
              <w:t>Met</w:t>
            </w:r>
          </w:p>
        </w:tc>
        <w:tc>
          <w:tcPr>
            <w:tcW w:w="1061" w:type="dxa"/>
            <w:shd w:val="clear" w:color="auto" w:fill="auto"/>
            <w:tcMar>
              <w:top w:w="85" w:type="dxa"/>
              <w:left w:w="85" w:type="dxa"/>
              <w:bottom w:w="85" w:type="dxa"/>
              <w:right w:w="85" w:type="dxa"/>
            </w:tcMar>
            <w:vAlign w:val="center"/>
          </w:tcPr>
          <w:p w14:paraId="09795427" w14:textId="77777777" w:rsidR="00582BCD" w:rsidRDefault="00582BCD" w:rsidP="003D5F3B">
            <w:pPr>
              <w:pStyle w:val="05BODYTEXT"/>
              <w:jc w:val="center"/>
            </w:pPr>
            <w:r>
              <w:t>0</w:t>
            </w:r>
          </w:p>
        </w:tc>
        <w:tc>
          <w:tcPr>
            <w:tcW w:w="1061" w:type="dxa"/>
            <w:gridSpan w:val="2"/>
            <w:shd w:val="clear" w:color="auto" w:fill="auto"/>
            <w:tcMar>
              <w:top w:w="85" w:type="dxa"/>
              <w:left w:w="85" w:type="dxa"/>
              <w:bottom w:w="85" w:type="dxa"/>
              <w:right w:w="85" w:type="dxa"/>
            </w:tcMar>
            <w:vAlign w:val="center"/>
          </w:tcPr>
          <w:p w14:paraId="0E9E1A23" w14:textId="77777777" w:rsidR="00582BCD" w:rsidRDefault="00582BCD" w:rsidP="003D5F3B">
            <w:pPr>
              <w:pStyle w:val="05BODYTEXT"/>
              <w:jc w:val="center"/>
            </w:pPr>
            <w:r>
              <w:t>Met</w:t>
            </w:r>
          </w:p>
        </w:tc>
        <w:tc>
          <w:tcPr>
            <w:tcW w:w="1061" w:type="dxa"/>
            <w:gridSpan w:val="2"/>
            <w:shd w:val="clear" w:color="auto" w:fill="auto"/>
            <w:tcMar>
              <w:top w:w="85" w:type="dxa"/>
              <w:left w:w="85" w:type="dxa"/>
              <w:bottom w:w="85" w:type="dxa"/>
              <w:right w:w="85" w:type="dxa"/>
            </w:tcMar>
            <w:vAlign w:val="center"/>
          </w:tcPr>
          <w:p w14:paraId="625D6C81" w14:textId="77777777" w:rsidR="00582BCD" w:rsidRDefault="00582BCD" w:rsidP="003D5F3B">
            <w:pPr>
              <w:pStyle w:val="05BODYTEXT"/>
              <w:jc w:val="center"/>
            </w:pPr>
            <w:r>
              <w:t>0.002</w:t>
            </w:r>
          </w:p>
        </w:tc>
        <w:tc>
          <w:tcPr>
            <w:tcW w:w="1061" w:type="dxa"/>
            <w:shd w:val="clear" w:color="auto" w:fill="auto"/>
            <w:tcMar>
              <w:top w:w="85" w:type="dxa"/>
              <w:left w:w="85" w:type="dxa"/>
              <w:bottom w:w="85" w:type="dxa"/>
              <w:right w:w="85" w:type="dxa"/>
            </w:tcMar>
            <w:vAlign w:val="center"/>
          </w:tcPr>
          <w:p w14:paraId="35188F1E" w14:textId="77777777" w:rsidR="00582BCD" w:rsidRDefault="00582BCD" w:rsidP="003D5F3B">
            <w:pPr>
              <w:pStyle w:val="05BODYTEXT"/>
              <w:jc w:val="center"/>
            </w:pPr>
            <w:r>
              <w:t>Met</w:t>
            </w:r>
          </w:p>
        </w:tc>
      </w:tr>
      <w:tr w:rsidR="00582BCD" w14:paraId="5E677DB0"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061" w:type="dxa"/>
            <w:shd w:val="clear" w:color="auto" w:fill="auto"/>
            <w:tcMar>
              <w:top w:w="85" w:type="dxa"/>
              <w:left w:w="85" w:type="dxa"/>
              <w:bottom w:w="85" w:type="dxa"/>
              <w:right w:w="85" w:type="dxa"/>
            </w:tcMar>
            <w:vAlign w:val="center"/>
          </w:tcPr>
          <w:p w14:paraId="06C03F11" w14:textId="77777777" w:rsidR="00582BCD" w:rsidRDefault="00582BCD" w:rsidP="003D5F3B">
            <w:pPr>
              <w:pStyle w:val="05BODYTEXT"/>
            </w:pPr>
            <w:r>
              <w:t>South Coast</w:t>
            </w:r>
          </w:p>
        </w:tc>
        <w:tc>
          <w:tcPr>
            <w:tcW w:w="1061" w:type="dxa"/>
            <w:gridSpan w:val="3"/>
            <w:shd w:val="clear" w:color="auto" w:fill="auto"/>
            <w:tcMar>
              <w:top w:w="85" w:type="dxa"/>
              <w:left w:w="85" w:type="dxa"/>
              <w:bottom w:w="85" w:type="dxa"/>
              <w:right w:w="85" w:type="dxa"/>
            </w:tcMar>
            <w:vAlign w:val="center"/>
          </w:tcPr>
          <w:p w14:paraId="184033AA" w14:textId="77777777" w:rsidR="00582BCD" w:rsidRDefault="00582BCD" w:rsidP="003D5F3B">
            <w:pPr>
              <w:pStyle w:val="05BODYTEXT"/>
              <w:jc w:val="center"/>
            </w:pPr>
            <w:r>
              <w:t>0</w:t>
            </w:r>
          </w:p>
        </w:tc>
        <w:tc>
          <w:tcPr>
            <w:tcW w:w="1061" w:type="dxa"/>
            <w:gridSpan w:val="2"/>
            <w:shd w:val="clear" w:color="auto" w:fill="auto"/>
            <w:tcMar>
              <w:top w:w="85" w:type="dxa"/>
              <w:left w:w="85" w:type="dxa"/>
              <w:bottom w:w="85" w:type="dxa"/>
              <w:right w:w="85" w:type="dxa"/>
            </w:tcMar>
            <w:vAlign w:val="center"/>
          </w:tcPr>
          <w:p w14:paraId="720AB4FB" w14:textId="77777777" w:rsidR="00582BCD" w:rsidRDefault="00582BCD" w:rsidP="003D5F3B">
            <w:pPr>
              <w:pStyle w:val="05BODYTEXT"/>
              <w:jc w:val="center"/>
            </w:pPr>
            <w:r>
              <w:t>Met</w:t>
            </w:r>
          </w:p>
        </w:tc>
        <w:tc>
          <w:tcPr>
            <w:tcW w:w="1061" w:type="dxa"/>
            <w:shd w:val="clear" w:color="auto" w:fill="auto"/>
            <w:tcMar>
              <w:top w:w="85" w:type="dxa"/>
              <w:left w:w="85" w:type="dxa"/>
              <w:bottom w:w="85" w:type="dxa"/>
              <w:right w:w="85" w:type="dxa"/>
            </w:tcMar>
            <w:vAlign w:val="center"/>
          </w:tcPr>
          <w:p w14:paraId="1FCDF22E" w14:textId="77777777" w:rsidR="00582BCD" w:rsidRDefault="00582BCD" w:rsidP="003D5F3B">
            <w:pPr>
              <w:pStyle w:val="05BODYTEXT"/>
              <w:jc w:val="center"/>
            </w:pPr>
            <w:r>
              <w:t>0</w:t>
            </w:r>
          </w:p>
        </w:tc>
        <w:tc>
          <w:tcPr>
            <w:tcW w:w="1061" w:type="dxa"/>
            <w:gridSpan w:val="2"/>
            <w:shd w:val="clear" w:color="auto" w:fill="auto"/>
            <w:tcMar>
              <w:top w:w="85" w:type="dxa"/>
              <w:left w:w="85" w:type="dxa"/>
              <w:bottom w:w="85" w:type="dxa"/>
              <w:right w:w="85" w:type="dxa"/>
            </w:tcMar>
            <w:vAlign w:val="center"/>
          </w:tcPr>
          <w:p w14:paraId="3AD07EE4" w14:textId="77777777" w:rsidR="00582BCD" w:rsidRDefault="00582BCD" w:rsidP="003D5F3B">
            <w:pPr>
              <w:pStyle w:val="05BODYTEXT"/>
              <w:jc w:val="center"/>
            </w:pPr>
            <w:r>
              <w:t>Met</w:t>
            </w:r>
          </w:p>
        </w:tc>
        <w:tc>
          <w:tcPr>
            <w:tcW w:w="1061" w:type="dxa"/>
            <w:gridSpan w:val="2"/>
            <w:shd w:val="clear" w:color="auto" w:fill="auto"/>
            <w:tcMar>
              <w:top w:w="85" w:type="dxa"/>
              <w:left w:w="85" w:type="dxa"/>
              <w:bottom w:w="85" w:type="dxa"/>
              <w:right w:w="85" w:type="dxa"/>
            </w:tcMar>
            <w:vAlign w:val="center"/>
          </w:tcPr>
          <w:p w14:paraId="6BA0C2CC" w14:textId="77777777" w:rsidR="00582BCD" w:rsidRDefault="00582BCD" w:rsidP="003D5F3B">
            <w:pPr>
              <w:pStyle w:val="05BODYTEXT"/>
              <w:jc w:val="center"/>
            </w:pPr>
            <w:r>
              <w:t>0.001</w:t>
            </w:r>
          </w:p>
        </w:tc>
        <w:tc>
          <w:tcPr>
            <w:tcW w:w="1061" w:type="dxa"/>
            <w:shd w:val="clear" w:color="auto" w:fill="auto"/>
            <w:tcMar>
              <w:top w:w="85" w:type="dxa"/>
              <w:left w:w="85" w:type="dxa"/>
              <w:bottom w:w="85" w:type="dxa"/>
              <w:right w:w="85" w:type="dxa"/>
            </w:tcMar>
            <w:vAlign w:val="center"/>
          </w:tcPr>
          <w:p w14:paraId="115E0160" w14:textId="77777777" w:rsidR="00582BCD" w:rsidRDefault="00582BCD" w:rsidP="003D5F3B">
            <w:pPr>
              <w:pStyle w:val="05BODYTEXT"/>
              <w:jc w:val="center"/>
            </w:pPr>
            <w:r>
              <w:t>Met</w:t>
            </w:r>
          </w:p>
        </w:tc>
      </w:tr>
      <w:tr w:rsidR="00582BCD" w14:paraId="38CC2047"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061" w:type="dxa"/>
            <w:shd w:val="clear" w:color="auto" w:fill="auto"/>
            <w:tcMar>
              <w:top w:w="85" w:type="dxa"/>
              <w:left w:w="85" w:type="dxa"/>
              <w:bottom w:w="85" w:type="dxa"/>
              <w:right w:w="85" w:type="dxa"/>
            </w:tcMar>
            <w:vAlign w:val="center"/>
          </w:tcPr>
          <w:p w14:paraId="434DC385" w14:textId="77777777" w:rsidR="00582BCD" w:rsidRDefault="00582BCD" w:rsidP="003D5F3B">
            <w:pPr>
              <w:pStyle w:val="05BODYTEXT"/>
            </w:pPr>
            <w:r>
              <w:t>South East Metro</w:t>
            </w:r>
          </w:p>
        </w:tc>
        <w:tc>
          <w:tcPr>
            <w:tcW w:w="1061" w:type="dxa"/>
            <w:gridSpan w:val="3"/>
            <w:shd w:val="clear" w:color="auto" w:fill="auto"/>
            <w:tcMar>
              <w:top w:w="85" w:type="dxa"/>
              <w:left w:w="85" w:type="dxa"/>
              <w:bottom w:w="85" w:type="dxa"/>
              <w:right w:w="85" w:type="dxa"/>
            </w:tcMar>
            <w:vAlign w:val="center"/>
          </w:tcPr>
          <w:p w14:paraId="1952A574" w14:textId="77777777" w:rsidR="00582BCD" w:rsidRDefault="00582BCD" w:rsidP="003D5F3B">
            <w:pPr>
              <w:pStyle w:val="05BODYTEXT"/>
              <w:jc w:val="center"/>
            </w:pPr>
            <w:r>
              <w:t>0</w:t>
            </w:r>
          </w:p>
        </w:tc>
        <w:tc>
          <w:tcPr>
            <w:tcW w:w="1061" w:type="dxa"/>
            <w:gridSpan w:val="2"/>
            <w:shd w:val="clear" w:color="auto" w:fill="auto"/>
            <w:tcMar>
              <w:top w:w="85" w:type="dxa"/>
              <w:left w:w="85" w:type="dxa"/>
              <w:bottom w:w="85" w:type="dxa"/>
              <w:right w:w="85" w:type="dxa"/>
            </w:tcMar>
            <w:vAlign w:val="center"/>
          </w:tcPr>
          <w:p w14:paraId="12A20858" w14:textId="77777777" w:rsidR="00582BCD" w:rsidRDefault="00582BCD" w:rsidP="003D5F3B">
            <w:pPr>
              <w:pStyle w:val="05BODYTEXT"/>
              <w:jc w:val="center"/>
            </w:pPr>
            <w:r>
              <w:t>Met</w:t>
            </w:r>
          </w:p>
        </w:tc>
        <w:tc>
          <w:tcPr>
            <w:tcW w:w="1061" w:type="dxa"/>
            <w:shd w:val="clear" w:color="auto" w:fill="auto"/>
            <w:tcMar>
              <w:top w:w="85" w:type="dxa"/>
              <w:left w:w="85" w:type="dxa"/>
              <w:bottom w:w="85" w:type="dxa"/>
              <w:right w:w="85" w:type="dxa"/>
            </w:tcMar>
            <w:vAlign w:val="center"/>
          </w:tcPr>
          <w:p w14:paraId="6D26CA18" w14:textId="77777777" w:rsidR="00582BCD" w:rsidRDefault="00582BCD" w:rsidP="003D5F3B">
            <w:pPr>
              <w:pStyle w:val="05BODYTEXT"/>
              <w:jc w:val="center"/>
            </w:pPr>
            <w:r>
              <w:t>0</w:t>
            </w:r>
          </w:p>
        </w:tc>
        <w:tc>
          <w:tcPr>
            <w:tcW w:w="1061" w:type="dxa"/>
            <w:gridSpan w:val="2"/>
            <w:shd w:val="clear" w:color="auto" w:fill="auto"/>
            <w:tcMar>
              <w:top w:w="85" w:type="dxa"/>
              <w:left w:w="85" w:type="dxa"/>
              <w:bottom w:w="85" w:type="dxa"/>
              <w:right w:w="85" w:type="dxa"/>
            </w:tcMar>
            <w:vAlign w:val="center"/>
          </w:tcPr>
          <w:p w14:paraId="0423E86B" w14:textId="77777777" w:rsidR="00582BCD" w:rsidRDefault="00582BCD" w:rsidP="003D5F3B">
            <w:pPr>
              <w:pStyle w:val="05BODYTEXT"/>
              <w:jc w:val="center"/>
            </w:pPr>
            <w:r>
              <w:t>Met</w:t>
            </w:r>
          </w:p>
        </w:tc>
        <w:tc>
          <w:tcPr>
            <w:tcW w:w="1061" w:type="dxa"/>
            <w:gridSpan w:val="2"/>
            <w:shd w:val="clear" w:color="auto" w:fill="auto"/>
            <w:tcMar>
              <w:top w:w="85" w:type="dxa"/>
              <w:left w:w="85" w:type="dxa"/>
              <w:bottom w:w="85" w:type="dxa"/>
              <w:right w:w="85" w:type="dxa"/>
            </w:tcMar>
            <w:vAlign w:val="center"/>
          </w:tcPr>
          <w:p w14:paraId="70980159" w14:textId="77777777" w:rsidR="00582BCD" w:rsidRDefault="00582BCD" w:rsidP="003D5F3B">
            <w:pPr>
              <w:pStyle w:val="05BODYTEXT"/>
              <w:jc w:val="center"/>
            </w:pPr>
            <w:r>
              <w:t>0.002</w:t>
            </w:r>
          </w:p>
        </w:tc>
        <w:tc>
          <w:tcPr>
            <w:tcW w:w="1061" w:type="dxa"/>
            <w:shd w:val="clear" w:color="auto" w:fill="auto"/>
            <w:tcMar>
              <w:top w:w="85" w:type="dxa"/>
              <w:left w:w="85" w:type="dxa"/>
              <w:bottom w:w="85" w:type="dxa"/>
              <w:right w:w="85" w:type="dxa"/>
            </w:tcMar>
            <w:vAlign w:val="center"/>
          </w:tcPr>
          <w:p w14:paraId="1278A12E" w14:textId="77777777" w:rsidR="00582BCD" w:rsidRDefault="00582BCD" w:rsidP="003D5F3B">
            <w:pPr>
              <w:pStyle w:val="05BODYTEXT"/>
              <w:jc w:val="center"/>
            </w:pPr>
            <w:r>
              <w:t>Met</w:t>
            </w:r>
          </w:p>
        </w:tc>
      </w:tr>
    </w:tbl>
    <w:p w14:paraId="193AD762" w14:textId="77777777" w:rsidR="00582BCD" w:rsidRDefault="00582BCD" w:rsidP="00582BCD">
      <w:pPr>
        <w:pStyle w:val="05BODYTEXT"/>
        <w:rPr>
          <w:lang w:val="en-GB"/>
        </w:rPr>
      </w:pPr>
    </w:p>
    <w:tbl>
      <w:tblPr>
        <w:tblW w:w="0" w:type="auto"/>
        <w:tblInd w:w="85" w:type="dxa"/>
        <w:tblLayout w:type="fixed"/>
        <w:tblCellMar>
          <w:left w:w="0" w:type="dxa"/>
          <w:right w:w="0" w:type="dxa"/>
        </w:tblCellMar>
        <w:tblLook w:val="0000" w:firstRow="0" w:lastRow="0" w:firstColumn="0" w:lastColumn="0" w:noHBand="0" w:noVBand="0"/>
      </w:tblPr>
      <w:tblGrid>
        <w:gridCol w:w="1701"/>
        <w:gridCol w:w="5726"/>
      </w:tblGrid>
      <w:tr w:rsidR="00582BCD" w14:paraId="43998099" w14:textId="77777777" w:rsidTr="003D5F3B">
        <w:trPr>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0165838D" w14:textId="77777777" w:rsidR="00582BCD" w:rsidRDefault="00582BCD" w:rsidP="003D5F3B">
            <w:pPr>
              <w:pStyle w:val="CHEMICALCHEMTABLES"/>
            </w:pPr>
            <w:r>
              <w:t>Pb</w:t>
            </w:r>
          </w:p>
        </w:tc>
        <w:tc>
          <w:tcPr>
            <w:tcW w:w="572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2E746D80" w14:textId="77777777" w:rsidR="00582BCD" w:rsidRDefault="00582BCD" w:rsidP="003D5F3B">
            <w:pPr>
              <w:pStyle w:val="CHEMICALfullnameCHEMTABLES"/>
            </w:pPr>
            <w:r>
              <w:t>Lead</w:t>
            </w:r>
          </w:p>
        </w:tc>
      </w:tr>
      <w:tr w:rsidR="00582BCD" w14:paraId="3AE35FD8" w14:textId="77777777" w:rsidTr="003D5F3B">
        <w:trPr>
          <w:trHeight w:val="60"/>
        </w:trPr>
        <w:tc>
          <w:tcPr>
            <w:tcW w:w="1701" w:type="dxa"/>
            <w:vMerge/>
            <w:tcBorders>
              <w:top w:val="single" w:sz="6" w:space="0" w:color="000000"/>
              <w:left w:val="single" w:sz="6" w:space="0" w:color="000000"/>
              <w:bottom w:val="single" w:sz="6" w:space="0" w:color="000000"/>
              <w:right w:val="single" w:sz="6" w:space="0" w:color="000000"/>
            </w:tcBorders>
          </w:tcPr>
          <w:p w14:paraId="72E73C4B"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572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2C00EF26" w14:textId="77777777" w:rsidR="00582BCD" w:rsidRDefault="00582BCD" w:rsidP="003D5F3B">
            <w:pPr>
              <w:pStyle w:val="NEPMstandardCHEMTABLES"/>
            </w:pPr>
            <w:r>
              <w:t>(NEPM standard: 1 year = 0.50µg/m</w:t>
            </w:r>
            <w:r>
              <w:rPr>
                <w:vertAlign w:val="superscript"/>
              </w:rPr>
              <w:t>3</w:t>
            </w:r>
            <w:r>
              <w:t>)</w:t>
            </w:r>
          </w:p>
        </w:tc>
      </w:tr>
    </w:tbl>
    <w:p w14:paraId="29BB4BAD" w14:textId="77777777" w:rsidR="00582BCD" w:rsidRDefault="00582BCD" w:rsidP="00582BCD">
      <w:pPr>
        <w:pStyle w:val="05BODYTEXT"/>
        <w:rPr>
          <w:lang w:val="en-GB"/>
        </w:rPr>
      </w:pPr>
      <w:r>
        <w:rPr>
          <w:spacing w:val="-2"/>
          <w:lang w:val="en-GB"/>
        </w:rPr>
        <w:t>Lead monitoring ceased on 31 December 2001 following the introduction of unleaded petrol. These management initiatives consequently resulted in sustained measurements at analytical limits of detection well below the standard.</w:t>
      </w:r>
    </w:p>
    <w:tbl>
      <w:tblPr>
        <w:tblW w:w="0" w:type="auto"/>
        <w:tblInd w:w="82" w:type="dxa"/>
        <w:tblLayout w:type="fixed"/>
        <w:tblCellMar>
          <w:left w:w="0" w:type="dxa"/>
          <w:right w:w="0" w:type="dxa"/>
        </w:tblCellMar>
        <w:tblLook w:val="0000" w:firstRow="0" w:lastRow="0" w:firstColumn="0" w:lastColumn="0" w:noHBand="0" w:noVBand="0"/>
      </w:tblPr>
      <w:tblGrid>
        <w:gridCol w:w="1701"/>
        <w:gridCol w:w="775"/>
        <w:gridCol w:w="2475"/>
        <w:gridCol w:w="2476"/>
      </w:tblGrid>
      <w:tr w:rsidR="00582BCD" w14:paraId="1AE5EE44" w14:textId="77777777" w:rsidTr="00EB233F">
        <w:trPr>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11530012" w14:textId="77777777" w:rsidR="00582BCD" w:rsidRDefault="00582BCD" w:rsidP="003D5F3B">
            <w:pPr>
              <w:pStyle w:val="CHEMICALCHEMTABLES"/>
            </w:pPr>
            <w:r>
              <w:t>PM</w:t>
            </w:r>
            <w:r>
              <w:rPr>
                <w:vertAlign w:val="subscript"/>
              </w:rPr>
              <w:t>10</w:t>
            </w:r>
          </w:p>
        </w:tc>
        <w:tc>
          <w:tcPr>
            <w:tcW w:w="572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38366C4F" w14:textId="77777777" w:rsidR="00582BCD" w:rsidRDefault="00582BCD" w:rsidP="003D5F3B">
            <w:pPr>
              <w:pStyle w:val="CHEMICALfullnameCHEMTABLES"/>
            </w:pPr>
            <w:r>
              <w:t>Particles as PM</w:t>
            </w:r>
            <w:r>
              <w:rPr>
                <w:vertAlign w:val="subscript"/>
              </w:rPr>
              <w:t>10</w:t>
            </w:r>
          </w:p>
        </w:tc>
      </w:tr>
      <w:tr w:rsidR="00582BCD" w14:paraId="370FDEF6" w14:textId="77777777" w:rsidTr="00EB233F">
        <w:trPr>
          <w:trHeight w:val="60"/>
        </w:trPr>
        <w:tc>
          <w:tcPr>
            <w:tcW w:w="1701" w:type="dxa"/>
            <w:vMerge/>
            <w:tcBorders>
              <w:top w:val="single" w:sz="6" w:space="0" w:color="000000"/>
              <w:left w:val="single" w:sz="6" w:space="0" w:color="000000"/>
              <w:bottom w:val="single" w:sz="6" w:space="0" w:color="000000"/>
              <w:right w:val="single" w:sz="6" w:space="0" w:color="000000"/>
            </w:tcBorders>
          </w:tcPr>
          <w:p w14:paraId="01F258D6"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572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4946AAB6" w14:textId="77777777" w:rsidR="00582BCD" w:rsidRDefault="00582BCD" w:rsidP="003D5F3B">
            <w:pPr>
              <w:pStyle w:val="NEPMstandardCHEMTABLES"/>
            </w:pPr>
            <w:r>
              <w:t>(NEPM standard: 1 day = 50µg/m</w:t>
            </w:r>
            <w:r>
              <w:rPr>
                <w:vertAlign w:val="superscript"/>
              </w:rPr>
              <w:t>3</w:t>
            </w:r>
            <w:r>
              <w:t>)</w:t>
            </w:r>
          </w:p>
        </w:tc>
      </w:tr>
      <w:tr w:rsidR="00582BCD" w14:paraId="19EAC92A"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blHeader/>
        </w:trPr>
        <w:tc>
          <w:tcPr>
            <w:tcW w:w="2476" w:type="dxa"/>
            <w:gridSpan w:val="2"/>
            <w:shd w:val="clear" w:color="000000" w:fill="auto"/>
            <w:tcMar>
              <w:top w:w="85" w:type="dxa"/>
              <w:left w:w="85" w:type="dxa"/>
              <w:bottom w:w="85" w:type="dxa"/>
              <w:right w:w="85" w:type="dxa"/>
            </w:tcMar>
          </w:tcPr>
          <w:p w14:paraId="457781B5" w14:textId="77777777" w:rsidR="00582BCD" w:rsidRPr="008F14AD" w:rsidRDefault="00582BCD" w:rsidP="008F14AD">
            <w:pPr>
              <w:rPr>
                <w:b/>
              </w:rPr>
            </w:pPr>
            <w:r w:rsidRPr="008F14AD">
              <w:rPr>
                <w:b/>
              </w:rPr>
              <w:t>Station</w:t>
            </w:r>
          </w:p>
        </w:tc>
        <w:tc>
          <w:tcPr>
            <w:tcW w:w="2475" w:type="dxa"/>
            <w:shd w:val="clear" w:color="000000" w:fill="auto"/>
            <w:tcMar>
              <w:top w:w="85" w:type="dxa"/>
              <w:left w:w="85" w:type="dxa"/>
              <w:bottom w:w="85" w:type="dxa"/>
              <w:right w:w="85" w:type="dxa"/>
            </w:tcMar>
          </w:tcPr>
          <w:p w14:paraId="14B7E249" w14:textId="77777777" w:rsidR="00582BCD" w:rsidRPr="008F14AD" w:rsidRDefault="00582BCD" w:rsidP="008F14AD">
            <w:pPr>
              <w:rPr>
                <w:b/>
              </w:rPr>
            </w:pPr>
            <w:r w:rsidRPr="008F14AD">
              <w:rPr>
                <w:b/>
              </w:rPr>
              <w:t>Number of exceedences</w:t>
            </w:r>
          </w:p>
        </w:tc>
        <w:tc>
          <w:tcPr>
            <w:tcW w:w="2476" w:type="dxa"/>
            <w:shd w:val="clear" w:color="000000" w:fill="auto"/>
            <w:tcMar>
              <w:top w:w="85" w:type="dxa"/>
              <w:left w:w="85" w:type="dxa"/>
              <w:bottom w:w="85" w:type="dxa"/>
              <w:right w:w="85" w:type="dxa"/>
            </w:tcMar>
          </w:tcPr>
          <w:p w14:paraId="6D70C2B7" w14:textId="77777777" w:rsidR="00582BCD" w:rsidRPr="008F14AD" w:rsidRDefault="00582BCD" w:rsidP="008F14AD">
            <w:pPr>
              <w:rPr>
                <w:b/>
              </w:rPr>
            </w:pPr>
            <w:r w:rsidRPr="008F14AD">
              <w:rPr>
                <w:b/>
              </w:rPr>
              <w:t>NEPM goal compliance</w:t>
            </w:r>
          </w:p>
        </w:tc>
      </w:tr>
      <w:tr w:rsidR="00582BCD" w14:paraId="6AC7C639"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7427" w:type="dxa"/>
            <w:gridSpan w:val="4"/>
            <w:shd w:val="clear" w:color="000000" w:fill="auto"/>
            <w:tcMar>
              <w:top w:w="85" w:type="dxa"/>
              <w:left w:w="80" w:type="dxa"/>
              <w:bottom w:w="80" w:type="dxa"/>
              <w:right w:w="80" w:type="dxa"/>
            </w:tcMar>
            <w:vAlign w:val="center"/>
          </w:tcPr>
          <w:p w14:paraId="5F340C46" w14:textId="77777777" w:rsidR="00582BCD" w:rsidRDefault="00582BCD" w:rsidP="003D5F3B">
            <w:pPr>
              <w:pStyle w:val="05BODYTEXT"/>
            </w:pPr>
            <w:r>
              <w:rPr>
                <w:rStyle w:val="BOLD"/>
              </w:rPr>
              <w:t>Perth</w:t>
            </w:r>
          </w:p>
        </w:tc>
      </w:tr>
      <w:tr w:rsidR="00582BCD" w14:paraId="24D9AF47"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2476" w:type="dxa"/>
            <w:gridSpan w:val="2"/>
            <w:shd w:val="clear" w:color="000000" w:fill="auto"/>
            <w:tcMar>
              <w:top w:w="85" w:type="dxa"/>
              <w:left w:w="80" w:type="dxa"/>
              <w:bottom w:w="80" w:type="dxa"/>
              <w:right w:w="80" w:type="dxa"/>
            </w:tcMar>
            <w:vAlign w:val="center"/>
          </w:tcPr>
          <w:p w14:paraId="0D0C6F06" w14:textId="77777777" w:rsidR="00582BCD" w:rsidRDefault="00582BCD" w:rsidP="003D5F3B">
            <w:pPr>
              <w:pStyle w:val="05BODYTEXT"/>
            </w:pPr>
            <w:r>
              <w:t>North East Metro</w:t>
            </w:r>
            <w:r>
              <w:rPr>
                <w:vertAlign w:val="superscript"/>
              </w:rPr>
              <w:t>1</w:t>
            </w:r>
          </w:p>
        </w:tc>
        <w:tc>
          <w:tcPr>
            <w:tcW w:w="2475" w:type="dxa"/>
            <w:shd w:val="clear" w:color="000000" w:fill="auto"/>
            <w:tcMar>
              <w:top w:w="85" w:type="dxa"/>
              <w:left w:w="80" w:type="dxa"/>
              <w:bottom w:w="80" w:type="dxa"/>
              <w:right w:w="80" w:type="dxa"/>
            </w:tcMar>
            <w:vAlign w:val="center"/>
          </w:tcPr>
          <w:p w14:paraId="310BE577" w14:textId="77777777" w:rsidR="00582BCD" w:rsidRDefault="00582BCD" w:rsidP="003D5F3B">
            <w:pPr>
              <w:pStyle w:val="05BODYTEXT"/>
              <w:jc w:val="center"/>
            </w:pPr>
            <w:r>
              <w:t>0</w:t>
            </w:r>
          </w:p>
        </w:tc>
        <w:tc>
          <w:tcPr>
            <w:tcW w:w="2476" w:type="dxa"/>
            <w:shd w:val="clear" w:color="000000" w:fill="auto"/>
            <w:tcMar>
              <w:top w:w="85" w:type="dxa"/>
              <w:left w:w="80" w:type="dxa"/>
              <w:bottom w:w="80" w:type="dxa"/>
              <w:right w:w="80" w:type="dxa"/>
            </w:tcMar>
            <w:vAlign w:val="center"/>
          </w:tcPr>
          <w:p w14:paraId="306EC71F" w14:textId="77777777" w:rsidR="00582BCD" w:rsidRDefault="00582BCD" w:rsidP="003D5F3B">
            <w:pPr>
              <w:pStyle w:val="05BODYTEXT"/>
              <w:jc w:val="center"/>
            </w:pPr>
            <w:r>
              <w:t>Met</w:t>
            </w:r>
          </w:p>
        </w:tc>
      </w:tr>
      <w:tr w:rsidR="00582BCD" w14:paraId="51C595D3"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2476" w:type="dxa"/>
            <w:gridSpan w:val="2"/>
            <w:shd w:val="clear" w:color="000000" w:fill="auto"/>
            <w:tcMar>
              <w:top w:w="85" w:type="dxa"/>
              <w:left w:w="80" w:type="dxa"/>
              <w:bottom w:w="80" w:type="dxa"/>
              <w:right w:w="80" w:type="dxa"/>
            </w:tcMar>
            <w:vAlign w:val="center"/>
          </w:tcPr>
          <w:p w14:paraId="4E26076A" w14:textId="77777777" w:rsidR="00582BCD" w:rsidRDefault="00582BCD" w:rsidP="003D5F3B">
            <w:pPr>
              <w:pStyle w:val="05BODYTEXT"/>
            </w:pPr>
            <w:r>
              <w:t>North Metro</w:t>
            </w:r>
            <w:r>
              <w:rPr>
                <w:vertAlign w:val="superscript"/>
              </w:rPr>
              <w:t>1</w:t>
            </w:r>
          </w:p>
        </w:tc>
        <w:tc>
          <w:tcPr>
            <w:tcW w:w="2475" w:type="dxa"/>
            <w:shd w:val="clear" w:color="000000" w:fill="auto"/>
            <w:tcMar>
              <w:top w:w="85" w:type="dxa"/>
              <w:left w:w="80" w:type="dxa"/>
              <w:bottom w:w="80" w:type="dxa"/>
              <w:right w:w="80" w:type="dxa"/>
            </w:tcMar>
            <w:vAlign w:val="center"/>
          </w:tcPr>
          <w:p w14:paraId="23F7586F" w14:textId="77777777" w:rsidR="00582BCD" w:rsidRDefault="00582BCD" w:rsidP="003D5F3B">
            <w:pPr>
              <w:pStyle w:val="05BODYTEXT"/>
              <w:jc w:val="center"/>
            </w:pPr>
            <w:r>
              <w:t>1</w:t>
            </w:r>
          </w:p>
        </w:tc>
        <w:tc>
          <w:tcPr>
            <w:tcW w:w="2476" w:type="dxa"/>
            <w:shd w:val="clear" w:color="000000" w:fill="auto"/>
            <w:tcMar>
              <w:top w:w="85" w:type="dxa"/>
              <w:left w:w="80" w:type="dxa"/>
              <w:bottom w:w="80" w:type="dxa"/>
              <w:right w:w="80" w:type="dxa"/>
            </w:tcMar>
            <w:vAlign w:val="center"/>
          </w:tcPr>
          <w:p w14:paraId="63085584" w14:textId="77777777" w:rsidR="00582BCD" w:rsidRDefault="00582BCD" w:rsidP="003D5F3B">
            <w:pPr>
              <w:pStyle w:val="05BODYTEXT"/>
              <w:jc w:val="center"/>
            </w:pPr>
            <w:r>
              <w:t>Met</w:t>
            </w:r>
          </w:p>
        </w:tc>
      </w:tr>
      <w:tr w:rsidR="00582BCD" w14:paraId="34A97327"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2476" w:type="dxa"/>
            <w:gridSpan w:val="2"/>
            <w:shd w:val="clear" w:color="000000" w:fill="auto"/>
            <w:tcMar>
              <w:top w:w="85" w:type="dxa"/>
              <w:left w:w="80" w:type="dxa"/>
              <w:bottom w:w="80" w:type="dxa"/>
              <w:right w:w="80" w:type="dxa"/>
            </w:tcMar>
            <w:vAlign w:val="center"/>
          </w:tcPr>
          <w:p w14:paraId="24119692" w14:textId="77777777" w:rsidR="00582BCD" w:rsidRDefault="00582BCD" w:rsidP="003D5F3B">
            <w:pPr>
              <w:pStyle w:val="05BODYTEXT"/>
            </w:pPr>
            <w:r>
              <w:t>South East Metro</w:t>
            </w:r>
            <w:r>
              <w:rPr>
                <w:vertAlign w:val="superscript"/>
              </w:rPr>
              <w:t>1</w:t>
            </w:r>
          </w:p>
        </w:tc>
        <w:tc>
          <w:tcPr>
            <w:tcW w:w="2475" w:type="dxa"/>
            <w:shd w:val="clear" w:color="000000" w:fill="auto"/>
            <w:tcMar>
              <w:top w:w="85" w:type="dxa"/>
              <w:left w:w="80" w:type="dxa"/>
              <w:bottom w:w="80" w:type="dxa"/>
              <w:right w:w="80" w:type="dxa"/>
            </w:tcMar>
            <w:vAlign w:val="center"/>
          </w:tcPr>
          <w:p w14:paraId="51CA2D7D" w14:textId="77777777" w:rsidR="00582BCD" w:rsidRDefault="00582BCD" w:rsidP="003D5F3B">
            <w:pPr>
              <w:pStyle w:val="05BODYTEXT"/>
              <w:jc w:val="center"/>
            </w:pPr>
            <w:r>
              <w:t>2</w:t>
            </w:r>
          </w:p>
        </w:tc>
        <w:tc>
          <w:tcPr>
            <w:tcW w:w="2476" w:type="dxa"/>
            <w:shd w:val="clear" w:color="000000" w:fill="auto"/>
            <w:tcMar>
              <w:top w:w="85" w:type="dxa"/>
              <w:left w:w="80" w:type="dxa"/>
              <w:bottom w:w="80" w:type="dxa"/>
              <w:right w:w="80" w:type="dxa"/>
            </w:tcMar>
            <w:vAlign w:val="center"/>
          </w:tcPr>
          <w:p w14:paraId="543FF511" w14:textId="77777777" w:rsidR="00582BCD" w:rsidRDefault="00582BCD" w:rsidP="003D5F3B">
            <w:pPr>
              <w:pStyle w:val="05BODYTEXT"/>
              <w:jc w:val="center"/>
            </w:pPr>
            <w:r>
              <w:t>Met</w:t>
            </w:r>
          </w:p>
        </w:tc>
      </w:tr>
      <w:tr w:rsidR="00582BCD" w14:paraId="786F654C"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7427" w:type="dxa"/>
            <w:gridSpan w:val="4"/>
            <w:shd w:val="clear" w:color="000000" w:fill="auto"/>
            <w:tcMar>
              <w:top w:w="85" w:type="dxa"/>
              <w:left w:w="80" w:type="dxa"/>
              <w:bottom w:w="80" w:type="dxa"/>
              <w:right w:w="80" w:type="dxa"/>
            </w:tcMar>
            <w:vAlign w:val="center"/>
          </w:tcPr>
          <w:p w14:paraId="63B3812C" w14:textId="77777777" w:rsidR="00582BCD" w:rsidRDefault="00582BCD" w:rsidP="003D5F3B">
            <w:pPr>
              <w:pStyle w:val="05BODYTEXT"/>
            </w:pPr>
            <w:r>
              <w:rPr>
                <w:rStyle w:val="BOLD"/>
              </w:rPr>
              <w:t>South-west</w:t>
            </w:r>
          </w:p>
        </w:tc>
      </w:tr>
      <w:tr w:rsidR="00582BCD" w14:paraId="68D3C470"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2476" w:type="dxa"/>
            <w:gridSpan w:val="2"/>
            <w:shd w:val="clear" w:color="000000" w:fill="auto"/>
            <w:tcMar>
              <w:top w:w="85" w:type="dxa"/>
              <w:left w:w="80" w:type="dxa"/>
              <w:bottom w:w="80" w:type="dxa"/>
              <w:right w:w="80" w:type="dxa"/>
            </w:tcMar>
            <w:vAlign w:val="center"/>
          </w:tcPr>
          <w:p w14:paraId="648E1F86" w14:textId="77777777" w:rsidR="00582BCD" w:rsidRDefault="00582BCD" w:rsidP="003D5F3B">
            <w:pPr>
              <w:pStyle w:val="05BODYTEXT"/>
            </w:pPr>
            <w:r>
              <w:t>Albany</w:t>
            </w:r>
            <w:r>
              <w:rPr>
                <w:vertAlign w:val="superscript"/>
              </w:rPr>
              <w:t>1</w:t>
            </w:r>
          </w:p>
        </w:tc>
        <w:tc>
          <w:tcPr>
            <w:tcW w:w="2475" w:type="dxa"/>
            <w:shd w:val="clear" w:color="000000" w:fill="auto"/>
            <w:tcMar>
              <w:top w:w="85" w:type="dxa"/>
              <w:left w:w="80" w:type="dxa"/>
              <w:bottom w:w="80" w:type="dxa"/>
              <w:right w:w="80" w:type="dxa"/>
            </w:tcMar>
            <w:vAlign w:val="center"/>
          </w:tcPr>
          <w:p w14:paraId="3B5C4EE4" w14:textId="77777777" w:rsidR="00582BCD" w:rsidRDefault="00582BCD" w:rsidP="003D5F3B">
            <w:pPr>
              <w:pStyle w:val="05BODYTEXT"/>
              <w:jc w:val="center"/>
            </w:pPr>
            <w:r>
              <w:t>2</w:t>
            </w:r>
          </w:p>
        </w:tc>
        <w:tc>
          <w:tcPr>
            <w:tcW w:w="2476" w:type="dxa"/>
            <w:shd w:val="clear" w:color="000000" w:fill="auto"/>
            <w:tcMar>
              <w:top w:w="85" w:type="dxa"/>
              <w:left w:w="80" w:type="dxa"/>
              <w:bottom w:w="80" w:type="dxa"/>
              <w:right w:w="80" w:type="dxa"/>
            </w:tcMar>
            <w:vAlign w:val="center"/>
          </w:tcPr>
          <w:p w14:paraId="5F4B5A4A" w14:textId="77777777" w:rsidR="00582BCD" w:rsidRDefault="00582BCD" w:rsidP="003D5F3B">
            <w:pPr>
              <w:pStyle w:val="05BODYTEXT"/>
              <w:jc w:val="center"/>
            </w:pPr>
            <w:r>
              <w:t>Met</w:t>
            </w:r>
          </w:p>
        </w:tc>
      </w:tr>
      <w:tr w:rsidR="00582BCD" w14:paraId="0DEF2AC9"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2476" w:type="dxa"/>
            <w:gridSpan w:val="2"/>
            <w:shd w:val="clear" w:color="000000" w:fill="auto"/>
            <w:tcMar>
              <w:top w:w="85" w:type="dxa"/>
              <w:left w:w="80" w:type="dxa"/>
              <w:bottom w:w="80" w:type="dxa"/>
              <w:right w:w="80" w:type="dxa"/>
            </w:tcMar>
            <w:vAlign w:val="center"/>
          </w:tcPr>
          <w:p w14:paraId="1F23EAAF" w14:textId="77777777" w:rsidR="00582BCD" w:rsidRDefault="00582BCD" w:rsidP="003D5F3B">
            <w:pPr>
              <w:pStyle w:val="05BODYTEXT"/>
            </w:pPr>
            <w:r>
              <w:t>Bunbury</w:t>
            </w:r>
            <w:r>
              <w:rPr>
                <w:vertAlign w:val="superscript"/>
              </w:rPr>
              <w:t>1</w:t>
            </w:r>
          </w:p>
        </w:tc>
        <w:tc>
          <w:tcPr>
            <w:tcW w:w="2475" w:type="dxa"/>
            <w:shd w:val="clear" w:color="000000" w:fill="auto"/>
            <w:tcMar>
              <w:top w:w="85" w:type="dxa"/>
              <w:left w:w="80" w:type="dxa"/>
              <w:bottom w:w="80" w:type="dxa"/>
              <w:right w:w="80" w:type="dxa"/>
            </w:tcMar>
            <w:vAlign w:val="center"/>
          </w:tcPr>
          <w:p w14:paraId="3FEF07ED" w14:textId="77777777" w:rsidR="00582BCD" w:rsidRDefault="00582BCD" w:rsidP="003D5F3B">
            <w:pPr>
              <w:pStyle w:val="05BODYTEXT"/>
              <w:jc w:val="center"/>
            </w:pPr>
            <w:r>
              <w:t>3</w:t>
            </w:r>
          </w:p>
        </w:tc>
        <w:tc>
          <w:tcPr>
            <w:tcW w:w="2476" w:type="dxa"/>
            <w:shd w:val="clear" w:color="000000" w:fill="auto"/>
            <w:tcMar>
              <w:top w:w="85" w:type="dxa"/>
              <w:left w:w="80" w:type="dxa"/>
              <w:bottom w:w="80" w:type="dxa"/>
              <w:right w:w="80" w:type="dxa"/>
            </w:tcMar>
            <w:vAlign w:val="center"/>
          </w:tcPr>
          <w:p w14:paraId="500FEC75" w14:textId="77777777" w:rsidR="00582BCD" w:rsidRDefault="00582BCD" w:rsidP="003D5F3B">
            <w:pPr>
              <w:pStyle w:val="05BODYTEXT"/>
              <w:jc w:val="center"/>
            </w:pPr>
            <w:r>
              <w:t>Met</w:t>
            </w:r>
          </w:p>
        </w:tc>
      </w:tr>
      <w:tr w:rsidR="00582BCD" w14:paraId="390D23CC"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2476" w:type="dxa"/>
            <w:gridSpan w:val="2"/>
            <w:shd w:val="clear" w:color="000000" w:fill="auto"/>
            <w:tcMar>
              <w:top w:w="85" w:type="dxa"/>
              <w:left w:w="80" w:type="dxa"/>
              <w:bottom w:w="80" w:type="dxa"/>
              <w:right w:w="80" w:type="dxa"/>
            </w:tcMar>
            <w:vAlign w:val="center"/>
          </w:tcPr>
          <w:p w14:paraId="2B49122D" w14:textId="77777777" w:rsidR="00582BCD" w:rsidRDefault="00582BCD" w:rsidP="003D5F3B">
            <w:pPr>
              <w:pStyle w:val="05BODYTEXT"/>
            </w:pPr>
            <w:r>
              <w:t>Collie</w:t>
            </w:r>
            <w:r>
              <w:rPr>
                <w:vertAlign w:val="superscript"/>
              </w:rPr>
              <w:t>1</w:t>
            </w:r>
          </w:p>
        </w:tc>
        <w:tc>
          <w:tcPr>
            <w:tcW w:w="2475" w:type="dxa"/>
            <w:shd w:val="clear" w:color="000000" w:fill="auto"/>
            <w:tcMar>
              <w:top w:w="85" w:type="dxa"/>
              <w:left w:w="80" w:type="dxa"/>
              <w:bottom w:w="80" w:type="dxa"/>
              <w:right w:w="80" w:type="dxa"/>
            </w:tcMar>
            <w:vAlign w:val="center"/>
          </w:tcPr>
          <w:p w14:paraId="2D4B01D2" w14:textId="77777777" w:rsidR="00582BCD" w:rsidRDefault="00582BCD" w:rsidP="003D5F3B">
            <w:pPr>
              <w:pStyle w:val="05BODYTEXT"/>
              <w:jc w:val="center"/>
            </w:pPr>
            <w:r>
              <w:t>10</w:t>
            </w:r>
          </w:p>
        </w:tc>
        <w:tc>
          <w:tcPr>
            <w:tcW w:w="2476" w:type="dxa"/>
            <w:shd w:val="clear" w:color="000000" w:fill="auto"/>
            <w:tcMar>
              <w:top w:w="85" w:type="dxa"/>
              <w:left w:w="80" w:type="dxa"/>
              <w:bottom w:w="80" w:type="dxa"/>
              <w:right w:w="80" w:type="dxa"/>
            </w:tcMar>
            <w:vAlign w:val="center"/>
          </w:tcPr>
          <w:p w14:paraId="319194FB" w14:textId="77777777" w:rsidR="00582BCD" w:rsidRDefault="00582BCD" w:rsidP="003D5F3B">
            <w:pPr>
              <w:pStyle w:val="05BODYTEXT"/>
              <w:jc w:val="center"/>
            </w:pPr>
            <w:r>
              <w:t>Not met</w:t>
            </w:r>
          </w:p>
        </w:tc>
      </w:tr>
      <w:tr w:rsidR="00582BCD" w14:paraId="0401187C"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7427" w:type="dxa"/>
            <w:gridSpan w:val="4"/>
            <w:shd w:val="clear" w:color="000000" w:fill="auto"/>
            <w:tcMar>
              <w:top w:w="85" w:type="dxa"/>
              <w:left w:w="80" w:type="dxa"/>
              <w:bottom w:w="80" w:type="dxa"/>
              <w:right w:w="80" w:type="dxa"/>
            </w:tcMar>
            <w:vAlign w:val="center"/>
          </w:tcPr>
          <w:p w14:paraId="48230EF1" w14:textId="77777777" w:rsidR="00582BCD" w:rsidRDefault="00582BCD" w:rsidP="003D5F3B">
            <w:pPr>
              <w:pStyle w:val="05BODYTEXT"/>
            </w:pPr>
            <w:r>
              <w:rPr>
                <w:rStyle w:val="BOLD"/>
              </w:rPr>
              <w:lastRenderedPageBreak/>
              <w:t>Mid-west</w:t>
            </w:r>
          </w:p>
        </w:tc>
      </w:tr>
      <w:tr w:rsidR="00582BCD" w14:paraId="650FFBF3"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2476" w:type="dxa"/>
            <w:gridSpan w:val="2"/>
            <w:shd w:val="clear" w:color="000000" w:fill="auto"/>
            <w:tcMar>
              <w:top w:w="85" w:type="dxa"/>
              <w:left w:w="80" w:type="dxa"/>
              <w:bottom w:w="80" w:type="dxa"/>
              <w:right w:w="80" w:type="dxa"/>
            </w:tcMar>
            <w:vAlign w:val="center"/>
          </w:tcPr>
          <w:p w14:paraId="3914F3DC" w14:textId="77777777" w:rsidR="00582BCD" w:rsidRDefault="00582BCD" w:rsidP="003D5F3B">
            <w:pPr>
              <w:pStyle w:val="05BODYTEXT"/>
            </w:pPr>
            <w:r>
              <w:t>Geraldton</w:t>
            </w:r>
            <w:r>
              <w:rPr>
                <w:vertAlign w:val="superscript"/>
              </w:rPr>
              <w:t>1</w:t>
            </w:r>
          </w:p>
        </w:tc>
        <w:tc>
          <w:tcPr>
            <w:tcW w:w="2475" w:type="dxa"/>
            <w:shd w:val="clear" w:color="000000" w:fill="auto"/>
            <w:tcMar>
              <w:top w:w="85" w:type="dxa"/>
              <w:left w:w="80" w:type="dxa"/>
              <w:bottom w:w="80" w:type="dxa"/>
              <w:right w:w="80" w:type="dxa"/>
            </w:tcMar>
            <w:vAlign w:val="center"/>
          </w:tcPr>
          <w:p w14:paraId="73DC1C34" w14:textId="77777777" w:rsidR="00582BCD" w:rsidRDefault="00582BCD" w:rsidP="003D5F3B">
            <w:pPr>
              <w:pStyle w:val="05BODYTEXT"/>
              <w:jc w:val="center"/>
            </w:pPr>
            <w:r>
              <w:t>5</w:t>
            </w:r>
          </w:p>
        </w:tc>
        <w:tc>
          <w:tcPr>
            <w:tcW w:w="2476" w:type="dxa"/>
            <w:shd w:val="clear" w:color="000000" w:fill="auto"/>
            <w:tcMar>
              <w:top w:w="85" w:type="dxa"/>
              <w:left w:w="80" w:type="dxa"/>
              <w:bottom w:w="80" w:type="dxa"/>
              <w:right w:w="80" w:type="dxa"/>
            </w:tcMar>
            <w:vAlign w:val="center"/>
          </w:tcPr>
          <w:p w14:paraId="5E32FC90" w14:textId="77777777" w:rsidR="00582BCD" w:rsidRDefault="00582BCD" w:rsidP="003D5F3B">
            <w:pPr>
              <w:pStyle w:val="05BODYTEXT"/>
              <w:jc w:val="center"/>
            </w:pPr>
            <w:r>
              <w:t>Met</w:t>
            </w:r>
          </w:p>
        </w:tc>
      </w:tr>
    </w:tbl>
    <w:p w14:paraId="314178BD" w14:textId="77777777" w:rsidR="00582BCD" w:rsidRDefault="00582BCD" w:rsidP="00582BCD">
      <w:pPr>
        <w:pStyle w:val="05BODYTEXT"/>
        <w:rPr>
          <w:lang w:val="en-GB"/>
        </w:rPr>
      </w:pPr>
    </w:p>
    <w:p w14:paraId="37C1ADDF" w14:textId="77777777" w:rsidR="00582BCD" w:rsidRDefault="00582BCD" w:rsidP="00582BCD">
      <w:pPr>
        <w:pStyle w:val="08Notes"/>
        <w:rPr>
          <w:lang w:val="en-GB"/>
        </w:rPr>
      </w:pPr>
      <w:r>
        <w:rPr>
          <w:lang w:val="en-GB"/>
        </w:rPr>
        <w:t>1 Tapered Element Oscillating Microbalance (TEOM) operating continuously (unadjusted for temperature) and includes the manufacturers recommended equivalency factor of 1.03x + 3.00.</w:t>
      </w:r>
    </w:p>
    <w:p w14:paraId="1C381B3B" w14:textId="77777777" w:rsidR="00582BCD" w:rsidRDefault="00582BCD" w:rsidP="00582BCD">
      <w:pPr>
        <w:pStyle w:val="05BODYTEXT"/>
        <w:rPr>
          <w:lang w:val="en-GB"/>
        </w:rPr>
      </w:pPr>
    </w:p>
    <w:tbl>
      <w:tblPr>
        <w:tblW w:w="0" w:type="auto"/>
        <w:tblInd w:w="82" w:type="dxa"/>
        <w:tblLayout w:type="fixed"/>
        <w:tblCellMar>
          <w:left w:w="0" w:type="dxa"/>
          <w:right w:w="0" w:type="dxa"/>
        </w:tblCellMar>
        <w:tblLook w:val="0000" w:firstRow="0" w:lastRow="0" w:firstColumn="0" w:lastColumn="0" w:noHBand="0" w:noVBand="0"/>
      </w:tblPr>
      <w:tblGrid>
        <w:gridCol w:w="1701"/>
        <w:gridCol w:w="775"/>
        <w:gridCol w:w="2475"/>
        <w:gridCol w:w="2476"/>
      </w:tblGrid>
      <w:tr w:rsidR="00582BCD" w14:paraId="19D729C4" w14:textId="77777777" w:rsidTr="00EB233F">
        <w:trPr>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2F796A65" w14:textId="77777777" w:rsidR="00582BCD" w:rsidRDefault="00582BCD" w:rsidP="003D5F3B">
            <w:pPr>
              <w:pStyle w:val="CHEMICALCHEMTABLES"/>
            </w:pPr>
            <w:r>
              <w:t>PM</w:t>
            </w:r>
            <w:r>
              <w:rPr>
                <w:vertAlign w:val="subscript"/>
              </w:rPr>
              <w:t>2.5</w:t>
            </w:r>
          </w:p>
        </w:tc>
        <w:tc>
          <w:tcPr>
            <w:tcW w:w="572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5FF374DD" w14:textId="77777777" w:rsidR="00582BCD" w:rsidRDefault="00582BCD" w:rsidP="003D5F3B">
            <w:pPr>
              <w:pStyle w:val="CHEMICALfullnameCHEMTABLES"/>
            </w:pPr>
            <w:r>
              <w:t>Particles as PM</w:t>
            </w:r>
            <w:r>
              <w:rPr>
                <w:vertAlign w:val="subscript"/>
              </w:rPr>
              <w:t>2.5</w:t>
            </w:r>
          </w:p>
        </w:tc>
      </w:tr>
      <w:tr w:rsidR="00582BCD" w14:paraId="6BFACD34" w14:textId="77777777" w:rsidTr="00EB233F">
        <w:trPr>
          <w:trHeight w:val="60"/>
        </w:trPr>
        <w:tc>
          <w:tcPr>
            <w:tcW w:w="1701" w:type="dxa"/>
            <w:vMerge/>
            <w:tcBorders>
              <w:top w:val="single" w:sz="6" w:space="0" w:color="000000"/>
              <w:left w:val="single" w:sz="6" w:space="0" w:color="000000"/>
              <w:bottom w:val="single" w:sz="6" w:space="0" w:color="000000"/>
              <w:right w:val="single" w:sz="6" w:space="0" w:color="000000"/>
            </w:tcBorders>
          </w:tcPr>
          <w:p w14:paraId="6E69F1C2"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572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716C8A19" w14:textId="77777777" w:rsidR="00582BCD" w:rsidRDefault="00582BCD" w:rsidP="003D5F3B">
            <w:pPr>
              <w:pStyle w:val="NEPMstandardCHEMTABLES"/>
            </w:pPr>
            <w:r>
              <w:t>(NEPM standard: 1 day = 25µg/m</w:t>
            </w:r>
            <w:r>
              <w:rPr>
                <w:vertAlign w:val="superscript"/>
              </w:rPr>
              <w:t>3</w:t>
            </w:r>
            <w:r>
              <w:t>, 1 year = 8µg/m</w:t>
            </w:r>
            <w:r>
              <w:rPr>
                <w:vertAlign w:val="superscript"/>
              </w:rPr>
              <w:t>3</w:t>
            </w:r>
            <w:r>
              <w:t>)</w:t>
            </w:r>
          </w:p>
        </w:tc>
      </w:tr>
      <w:tr w:rsidR="00582BCD" w:rsidRPr="008F14AD" w14:paraId="798D3E3B"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blHeader/>
        </w:trPr>
        <w:tc>
          <w:tcPr>
            <w:tcW w:w="2476" w:type="dxa"/>
            <w:gridSpan w:val="2"/>
            <w:vMerge w:val="restart"/>
            <w:shd w:val="clear" w:color="auto" w:fill="auto"/>
            <w:tcMar>
              <w:top w:w="85" w:type="dxa"/>
              <w:left w:w="85" w:type="dxa"/>
              <w:bottom w:w="85" w:type="dxa"/>
              <w:right w:w="85" w:type="dxa"/>
            </w:tcMar>
            <w:vAlign w:val="bottom"/>
          </w:tcPr>
          <w:p w14:paraId="07A4FD73" w14:textId="77777777" w:rsidR="00582BCD" w:rsidRPr="008F14AD" w:rsidRDefault="00582BCD" w:rsidP="008F14AD">
            <w:pPr>
              <w:rPr>
                <w:b/>
              </w:rPr>
            </w:pPr>
            <w:r w:rsidRPr="008F14AD">
              <w:rPr>
                <w:b/>
              </w:rPr>
              <w:t>Station</w:t>
            </w:r>
          </w:p>
        </w:tc>
        <w:tc>
          <w:tcPr>
            <w:tcW w:w="4951" w:type="dxa"/>
            <w:gridSpan w:val="2"/>
            <w:shd w:val="clear" w:color="auto" w:fill="auto"/>
            <w:tcMar>
              <w:top w:w="85" w:type="dxa"/>
              <w:left w:w="85" w:type="dxa"/>
              <w:bottom w:w="85" w:type="dxa"/>
              <w:right w:w="85" w:type="dxa"/>
            </w:tcMar>
            <w:vAlign w:val="bottom"/>
          </w:tcPr>
          <w:p w14:paraId="5F9BDD7F" w14:textId="77777777" w:rsidR="00582BCD" w:rsidRPr="008F14AD" w:rsidRDefault="00582BCD" w:rsidP="008F14AD">
            <w:pPr>
              <w:rPr>
                <w:b/>
              </w:rPr>
            </w:pPr>
            <w:r w:rsidRPr="008F14AD">
              <w:rPr>
                <w:b/>
              </w:rPr>
              <w:t>1 year</w:t>
            </w:r>
          </w:p>
        </w:tc>
      </w:tr>
      <w:tr w:rsidR="00582BCD" w:rsidRPr="008F14AD" w14:paraId="0ADD9A87"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blHeader/>
        </w:trPr>
        <w:tc>
          <w:tcPr>
            <w:tcW w:w="2476" w:type="dxa"/>
            <w:gridSpan w:val="2"/>
            <w:vMerge/>
            <w:shd w:val="clear" w:color="auto" w:fill="auto"/>
          </w:tcPr>
          <w:p w14:paraId="3A994942" w14:textId="77777777" w:rsidR="00582BCD" w:rsidRPr="008F14AD" w:rsidRDefault="00582BCD" w:rsidP="008F14AD">
            <w:pPr>
              <w:rPr>
                <w:b/>
              </w:rPr>
            </w:pPr>
          </w:p>
        </w:tc>
        <w:tc>
          <w:tcPr>
            <w:tcW w:w="2475" w:type="dxa"/>
            <w:shd w:val="clear" w:color="auto" w:fill="auto"/>
            <w:tcMar>
              <w:top w:w="85" w:type="dxa"/>
              <w:left w:w="85" w:type="dxa"/>
              <w:bottom w:w="85" w:type="dxa"/>
              <w:right w:w="85" w:type="dxa"/>
            </w:tcMar>
            <w:vAlign w:val="bottom"/>
          </w:tcPr>
          <w:p w14:paraId="259C2B24" w14:textId="77777777" w:rsidR="00582BCD" w:rsidRPr="008F14AD" w:rsidRDefault="00582BCD" w:rsidP="008F14AD">
            <w:pPr>
              <w:rPr>
                <w:b/>
              </w:rPr>
            </w:pPr>
            <w:r w:rsidRPr="008F14AD">
              <w:rPr>
                <w:b/>
              </w:rPr>
              <w:t>Number of exceedences</w:t>
            </w:r>
          </w:p>
        </w:tc>
        <w:tc>
          <w:tcPr>
            <w:tcW w:w="2476" w:type="dxa"/>
            <w:shd w:val="clear" w:color="auto" w:fill="auto"/>
            <w:tcMar>
              <w:top w:w="85" w:type="dxa"/>
              <w:left w:w="85" w:type="dxa"/>
              <w:bottom w:w="85" w:type="dxa"/>
              <w:right w:w="85" w:type="dxa"/>
            </w:tcMar>
            <w:vAlign w:val="bottom"/>
          </w:tcPr>
          <w:p w14:paraId="732FC676" w14:textId="77777777" w:rsidR="00582BCD" w:rsidRPr="008F14AD" w:rsidRDefault="00582BCD" w:rsidP="008F14AD">
            <w:pPr>
              <w:rPr>
                <w:b/>
              </w:rPr>
            </w:pPr>
            <w:r w:rsidRPr="008F14AD">
              <w:rPr>
                <w:b/>
              </w:rPr>
              <w:t>Annual average (μg/m3)</w:t>
            </w:r>
          </w:p>
        </w:tc>
      </w:tr>
      <w:tr w:rsidR="00582BCD" w14:paraId="5FE1F998"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7427" w:type="dxa"/>
            <w:gridSpan w:val="4"/>
            <w:shd w:val="clear" w:color="auto" w:fill="auto"/>
            <w:tcMar>
              <w:top w:w="80" w:type="dxa"/>
              <w:left w:w="80" w:type="dxa"/>
              <w:bottom w:w="80" w:type="dxa"/>
              <w:right w:w="80" w:type="dxa"/>
            </w:tcMar>
            <w:vAlign w:val="center"/>
          </w:tcPr>
          <w:p w14:paraId="727DD1AE" w14:textId="77777777" w:rsidR="00582BCD" w:rsidRDefault="00582BCD" w:rsidP="003D5F3B">
            <w:pPr>
              <w:pStyle w:val="05BODYTEXT"/>
            </w:pPr>
            <w:r>
              <w:rPr>
                <w:rStyle w:val="BOLD"/>
              </w:rPr>
              <w:t>Perth</w:t>
            </w:r>
          </w:p>
        </w:tc>
      </w:tr>
      <w:tr w:rsidR="00582BCD" w14:paraId="2D1A7C67"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2476" w:type="dxa"/>
            <w:gridSpan w:val="2"/>
            <w:shd w:val="clear" w:color="auto" w:fill="auto"/>
            <w:tcMar>
              <w:top w:w="80" w:type="dxa"/>
              <w:left w:w="80" w:type="dxa"/>
              <w:bottom w:w="80" w:type="dxa"/>
              <w:right w:w="80" w:type="dxa"/>
            </w:tcMar>
            <w:vAlign w:val="center"/>
          </w:tcPr>
          <w:p w14:paraId="7B311FF2" w14:textId="77777777" w:rsidR="00582BCD" w:rsidRDefault="00582BCD" w:rsidP="003D5F3B">
            <w:pPr>
              <w:pStyle w:val="05BODYTEXT"/>
            </w:pPr>
            <w:r>
              <w:t>North East Metro</w:t>
            </w:r>
            <w:r>
              <w:rPr>
                <w:vertAlign w:val="superscript"/>
              </w:rPr>
              <w:t>1</w:t>
            </w:r>
          </w:p>
        </w:tc>
        <w:tc>
          <w:tcPr>
            <w:tcW w:w="2475" w:type="dxa"/>
            <w:shd w:val="clear" w:color="auto" w:fill="auto"/>
            <w:tcMar>
              <w:top w:w="80" w:type="dxa"/>
              <w:left w:w="80" w:type="dxa"/>
              <w:bottom w:w="80" w:type="dxa"/>
              <w:right w:w="80" w:type="dxa"/>
            </w:tcMar>
            <w:vAlign w:val="center"/>
          </w:tcPr>
          <w:p w14:paraId="26A37E0D" w14:textId="77777777" w:rsidR="00582BCD" w:rsidRDefault="00582BCD" w:rsidP="003D5F3B">
            <w:pPr>
              <w:pStyle w:val="05BODYTEXT"/>
              <w:jc w:val="center"/>
            </w:pPr>
            <w:r>
              <w:t>5</w:t>
            </w:r>
          </w:p>
        </w:tc>
        <w:tc>
          <w:tcPr>
            <w:tcW w:w="2476" w:type="dxa"/>
            <w:shd w:val="clear" w:color="auto" w:fill="auto"/>
            <w:tcMar>
              <w:top w:w="80" w:type="dxa"/>
              <w:left w:w="80" w:type="dxa"/>
              <w:bottom w:w="80" w:type="dxa"/>
              <w:right w:w="80" w:type="dxa"/>
            </w:tcMar>
            <w:vAlign w:val="center"/>
          </w:tcPr>
          <w:p w14:paraId="69278B5E" w14:textId="77777777" w:rsidR="00582BCD" w:rsidRDefault="00582BCD" w:rsidP="003D5F3B">
            <w:pPr>
              <w:pStyle w:val="05BODYTEXT"/>
              <w:jc w:val="center"/>
            </w:pPr>
            <w:r>
              <w:t>8.5</w:t>
            </w:r>
          </w:p>
        </w:tc>
      </w:tr>
      <w:tr w:rsidR="00582BCD" w14:paraId="4E274D4C"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2476" w:type="dxa"/>
            <w:gridSpan w:val="2"/>
            <w:shd w:val="clear" w:color="auto" w:fill="auto"/>
            <w:tcMar>
              <w:top w:w="80" w:type="dxa"/>
              <w:left w:w="80" w:type="dxa"/>
              <w:bottom w:w="80" w:type="dxa"/>
              <w:right w:w="80" w:type="dxa"/>
            </w:tcMar>
            <w:vAlign w:val="center"/>
          </w:tcPr>
          <w:p w14:paraId="6C233A6E" w14:textId="77777777" w:rsidR="00582BCD" w:rsidRDefault="00582BCD" w:rsidP="003D5F3B">
            <w:pPr>
              <w:pStyle w:val="05BODYTEXT"/>
            </w:pPr>
            <w:r>
              <w:t>North Metro</w:t>
            </w:r>
            <w:r>
              <w:rPr>
                <w:vertAlign w:val="superscript"/>
              </w:rPr>
              <w:t>1</w:t>
            </w:r>
          </w:p>
        </w:tc>
        <w:tc>
          <w:tcPr>
            <w:tcW w:w="2475" w:type="dxa"/>
            <w:shd w:val="clear" w:color="auto" w:fill="auto"/>
            <w:tcMar>
              <w:top w:w="80" w:type="dxa"/>
              <w:left w:w="80" w:type="dxa"/>
              <w:bottom w:w="80" w:type="dxa"/>
              <w:right w:w="80" w:type="dxa"/>
            </w:tcMar>
            <w:vAlign w:val="center"/>
          </w:tcPr>
          <w:p w14:paraId="1E8584F3" w14:textId="77777777" w:rsidR="00582BCD" w:rsidRDefault="00582BCD" w:rsidP="003D5F3B">
            <w:pPr>
              <w:pStyle w:val="05BODYTEXT"/>
              <w:jc w:val="center"/>
            </w:pPr>
            <w:r>
              <w:t>3</w:t>
            </w:r>
          </w:p>
        </w:tc>
        <w:tc>
          <w:tcPr>
            <w:tcW w:w="2476" w:type="dxa"/>
            <w:shd w:val="clear" w:color="auto" w:fill="auto"/>
            <w:tcMar>
              <w:top w:w="80" w:type="dxa"/>
              <w:left w:w="80" w:type="dxa"/>
              <w:bottom w:w="80" w:type="dxa"/>
              <w:right w:w="80" w:type="dxa"/>
            </w:tcMar>
            <w:vAlign w:val="center"/>
          </w:tcPr>
          <w:p w14:paraId="034A22D7" w14:textId="77777777" w:rsidR="00582BCD" w:rsidRDefault="00582BCD" w:rsidP="003D5F3B">
            <w:pPr>
              <w:pStyle w:val="05BODYTEXT"/>
              <w:jc w:val="center"/>
            </w:pPr>
            <w:r>
              <w:t>8.4</w:t>
            </w:r>
          </w:p>
        </w:tc>
      </w:tr>
      <w:tr w:rsidR="00582BCD" w14:paraId="19AAB3C9"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2476" w:type="dxa"/>
            <w:gridSpan w:val="2"/>
            <w:shd w:val="clear" w:color="auto" w:fill="auto"/>
            <w:tcMar>
              <w:top w:w="80" w:type="dxa"/>
              <w:left w:w="80" w:type="dxa"/>
              <w:bottom w:w="80" w:type="dxa"/>
              <w:right w:w="80" w:type="dxa"/>
            </w:tcMar>
            <w:vAlign w:val="center"/>
          </w:tcPr>
          <w:p w14:paraId="54CD497B" w14:textId="77777777" w:rsidR="00582BCD" w:rsidRDefault="00582BCD" w:rsidP="003D5F3B">
            <w:pPr>
              <w:pStyle w:val="05BODYTEXT"/>
            </w:pPr>
            <w:r>
              <w:t>Outer North Coast</w:t>
            </w:r>
            <w:r>
              <w:rPr>
                <w:vertAlign w:val="superscript"/>
              </w:rPr>
              <w:t>1</w:t>
            </w:r>
          </w:p>
        </w:tc>
        <w:tc>
          <w:tcPr>
            <w:tcW w:w="2475" w:type="dxa"/>
            <w:shd w:val="clear" w:color="auto" w:fill="auto"/>
            <w:tcMar>
              <w:top w:w="80" w:type="dxa"/>
              <w:left w:w="80" w:type="dxa"/>
              <w:bottom w:w="80" w:type="dxa"/>
              <w:right w:w="80" w:type="dxa"/>
            </w:tcMar>
            <w:vAlign w:val="center"/>
          </w:tcPr>
          <w:p w14:paraId="6288E19A" w14:textId="77777777" w:rsidR="00582BCD" w:rsidRDefault="00582BCD" w:rsidP="003D5F3B">
            <w:pPr>
              <w:pStyle w:val="05BODYTEXT"/>
              <w:jc w:val="center"/>
            </w:pPr>
            <w:r>
              <w:t>2</w:t>
            </w:r>
          </w:p>
        </w:tc>
        <w:tc>
          <w:tcPr>
            <w:tcW w:w="2476" w:type="dxa"/>
            <w:shd w:val="clear" w:color="auto" w:fill="auto"/>
            <w:tcMar>
              <w:top w:w="80" w:type="dxa"/>
              <w:left w:w="80" w:type="dxa"/>
              <w:bottom w:w="80" w:type="dxa"/>
              <w:right w:w="80" w:type="dxa"/>
            </w:tcMar>
            <w:vAlign w:val="center"/>
          </w:tcPr>
          <w:p w14:paraId="3843BCB1" w14:textId="77777777" w:rsidR="00582BCD" w:rsidRDefault="00582BCD" w:rsidP="003D5F3B">
            <w:pPr>
              <w:pStyle w:val="05BODYTEXT"/>
              <w:jc w:val="center"/>
            </w:pPr>
            <w:r>
              <w:t>8.3</w:t>
            </w:r>
          </w:p>
        </w:tc>
      </w:tr>
      <w:tr w:rsidR="00582BCD" w14:paraId="5A8323BA"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2476" w:type="dxa"/>
            <w:gridSpan w:val="2"/>
            <w:shd w:val="clear" w:color="auto" w:fill="auto"/>
            <w:tcMar>
              <w:top w:w="80" w:type="dxa"/>
              <w:left w:w="80" w:type="dxa"/>
              <w:bottom w:w="80" w:type="dxa"/>
              <w:right w:w="80" w:type="dxa"/>
            </w:tcMar>
            <w:vAlign w:val="center"/>
          </w:tcPr>
          <w:p w14:paraId="44BFE58F" w14:textId="77777777" w:rsidR="00582BCD" w:rsidRDefault="00582BCD" w:rsidP="003D5F3B">
            <w:pPr>
              <w:pStyle w:val="05BODYTEXT"/>
            </w:pPr>
            <w:r>
              <w:t>South East Metro</w:t>
            </w:r>
            <w:r>
              <w:rPr>
                <w:vertAlign w:val="superscript"/>
              </w:rPr>
              <w:t>1</w:t>
            </w:r>
          </w:p>
        </w:tc>
        <w:tc>
          <w:tcPr>
            <w:tcW w:w="2475" w:type="dxa"/>
            <w:shd w:val="clear" w:color="auto" w:fill="auto"/>
            <w:tcMar>
              <w:top w:w="80" w:type="dxa"/>
              <w:left w:w="80" w:type="dxa"/>
              <w:bottom w:w="80" w:type="dxa"/>
              <w:right w:w="80" w:type="dxa"/>
            </w:tcMar>
            <w:vAlign w:val="center"/>
          </w:tcPr>
          <w:p w14:paraId="10D679FE" w14:textId="77777777" w:rsidR="00582BCD" w:rsidRDefault="00582BCD" w:rsidP="003D5F3B">
            <w:pPr>
              <w:pStyle w:val="05BODYTEXT"/>
              <w:jc w:val="center"/>
            </w:pPr>
            <w:r>
              <w:t>5</w:t>
            </w:r>
          </w:p>
        </w:tc>
        <w:tc>
          <w:tcPr>
            <w:tcW w:w="2476" w:type="dxa"/>
            <w:shd w:val="clear" w:color="auto" w:fill="auto"/>
            <w:tcMar>
              <w:top w:w="80" w:type="dxa"/>
              <w:left w:w="80" w:type="dxa"/>
              <w:bottom w:w="80" w:type="dxa"/>
              <w:right w:w="80" w:type="dxa"/>
            </w:tcMar>
            <w:vAlign w:val="center"/>
          </w:tcPr>
          <w:p w14:paraId="0F12ACFD" w14:textId="77777777" w:rsidR="00582BCD" w:rsidRDefault="00582BCD" w:rsidP="003D5F3B">
            <w:pPr>
              <w:pStyle w:val="05BODYTEXT"/>
              <w:jc w:val="center"/>
            </w:pPr>
            <w:r>
              <w:t>8.8</w:t>
            </w:r>
          </w:p>
        </w:tc>
      </w:tr>
      <w:tr w:rsidR="00582BCD" w14:paraId="0253A785"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7427" w:type="dxa"/>
            <w:gridSpan w:val="4"/>
            <w:shd w:val="clear" w:color="auto" w:fill="auto"/>
            <w:tcMar>
              <w:top w:w="80" w:type="dxa"/>
              <w:left w:w="80" w:type="dxa"/>
              <w:bottom w:w="80" w:type="dxa"/>
              <w:right w:w="80" w:type="dxa"/>
            </w:tcMar>
            <w:vAlign w:val="center"/>
          </w:tcPr>
          <w:p w14:paraId="73FE6AC9" w14:textId="77777777" w:rsidR="00582BCD" w:rsidRDefault="00582BCD" w:rsidP="003D5F3B">
            <w:pPr>
              <w:pStyle w:val="05BODYTEXT"/>
            </w:pPr>
            <w:r>
              <w:rPr>
                <w:rStyle w:val="BOLD"/>
              </w:rPr>
              <w:t>South-west</w:t>
            </w:r>
          </w:p>
        </w:tc>
      </w:tr>
      <w:tr w:rsidR="00582BCD" w14:paraId="7B9E50BA"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2476" w:type="dxa"/>
            <w:gridSpan w:val="2"/>
            <w:shd w:val="clear" w:color="auto" w:fill="auto"/>
            <w:tcMar>
              <w:top w:w="80" w:type="dxa"/>
              <w:left w:w="80" w:type="dxa"/>
              <w:bottom w:w="80" w:type="dxa"/>
              <w:right w:w="80" w:type="dxa"/>
            </w:tcMar>
            <w:vAlign w:val="center"/>
          </w:tcPr>
          <w:p w14:paraId="5E4E4E97" w14:textId="77777777" w:rsidR="00582BCD" w:rsidRDefault="00582BCD" w:rsidP="003D5F3B">
            <w:pPr>
              <w:pStyle w:val="05BODYTEXT"/>
            </w:pPr>
            <w:r>
              <w:t>Bunbury</w:t>
            </w:r>
            <w:r>
              <w:rPr>
                <w:vertAlign w:val="superscript"/>
              </w:rPr>
              <w:t>1</w:t>
            </w:r>
          </w:p>
        </w:tc>
        <w:tc>
          <w:tcPr>
            <w:tcW w:w="2475" w:type="dxa"/>
            <w:shd w:val="clear" w:color="auto" w:fill="auto"/>
            <w:tcMar>
              <w:top w:w="80" w:type="dxa"/>
              <w:left w:w="80" w:type="dxa"/>
              <w:bottom w:w="80" w:type="dxa"/>
              <w:right w:w="80" w:type="dxa"/>
            </w:tcMar>
            <w:vAlign w:val="center"/>
          </w:tcPr>
          <w:p w14:paraId="7D29D650" w14:textId="77777777" w:rsidR="00582BCD" w:rsidRDefault="00582BCD" w:rsidP="003D5F3B">
            <w:pPr>
              <w:pStyle w:val="05BODYTEXT"/>
              <w:jc w:val="center"/>
            </w:pPr>
            <w:r>
              <w:t>9</w:t>
            </w:r>
          </w:p>
        </w:tc>
        <w:tc>
          <w:tcPr>
            <w:tcW w:w="2476" w:type="dxa"/>
            <w:shd w:val="clear" w:color="auto" w:fill="auto"/>
            <w:tcMar>
              <w:top w:w="80" w:type="dxa"/>
              <w:left w:w="80" w:type="dxa"/>
              <w:bottom w:w="80" w:type="dxa"/>
              <w:right w:w="80" w:type="dxa"/>
            </w:tcMar>
            <w:vAlign w:val="center"/>
          </w:tcPr>
          <w:p w14:paraId="490FBBA4" w14:textId="77777777" w:rsidR="00582BCD" w:rsidRDefault="00582BCD" w:rsidP="003D5F3B">
            <w:pPr>
              <w:pStyle w:val="05BODYTEXT"/>
              <w:jc w:val="center"/>
            </w:pPr>
            <w:r>
              <w:t>9.3</w:t>
            </w:r>
          </w:p>
        </w:tc>
      </w:tr>
      <w:tr w:rsidR="00582BCD" w14:paraId="61366545"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2476" w:type="dxa"/>
            <w:gridSpan w:val="2"/>
            <w:shd w:val="clear" w:color="auto" w:fill="auto"/>
            <w:tcMar>
              <w:top w:w="80" w:type="dxa"/>
              <w:left w:w="80" w:type="dxa"/>
              <w:bottom w:w="80" w:type="dxa"/>
              <w:right w:w="80" w:type="dxa"/>
            </w:tcMar>
            <w:vAlign w:val="center"/>
          </w:tcPr>
          <w:p w14:paraId="038BDAB9" w14:textId="77777777" w:rsidR="00582BCD" w:rsidRDefault="00582BCD" w:rsidP="003D5F3B">
            <w:pPr>
              <w:pStyle w:val="05BODYTEXT"/>
            </w:pPr>
            <w:r>
              <w:t>Busselton</w:t>
            </w:r>
            <w:r>
              <w:rPr>
                <w:vertAlign w:val="superscript"/>
              </w:rPr>
              <w:t>1</w:t>
            </w:r>
          </w:p>
        </w:tc>
        <w:tc>
          <w:tcPr>
            <w:tcW w:w="2475" w:type="dxa"/>
            <w:shd w:val="clear" w:color="auto" w:fill="auto"/>
            <w:tcMar>
              <w:top w:w="80" w:type="dxa"/>
              <w:left w:w="80" w:type="dxa"/>
              <w:bottom w:w="80" w:type="dxa"/>
              <w:right w:w="80" w:type="dxa"/>
            </w:tcMar>
            <w:vAlign w:val="center"/>
          </w:tcPr>
          <w:p w14:paraId="27529518" w14:textId="77777777" w:rsidR="00582BCD" w:rsidRDefault="00582BCD" w:rsidP="003D5F3B">
            <w:pPr>
              <w:pStyle w:val="05BODYTEXT"/>
              <w:jc w:val="center"/>
            </w:pPr>
            <w:r>
              <w:t>4</w:t>
            </w:r>
          </w:p>
        </w:tc>
        <w:tc>
          <w:tcPr>
            <w:tcW w:w="2476" w:type="dxa"/>
            <w:shd w:val="clear" w:color="auto" w:fill="auto"/>
            <w:tcMar>
              <w:top w:w="80" w:type="dxa"/>
              <w:left w:w="80" w:type="dxa"/>
              <w:bottom w:w="80" w:type="dxa"/>
              <w:right w:w="80" w:type="dxa"/>
            </w:tcMar>
            <w:vAlign w:val="center"/>
          </w:tcPr>
          <w:p w14:paraId="262E81CD" w14:textId="77777777" w:rsidR="00582BCD" w:rsidRDefault="00582BCD" w:rsidP="003D5F3B">
            <w:pPr>
              <w:pStyle w:val="05BODYTEXT"/>
              <w:jc w:val="center"/>
            </w:pPr>
            <w:r>
              <w:t>8.6</w:t>
            </w:r>
          </w:p>
        </w:tc>
      </w:tr>
    </w:tbl>
    <w:p w14:paraId="3D949557" w14:textId="77777777" w:rsidR="00582BCD" w:rsidRDefault="00582BCD" w:rsidP="00582BCD">
      <w:pPr>
        <w:pStyle w:val="08Notes"/>
        <w:rPr>
          <w:spacing w:val="-1"/>
          <w:lang w:val="en-GB"/>
        </w:rPr>
      </w:pPr>
      <w:r>
        <w:rPr>
          <w:spacing w:val="-1"/>
          <w:lang w:val="en-GB"/>
        </w:rPr>
        <w:t>1—Tapered Element Oscillating Microbalance (TEOM) operating continuously (unadjusted for temperature) and includes the manufacturers recommended equivalency factor of 1.03x + 3.00.</w:t>
      </w:r>
    </w:p>
    <w:p w14:paraId="0831ED12" w14:textId="77777777" w:rsidR="00582BCD" w:rsidRDefault="00582BCD" w:rsidP="00582BCD">
      <w:pPr>
        <w:pStyle w:val="05BODYTEXT"/>
        <w:rPr>
          <w:lang w:val="en-GB"/>
        </w:rPr>
      </w:pPr>
    </w:p>
    <w:p w14:paraId="7E60836F" w14:textId="77777777" w:rsidR="00582BCD" w:rsidRDefault="00582BCD" w:rsidP="008F14AD">
      <w:pPr>
        <w:pStyle w:val="Heading4"/>
        <w:rPr>
          <w:lang w:val="en-GB"/>
        </w:rPr>
      </w:pPr>
      <w:r>
        <w:rPr>
          <w:lang w:val="en-GB"/>
        </w:rPr>
        <w:t>Relationship between location descriptors and monitoring station location/names</w:t>
      </w:r>
    </w:p>
    <w:tbl>
      <w:tblPr>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701"/>
        <w:gridCol w:w="1701"/>
        <w:gridCol w:w="608"/>
        <w:gridCol w:w="1701"/>
        <w:gridCol w:w="1701"/>
      </w:tblGrid>
      <w:tr w:rsidR="00582BCD" w14:paraId="7BEFD01D" w14:textId="77777777" w:rsidTr="008F14AD">
        <w:trPr>
          <w:trHeight w:val="60"/>
          <w:tblHeader/>
        </w:trPr>
        <w:tc>
          <w:tcPr>
            <w:tcW w:w="1701" w:type="dxa"/>
            <w:shd w:val="clear" w:color="auto" w:fill="auto"/>
            <w:tcMar>
              <w:top w:w="85" w:type="dxa"/>
              <w:left w:w="85" w:type="dxa"/>
              <w:bottom w:w="85" w:type="dxa"/>
              <w:right w:w="85" w:type="dxa"/>
            </w:tcMar>
          </w:tcPr>
          <w:p w14:paraId="579F267E" w14:textId="77777777" w:rsidR="00582BCD" w:rsidRDefault="00582BCD" w:rsidP="003D5F3B">
            <w:pPr>
              <w:pStyle w:val="06bTABLEHEADERROW"/>
            </w:pPr>
            <w:r>
              <w:t>Location descriptor</w:t>
            </w:r>
          </w:p>
        </w:tc>
        <w:tc>
          <w:tcPr>
            <w:tcW w:w="1701" w:type="dxa"/>
            <w:shd w:val="clear" w:color="auto" w:fill="auto"/>
            <w:tcMar>
              <w:top w:w="85" w:type="dxa"/>
              <w:left w:w="85" w:type="dxa"/>
              <w:bottom w:w="85" w:type="dxa"/>
              <w:right w:w="85" w:type="dxa"/>
            </w:tcMar>
          </w:tcPr>
          <w:p w14:paraId="0F94A2A4" w14:textId="77777777" w:rsidR="00582BCD" w:rsidRDefault="00582BCD" w:rsidP="003D5F3B">
            <w:pPr>
              <w:pStyle w:val="06bTABLEHEADERROW"/>
            </w:pPr>
            <w:r>
              <w:t>Station location</w:t>
            </w:r>
          </w:p>
        </w:tc>
        <w:tc>
          <w:tcPr>
            <w:tcW w:w="608" w:type="dxa"/>
            <w:shd w:val="clear" w:color="auto" w:fill="auto"/>
            <w:tcMar>
              <w:top w:w="85" w:type="dxa"/>
              <w:left w:w="85" w:type="dxa"/>
              <w:bottom w:w="85" w:type="dxa"/>
              <w:right w:w="85" w:type="dxa"/>
            </w:tcMar>
          </w:tcPr>
          <w:p w14:paraId="54303283"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1701" w:type="dxa"/>
            <w:shd w:val="clear" w:color="auto" w:fill="auto"/>
            <w:tcMar>
              <w:top w:w="85" w:type="dxa"/>
              <w:left w:w="85" w:type="dxa"/>
              <w:bottom w:w="85" w:type="dxa"/>
              <w:right w:w="85" w:type="dxa"/>
            </w:tcMar>
          </w:tcPr>
          <w:p w14:paraId="580EA9A0" w14:textId="77777777" w:rsidR="00582BCD" w:rsidRDefault="00582BCD" w:rsidP="003D5F3B">
            <w:pPr>
              <w:pStyle w:val="06bTABLEHEADERROW"/>
            </w:pPr>
            <w:r>
              <w:t>Location descriptor</w:t>
            </w:r>
          </w:p>
        </w:tc>
        <w:tc>
          <w:tcPr>
            <w:tcW w:w="1701" w:type="dxa"/>
            <w:shd w:val="clear" w:color="auto" w:fill="auto"/>
            <w:tcMar>
              <w:top w:w="85" w:type="dxa"/>
              <w:left w:w="85" w:type="dxa"/>
              <w:bottom w:w="85" w:type="dxa"/>
              <w:right w:w="85" w:type="dxa"/>
            </w:tcMar>
          </w:tcPr>
          <w:p w14:paraId="458E3764" w14:textId="77777777" w:rsidR="00582BCD" w:rsidRDefault="00582BCD" w:rsidP="003D5F3B">
            <w:pPr>
              <w:pStyle w:val="06bTABLEHEADERROW"/>
            </w:pPr>
            <w:r>
              <w:t>Station location</w:t>
            </w:r>
          </w:p>
        </w:tc>
      </w:tr>
      <w:tr w:rsidR="00582BCD" w14:paraId="5465E348" w14:textId="77777777" w:rsidTr="008F14AD">
        <w:trPr>
          <w:trHeight w:val="60"/>
        </w:trPr>
        <w:tc>
          <w:tcPr>
            <w:tcW w:w="1701" w:type="dxa"/>
            <w:shd w:val="clear" w:color="auto" w:fill="auto"/>
            <w:tcMar>
              <w:top w:w="80" w:type="dxa"/>
              <w:left w:w="80" w:type="dxa"/>
              <w:bottom w:w="80" w:type="dxa"/>
              <w:right w:w="80" w:type="dxa"/>
            </w:tcMar>
            <w:vAlign w:val="center"/>
          </w:tcPr>
          <w:p w14:paraId="3A0FF21B" w14:textId="77777777" w:rsidR="00582BCD" w:rsidRDefault="00582BCD" w:rsidP="003D5F3B">
            <w:pPr>
              <w:pStyle w:val="05BODYTEXT"/>
            </w:pPr>
            <w:r>
              <w:t>North East Metro</w:t>
            </w:r>
          </w:p>
        </w:tc>
        <w:tc>
          <w:tcPr>
            <w:tcW w:w="1701" w:type="dxa"/>
            <w:shd w:val="clear" w:color="auto" w:fill="auto"/>
            <w:tcMar>
              <w:top w:w="80" w:type="dxa"/>
              <w:left w:w="80" w:type="dxa"/>
              <w:bottom w:w="80" w:type="dxa"/>
              <w:right w:w="80" w:type="dxa"/>
            </w:tcMar>
            <w:vAlign w:val="center"/>
          </w:tcPr>
          <w:p w14:paraId="10C7BC2B" w14:textId="77777777" w:rsidR="00582BCD" w:rsidRDefault="00582BCD" w:rsidP="003D5F3B">
            <w:pPr>
              <w:pStyle w:val="05BODYTEXT"/>
            </w:pPr>
            <w:r>
              <w:t>Caversham</w:t>
            </w:r>
          </w:p>
        </w:tc>
        <w:tc>
          <w:tcPr>
            <w:tcW w:w="608" w:type="dxa"/>
            <w:shd w:val="clear" w:color="auto" w:fill="auto"/>
            <w:tcMar>
              <w:top w:w="80" w:type="dxa"/>
              <w:left w:w="80" w:type="dxa"/>
              <w:bottom w:w="80" w:type="dxa"/>
              <w:right w:w="80" w:type="dxa"/>
            </w:tcMar>
            <w:vAlign w:val="center"/>
          </w:tcPr>
          <w:p w14:paraId="598A869A"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1701" w:type="dxa"/>
            <w:shd w:val="clear" w:color="auto" w:fill="auto"/>
            <w:tcMar>
              <w:top w:w="80" w:type="dxa"/>
              <w:left w:w="80" w:type="dxa"/>
              <w:bottom w:w="80" w:type="dxa"/>
              <w:right w:w="80" w:type="dxa"/>
            </w:tcMar>
            <w:vAlign w:val="center"/>
          </w:tcPr>
          <w:p w14:paraId="325A98A3" w14:textId="77777777" w:rsidR="00582BCD" w:rsidRDefault="00582BCD" w:rsidP="003D5F3B">
            <w:pPr>
              <w:pStyle w:val="05BODYTEXT"/>
            </w:pPr>
            <w:r>
              <w:t>Outer East Rural</w:t>
            </w:r>
          </w:p>
        </w:tc>
        <w:tc>
          <w:tcPr>
            <w:tcW w:w="1701" w:type="dxa"/>
            <w:shd w:val="clear" w:color="auto" w:fill="auto"/>
            <w:tcMar>
              <w:top w:w="80" w:type="dxa"/>
              <w:left w:w="80" w:type="dxa"/>
              <w:bottom w:w="80" w:type="dxa"/>
              <w:right w:w="80" w:type="dxa"/>
            </w:tcMar>
            <w:vAlign w:val="center"/>
          </w:tcPr>
          <w:p w14:paraId="589E851F" w14:textId="77777777" w:rsidR="00582BCD" w:rsidRDefault="00582BCD" w:rsidP="003D5F3B">
            <w:pPr>
              <w:pStyle w:val="05BODYTEXT"/>
            </w:pPr>
            <w:r>
              <w:t>Rolling Green</w:t>
            </w:r>
          </w:p>
        </w:tc>
      </w:tr>
      <w:tr w:rsidR="00582BCD" w14:paraId="0D1BA254" w14:textId="77777777" w:rsidTr="008F14AD">
        <w:trPr>
          <w:trHeight w:val="60"/>
        </w:trPr>
        <w:tc>
          <w:tcPr>
            <w:tcW w:w="1701" w:type="dxa"/>
            <w:shd w:val="clear" w:color="auto" w:fill="auto"/>
            <w:tcMar>
              <w:top w:w="80" w:type="dxa"/>
              <w:left w:w="80" w:type="dxa"/>
              <w:bottom w:w="80" w:type="dxa"/>
              <w:right w:w="80" w:type="dxa"/>
            </w:tcMar>
            <w:vAlign w:val="center"/>
          </w:tcPr>
          <w:p w14:paraId="63CD2602" w14:textId="77777777" w:rsidR="00582BCD" w:rsidRDefault="00582BCD" w:rsidP="003D5F3B">
            <w:pPr>
              <w:pStyle w:val="05BODYTEXT"/>
            </w:pPr>
            <w:r>
              <w:t>North Metro</w:t>
            </w:r>
          </w:p>
        </w:tc>
        <w:tc>
          <w:tcPr>
            <w:tcW w:w="1701" w:type="dxa"/>
            <w:shd w:val="clear" w:color="auto" w:fill="auto"/>
            <w:tcMar>
              <w:top w:w="80" w:type="dxa"/>
              <w:left w:w="80" w:type="dxa"/>
              <w:bottom w:w="80" w:type="dxa"/>
              <w:right w:w="80" w:type="dxa"/>
            </w:tcMar>
            <w:vAlign w:val="center"/>
          </w:tcPr>
          <w:p w14:paraId="5038074C" w14:textId="77777777" w:rsidR="00582BCD" w:rsidRDefault="00582BCD" w:rsidP="003D5F3B">
            <w:pPr>
              <w:pStyle w:val="05BODYTEXT"/>
            </w:pPr>
            <w:r>
              <w:t>Duncraig</w:t>
            </w:r>
          </w:p>
        </w:tc>
        <w:tc>
          <w:tcPr>
            <w:tcW w:w="608" w:type="dxa"/>
            <w:shd w:val="clear" w:color="auto" w:fill="auto"/>
            <w:tcMar>
              <w:top w:w="80" w:type="dxa"/>
              <w:left w:w="80" w:type="dxa"/>
              <w:bottom w:w="80" w:type="dxa"/>
              <w:right w:w="80" w:type="dxa"/>
            </w:tcMar>
            <w:vAlign w:val="center"/>
          </w:tcPr>
          <w:p w14:paraId="107CD005"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1701" w:type="dxa"/>
            <w:shd w:val="clear" w:color="auto" w:fill="auto"/>
            <w:tcMar>
              <w:top w:w="80" w:type="dxa"/>
              <w:left w:w="80" w:type="dxa"/>
              <w:bottom w:w="80" w:type="dxa"/>
              <w:right w:w="80" w:type="dxa"/>
            </w:tcMar>
            <w:vAlign w:val="center"/>
          </w:tcPr>
          <w:p w14:paraId="1F450864" w14:textId="77777777" w:rsidR="00582BCD" w:rsidRDefault="00582BCD" w:rsidP="003D5F3B">
            <w:pPr>
              <w:pStyle w:val="05BODYTEXT"/>
            </w:pPr>
            <w:r>
              <w:t>South Coast</w:t>
            </w:r>
          </w:p>
        </w:tc>
        <w:tc>
          <w:tcPr>
            <w:tcW w:w="1701" w:type="dxa"/>
            <w:shd w:val="clear" w:color="auto" w:fill="auto"/>
            <w:tcMar>
              <w:top w:w="80" w:type="dxa"/>
              <w:left w:w="80" w:type="dxa"/>
              <w:bottom w:w="80" w:type="dxa"/>
              <w:right w:w="80" w:type="dxa"/>
            </w:tcMar>
            <w:vAlign w:val="center"/>
          </w:tcPr>
          <w:p w14:paraId="365F9D20" w14:textId="77777777" w:rsidR="00582BCD" w:rsidRDefault="00582BCD" w:rsidP="003D5F3B">
            <w:pPr>
              <w:pStyle w:val="05BODYTEXT"/>
            </w:pPr>
            <w:r>
              <w:t>Rockingham</w:t>
            </w:r>
          </w:p>
        </w:tc>
      </w:tr>
      <w:tr w:rsidR="00582BCD" w14:paraId="0945900E" w14:textId="77777777" w:rsidTr="008F14AD">
        <w:trPr>
          <w:trHeight w:val="60"/>
        </w:trPr>
        <w:tc>
          <w:tcPr>
            <w:tcW w:w="1701" w:type="dxa"/>
            <w:shd w:val="clear" w:color="auto" w:fill="auto"/>
            <w:tcMar>
              <w:top w:w="80" w:type="dxa"/>
              <w:left w:w="80" w:type="dxa"/>
              <w:bottom w:w="80" w:type="dxa"/>
              <w:right w:w="80" w:type="dxa"/>
            </w:tcMar>
            <w:vAlign w:val="center"/>
          </w:tcPr>
          <w:p w14:paraId="782F31DA" w14:textId="77777777" w:rsidR="00582BCD" w:rsidRDefault="00582BCD" w:rsidP="003D5F3B">
            <w:pPr>
              <w:pStyle w:val="05BODYTEXT"/>
            </w:pPr>
            <w:r>
              <w:t>Outer North Coast</w:t>
            </w:r>
          </w:p>
        </w:tc>
        <w:tc>
          <w:tcPr>
            <w:tcW w:w="1701" w:type="dxa"/>
            <w:shd w:val="clear" w:color="auto" w:fill="auto"/>
            <w:tcMar>
              <w:top w:w="80" w:type="dxa"/>
              <w:left w:w="80" w:type="dxa"/>
              <w:bottom w:w="80" w:type="dxa"/>
              <w:right w:w="80" w:type="dxa"/>
            </w:tcMar>
            <w:vAlign w:val="center"/>
          </w:tcPr>
          <w:p w14:paraId="45986105" w14:textId="77777777" w:rsidR="00582BCD" w:rsidRDefault="00582BCD" w:rsidP="003D5F3B">
            <w:pPr>
              <w:pStyle w:val="05BODYTEXT"/>
            </w:pPr>
            <w:r>
              <w:t>Quinns Rocks</w:t>
            </w:r>
          </w:p>
        </w:tc>
        <w:tc>
          <w:tcPr>
            <w:tcW w:w="608" w:type="dxa"/>
            <w:shd w:val="clear" w:color="auto" w:fill="auto"/>
            <w:tcMar>
              <w:top w:w="80" w:type="dxa"/>
              <w:left w:w="80" w:type="dxa"/>
              <w:bottom w:w="80" w:type="dxa"/>
              <w:right w:w="80" w:type="dxa"/>
            </w:tcMar>
            <w:vAlign w:val="center"/>
          </w:tcPr>
          <w:p w14:paraId="01CEDB28"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1701" w:type="dxa"/>
            <w:shd w:val="clear" w:color="auto" w:fill="auto"/>
            <w:tcMar>
              <w:top w:w="80" w:type="dxa"/>
              <w:left w:w="80" w:type="dxa"/>
              <w:bottom w:w="80" w:type="dxa"/>
              <w:right w:w="80" w:type="dxa"/>
            </w:tcMar>
            <w:vAlign w:val="center"/>
          </w:tcPr>
          <w:p w14:paraId="77BA34F1" w14:textId="77777777" w:rsidR="00582BCD" w:rsidRDefault="00582BCD" w:rsidP="003D5F3B">
            <w:pPr>
              <w:pStyle w:val="05BODYTEXT"/>
            </w:pPr>
            <w:r>
              <w:t>Inner West Coast</w:t>
            </w:r>
          </w:p>
        </w:tc>
        <w:tc>
          <w:tcPr>
            <w:tcW w:w="1701" w:type="dxa"/>
            <w:shd w:val="clear" w:color="auto" w:fill="auto"/>
            <w:tcMar>
              <w:top w:w="80" w:type="dxa"/>
              <w:left w:w="80" w:type="dxa"/>
              <w:bottom w:w="80" w:type="dxa"/>
              <w:right w:w="80" w:type="dxa"/>
            </w:tcMar>
            <w:vAlign w:val="center"/>
          </w:tcPr>
          <w:p w14:paraId="3D8DF039" w14:textId="77777777" w:rsidR="00582BCD" w:rsidRDefault="00582BCD" w:rsidP="003D5F3B">
            <w:pPr>
              <w:pStyle w:val="05BODYTEXT"/>
            </w:pPr>
            <w:r>
              <w:t>Swanbourne</w:t>
            </w:r>
          </w:p>
        </w:tc>
      </w:tr>
      <w:tr w:rsidR="00582BCD" w14:paraId="002F40A7" w14:textId="77777777" w:rsidTr="008F14AD">
        <w:trPr>
          <w:trHeight w:val="60"/>
        </w:trPr>
        <w:tc>
          <w:tcPr>
            <w:tcW w:w="1701" w:type="dxa"/>
            <w:shd w:val="clear" w:color="auto" w:fill="auto"/>
            <w:tcMar>
              <w:top w:w="80" w:type="dxa"/>
              <w:left w:w="80" w:type="dxa"/>
              <w:bottom w:w="80" w:type="dxa"/>
              <w:right w:w="80" w:type="dxa"/>
            </w:tcMar>
            <w:vAlign w:val="center"/>
          </w:tcPr>
          <w:p w14:paraId="4CB4184A" w14:textId="77777777" w:rsidR="00582BCD" w:rsidRDefault="00582BCD" w:rsidP="003D5F3B">
            <w:pPr>
              <w:pStyle w:val="05BODYTEXT"/>
            </w:pPr>
            <w:r>
              <w:t>South East Metro</w:t>
            </w:r>
          </w:p>
        </w:tc>
        <w:tc>
          <w:tcPr>
            <w:tcW w:w="1701" w:type="dxa"/>
            <w:shd w:val="clear" w:color="auto" w:fill="auto"/>
            <w:tcMar>
              <w:top w:w="80" w:type="dxa"/>
              <w:left w:w="80" w:type="dxa"/>
              <w:bottom w:w="80" w:type="dxa"/>
              <w:right w:w="80" w:type="dxa"/>
            </w:tcMar>
            <w:vAlign w:val="center"/>
          </w:tcPr>
          <w:p w14:paraId="3414B95B" w14:textId="77777777" w:rsidR="00582BCD" w:rsidRDefault="00582BCD" w:rsidP="003D5F3B">
            <w:pPr>
              <w:pStyle w:val="05BODYTEXT"/>
            </w:pPr>
            <w:r>
              <w:t>South Lake</w:t>
            </w:r>
          </w:p>
        </w:tc>
        <w:tc>
          <w:tcPr>
            <w:tcW w:w="608" w:type="dxa"/>
            <w:shd w:val="clear" w:color="auto" w:fill="auto"/>
            <w:tcMar>
              <w:top w:w="80" w:type="dxa"/>
              <w:left w:w="80" w:type="dxa"/>
              <w:bottom w:w="80" w:type="dxa"/>
              <w:right w:w="80" w:type="dxa"/>
            </w:tcMar>
            <w:vAlign w:val="center"/>
          </w:tcPr>
          <w:p w14:paraId="1A17B62C"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1701" w:type="dxa"/>
            <w:shd w:val="clear" w:color="auto" w:fill="auto"/>
            <w:tcMar>
              <w:top w:w="80" w:type="dxa"/>
              <w:left w:w="80" w:type="dxa"/>
              <w:bottom w:w="80" w:type="dxa"/>
              <w:right w:w="80" w:type="dxa"/>
            </w:tcMar>
            <w:vAlign w:val="center"/>
          </w:tcPr>
          <w:p w14:paraId="1AB46EDC" w14:textId="77777777" w:rsidR="00582BCD" w:rsidRDefault="00582BCD" w:rsidP="003D5F3B">
            <w:pPr>
              <w:pStyle w:val="05BODYTEXT"/>
            </w:pPr>
            <w:r>
              <w:t>South Metro</w:t>
            </w:r>
          </w:p>
        </w:tc>
        <w:tc>
          <w:tcPr>
            <w:tcW w:w="1701" w:type="dxa"/>
            <w:shd w:val="clear" w:color="auto" w:fill="auto"/>
            <w:tcMar>
              <w:top w:w="80" w:type="dxa"/>
              <w:left w:w="80" w:type="dxa"/>
              <w:bottom w:w="80" w:type="dxa"/>
              <w:right w:w="80" w:type="dxa"/>
            </w:tcMar>
            <w:vAlign w:val="center"/>
          </w:tcPr>
          <w:p w14:paraId="170D9C3B" w14:textId="77777777" w:rsidR="00582BCD" w:rsidRDefault="00582BCD" w:rsidP="003D5F3B">
            <w:pPr>
              <w:pStyle w:val="05BODYTEXT"/>
            </w:pPr>
            <w:r>
              <w:t>Wattleup</w:t>
            </w:r>
          </w:p>
        </w:tc>
      </w:tr>
    </w:tbl>
    <w:p w14:paraId="2FD00981" w14:textId="77777777" w:rsidR="00582BCD" w:rsidRDefault="00582BCD" w:rsidP="00582BCD">
      <w:pPr>
        <w:pStyle w:val="05BODYTEXT"/>
        <w:jc w:val="center"/>
        <w:rPr>
          <w:sz w:val="20"/>
          <w:szCs w:val="20"/>
          <w:lang w:val="en-GB"/>
        </w:rPr>
      </w:pPr>
    </w:p>
    <w:p w14:paraId="40B3FAE4" w14:textId="77777777" w:rsidR="00EB233F" w:rsidRDefault="00EB233F">
      <w:pPr>
        <w:widowControl/>
        <w:suppressAutoHyphens w:val="0"/>
        <w:autoSpaceDE/>
        <w:autoSpaceDN/>
        <w:adjustRightInd/>
        <w:spacing w:before="0" w:after="0" w:line="240" w:lineRule="auto"/>
        <w:textAlignment w:val="auto"/>
        <w:rPr>
          <w:rFonts w:asciiTheme="majorHAnsi" w:eastAsiaTheme="majorEastAsia" w:hAnsiTheme="majorHAnsi" w:cstheme="majorBidi"/>
          <w:b/>
          <w:bCs/>
          <w:iCs/>
          <w:sz w:val="28"/>
          <w:szCs w:val="28"/>
          <w:lang w:val="en-GB"/>
        </w:rPr>
      </w:pPr>
      <w:bookmarkStart w:id="114" w:name="_Toc490472845"/>
      <w:r>
        <w:rPr>
          <w:lang w:val="en-GB"/>
        </w:rPr>
        <w:br w:type="page"/>
      </w:r>
    </w:p>
    <w:p w14:paraId="5B09749A" w14:textId="05CDBC0D" w:rsidR="00582BCD" w:rsidRDefault="00582BCD" w:rsidP="00FB4AE9">
      <w:pPr>
        <w:pStyle w:val="Heading2"/>
        <w:rPr>
          <w:lang w:val="en-GB"/>
        </w:rPr>
      </w:pPr>
      <w:r>
        <w:rPr>
          <w:lang w:val="en-GB"/>
        </w:rPr>
        <w:lastRenderedPageBreak/>
        <w:t>South Australia</w:t>
      </w:r>
      <w:bookmarkEnd w:id="114"/>
    </w:p>
    <w:p w14:paraId="14CB1EE6" w14:textId="77777777" w:rsidR="00582BCD" w:rsidRDefault="00582BCD" w:rsidP="00582BCD">
      <w:pPr>
        <w:pStyle w:val="05BODYTEXT"/>
        <w:rPr>
          <w:rStyle w:val="ITALIC"/>
        </w:rPr>
      </w:pPr>
      <w:r>
        <w:rPr>
          <w:rStyle w:val="ITALIC"/>
        </w:rPr>
        <w:t>Report to the NEPC on the implementation of the National Environment Protection (Ambient Air Quality) Measure for South Australia by the Hon. Ian Hunter, Minister for Sustainability, Environment and Conservation, for the reporting year ended 30 June 2016.</w:t>
      </w:r>
    </w:p>
    <w:p w14:paraId="4F6D270F" w14:textId="77777777" w:rsidR="00582BCD" w:rsidRDefault="00582BCD" w:rsidP="00FB4AE9">
      <w:pPr>
        <w:pStyle w:val="Heading3"/>
      </w:pPr>
      <w:bookmarkStart w:id="115" w:name="_Toc490472653"/>
      <w:r>
        <w:t>PART 1—IMPLEMENTATION OF THE NEPM AND ANY SIGNIFICANT ISSUES</w:t>
      </w:r>
      <w:bookmarkEnd w:id="115"/>
    </w:p>
    <w:p w14:paraId="29804B8F" w14:textId="77777777" w:rsidR="00582BCD" w:rsidRDefault="00582BCD" w:rsidP="00DD5FDF">
      <w:pPr>
        <w:pStyle w:val="06dTABLEBULLETS"/>
      </w:pPr>
      <w:r>
        <w:t>NEPM standards and goals for CO, NO</w:t>
      </w:r>
      <w:r>
        <w:rPr>
          <w:vertAlign w:val="subscript"/>
        </w:rPr>
        <w:t>2</w:t>
      </w:r>
      <w:r>
        <w:t xml:space="preserve"> and O</w:t>
      </w:r>
      <w:r>
        <w:rPr>
          <w:vertAlign w:val="subscript"/>
        </w:rPr>
        <w:t>3</w:t>
      </w:r>
      <w:r>
        <w:t xml:space="preserve"> were met at all stations</w:t>
      </w:r>
    </w:p>
    <w:p w14:paraId="39DF7003" w14:textId="77777777" w:rsidR="00582BCD" w:rsidRDefault="00582BCD" w:rsidP="00DD5FDF">
      <w:pPr>
        <w:pStyle w:val="06dTABLEBULLETS"/>
      </w:pPr>
      <w:r>
        <w:t>NEPM goal for PM</w:t>
      </w:r>
      <w:r>
        <w:rPr>
          <w:vertAlign w:val="subscript"/>
        </w:rPr>
        <w:t>10</w:t>
      </w:r>
      <w:r>
        <w:t xml:space="preserve"> was met at all metropolitan and Spencer Gulf stations. </w:t>
      </w:r>
    </w:p>
    <w:p w14:paraId="4BD8EC5F" w14:textId="77777777" w:rsidR="00582BCD" w:rsidRDefault="00582BCD" w:rsidP="00DD5FDF">
      <w:pPr>
        <w:pStyle w:val="06dTABLEBULLETS"/>
      </w:pPr>
      <w:r>
        <w:t>NEPM standard and goal for PM</w:t>
      </w:r>
      <w:r>
        <w:rPr>
          <w:vertAlign w:val="subscript"/>
        </w:rPr>
        <w:t>2.5</w:t>
      </w:r>
      <w:r>
        <w:t xml:space="preserve"> were met at both Netley and North Haven stations.</w:t>
      </w:r>
    </w:p>
    <w:p w14:paraId="5BF0C4B6" w14:textId="77777777" w:rsidR="00582BCD" w:rsidRDefault="00582BCD" w:rsidP="00DD5FDF">
      <w:pPr>
        <w:pStyle w:val="06dTABLEBULLETS"/>
      </w:pPr>
      <w:r>
        <w:t>NEPM standard and goal for lead were met at both monitoring stations in Port Pirie.</w:t>
      </w:r>
    </w:p>
    <w:p w14:paraId="3EB76FE8" w14:textId="77777777" w:rsidR="00582BCD" w:rsidRDefault="00582BCD" w:rsidP="00DD5FDF">
      <w:pPr>
        <w:pStyle w:val="06dTABLEBULLETS"/>
      </w:pPr>
      <w:r>
        <w:t>NEPM standards and goals for 1-hour SO</w:t>
      </w:r>
      <w:r>
        <w:rPr>
          <w:vertAlign w:val="subscript"/>
        </w:rPr>
        <w:t>2</w:t>
      </w:r>
      <w:r>
        <w:t xml:space="preserve"> standard were not met at Port Pirie Oliver Street station with 68 exceedences. There were 3 exceedences of the 24-hour SO</w:t>
      </w:r>
      <w:r>
        <w:rPr>
          <w:vertAlign w:val="subscript"/>
        </w:rPr>
        <w:t>2</w:t>
      </w:r>
      <w:r>
        <w:t xml:space="preserve"> standard. However the 1-year SO</w:t>
      </w:r>
      <w:r>
        <w:rPr>
          <w:vertAlign w:val="subscript"/>
        </w:rPr>
        <w:t>2</w:t>
      </w:r>
      <w:r>
        <w:t xml:space="preserve"> standard was met.</w:t>
      </w:r>
    </w:p>
    <w:p w14:paraId="1E4CDF71" w14:textId="77777777" w:rsidR="00582BCD" w:rsidRDefault="00582BCD" w:rsidP="00DD5FDF">
      <w:pPr>
        <w:pStyle w:val="06dTABLEBULLETS"/>
      </w:pPr>
      <w:r>
        <w:t>Five PM</w:t>
      </w:r>
      <w:r>
        <w:rPr>
          <w:vertAlign w:val="subscript"/>
        </w:rPr>
        <w:t>2.5</w:t>
      </w:r>
      <w:r>
        <w:t xml:space="preserve"> monitors were acquired for deployment at Le Fevre 1, North Haven, Netley and Elizabeth.</w:t>
      </w:r>
    </w:p>
    <w:p w14:paraId="0624A275" w14:textId="77777777" w:rsidR="00582BCD" w:rsidRDefault="00582BCD" w:rsidP="00FB4AE9">
      <w:pPr>
        <w:pStyle w:val="Heading3"/>
      </w:pPr>
      <w:bookmarkStart w:id="116" w:name="_Toc490472654"/>
      <w:r>
        <w:t>PART 2—ASSESSMENT OF NEPM EFFECTIVENESS</w:t>
      </w:r>
      <w:bookmarkEnd w:id="116"/>
    </w:p>
    <w:p w14:paraId="46792304" w14:textId="07398DA1" w:rsidR="00582BCD" w:rsidRDefault="00582BCD" w:rsidP="00582BCD">
      <w:pPr>
        <w:pStyle w:val="05BODYTEXT"/>
      </w:pPr>
      <w:r>
        <w:t>Data for South Australia shows that air quality was generally good during 1 January to 31 December 2015. The following observations were made for this period:</w:t>
      </w:r>
    </w:p>
    <w:p w14:paraId="3041395B" w14:textId="77777777" w:rsidR="00582BCD" w:rsidRDefault="00582BCD" w:rsidP="00DD5FDF">
      <w:pPr>
        <w:pStyle w:val="06dTABLEBULLETS"/>
      </w:pPr>
      <w:r>
        <w:t>For CO the standard and goal were achieved at Elizabeth Downs station.</w:t>
      </w:r>
    </w:p>
    <w:p w14:paraId="514216EC" w14:textId="77777777" w:rsidR="00582BCD" w:rsidRDefault="00582BCD" w:rsidP="00DD5FDF">
      <w:pPr>
        <w:pStyle w:val="06dTABLEBULLETS"/>
      </w:pPr>
      <w:r>
        <w:t>For NO</w:t>
      </w:r>
      <w:r>
        <w:rPr>
          <w:vertAlign w:val="subscript"/>
        </w:rPr>
        <w:t>2</w:t>
      </w:r>
      <w:r>
        <w:t xml:space="preserve"> the 1-hour and 1-year standards and goals were met at all Adelaide monitoring stations.</w:t>
      </w:r>
    </w:p>
    <w:p w14:paraId="6F7644C8" w14:textId="77777777" w:rsidR="00582BCD" w:rsidRDefault="00582BCD" w:rsidP="00DD5FDF">
      <w:pPr>
        <w:pStyle w:val="06dTABLEBULLETS"/>
      </w:pPr>
      <w:r>
        <w:t>For O</w:t>
      </w:r>
      <w:r>
        <w:rPr>
          <w:vertAlign w:val="subscript"/>
        </w:rPr>
        <w:t>3</w:t>
      </w:r>
      <w:r>
        <w:t xml:space="preserve"> the 1-hour and 4-hour standards and goals were met at all Adelaide monitoring stations.</w:t>
      </w:r>
    </w:p>
    <w:p w14:paraId="27399FD3" w14:textId="45FB06AC" w:rsidR="00582BCD" w:rsidRDefault="00582BCD" w:rsidP="00DD5FDF">
      <w:pPr>
        <w:pStyle w:val="06dTABLEBULLETS"/>
      </w:pPr>
      <w:r>
        <w:t>For SO</w:t>
      </w:r>
      <w:r>
        <w:rPr>
          <w:vertAlign w:val="subscript"/>
        </w:rPr>
        <w:t>2</w:t>
      </w:r>
      <w:r>
        <w:t xml:space="preserve"> the 1-hour, 1-day and 1-year standards and goals were met at the Adelaide metropolitan stations. The 1-year standard and goal were met at Port Pirie Oliver street station, however there were 68 exceedences of the 1-hour and 4 exceedences of the 1-day so the 1-hour and 1-day standards and goals were not achieved.</w:t>
      </w:r>
    </w:p>
    <w:p w14:paraId="68B51C2B" w14:textId="77777777" w:rsidR="00582BCD" w:rsidRDefault="00582BCD" w:rsidP="00DD5FDF">
      <w:pPr>
        <w:pStyle w:val="06dTABLEBULLETS"/>
      </w:pPr>
      <w:r>
        <w:t>For Pb the goal was achieved at both NEPM monitoring stations in Port Pirie.</w:t>
      </w:r>
    </w:p>
    <w:p w14:paraId="07069882" w14:textId="77777777" w:rsidR="00582BCD" w:rsidRDefault="00582BCD" w:rsidP="00DD5FDF">
      <w:pPr>
        <w:pStyle w:val="06dTABLEBULLETS"/>
      </w:pPr>
      <w:r>
        <w:t>For PM</w:t>
      </w:r>
      <w:r>
        <w:rPr>
          <w:vertAlign w:val="subscript"/>
        </w:rPr>
        <w:t>10</w:t>
      </w:r>
      <w:r>
        <w:t xml:space="preserve"> there was 1 exceedence of the standard at Netley, Kensington and North Haven, 3 exceedences at Elizabeth. In the Spencer region, there was 1 exceedence of the standard at Oliver Street. The NEPM goal allows for 5 exceedences per year therefore the goal was achieved at all monitoring stations.</w:t>
      </w:r>
    </w:p>
    <w:p w14:paraId="23156282" w14:textId="77777777" w:rsidR="00582BCD" w:rsidRDefault="00582BCD" w:rsidP="00DD5FDF">
      <w:pPr>
        <w:pStyle w:val="06dTABLEBULLETS"/>
      </w:pPr>
      <w:r>
        <w:t>For PM</w:t>
      </w:r>
      <w:r>
        <w:rPr>
          <w:vertAlign w:val="subscript"/>
        </w:rPr>
        <w:t>2.5</w:t>
      </w:r>
      <w:r>
        <w:t xml:space="preserve"> the advisory reporting standard was met at Netley and North Haven stations.</w:t>
      </w:r>
    </w:p>
    <w:p w14:paraId="0670E04F" w14:textId="77777777" w:rsidR="00582BCD" w:rsidRDefault="00582BCD" w:rsidP="00DD5FDF">
      <w:pPr>
        <w:pStyle w:val="06dTABLEBULLETS"/>
      </w:pPr>
      <w:r>
        <w:t>The new PM</w:t>
      </w:r>
      <w:r>
        <w:rPr>
          <w:vertAlign w:val="subscript"/>
        </w:rPr>
        <w:t>2.5</w:t>
      </w:r>
      <w:r>
        <w:t xml:space="preserve"> monitors will be added onto the monitoring network to comply with the 2016 NEPM standard requirements.</w:t>
      </w:r>
    </w:p>
    <w:p w14:paraId="3359EA53" w14:textId="77777777" w:rsidR="00582BCD" w:rsidRDefault="00582BCD" w:rsidP="00582BCD">
      <w:pPr>
        <w:pStyle w:val="05BODYTEXT"/>
      </w:pPr>
      <w:r>
        <w:t>The EPA along with Nyrstar smelter is looking for continued reduction in lead in air and SO</w:t>
      </w:r>
      <w:r>
        <w:rPr>
          <w:vertAlign w:val="subscript"/>
        </w:rPr>
        <w:t>2</w:t>
      </w:r>
      <w:r>
        <w:t xml:space="preserve"> emissions. It is anticipated that the transformation project will significantly reduce lead in air and SO</w:t>
      </w:r>
      <w:r>
        <w:rPr>
          <w:vertAlign w:val="subscript"/>
        </w:rPr>
        <w:t>2</w:t>
      </w:r>
      <w:r>
        <w:t xml:space="preserve"> concentrations in Port Pirie.</w:t>
      </w:r>
    </w:p>
    <w:p w14:paraId="1B7F51C3" w14:textId="77777777" w:rsidR="00582BCD" w:rsidRDefault="00582BCD" w:rsidP="00582BCD">
      <w:pPr>
        <w:pStyle w:val="05BODYTEXT"/>
      </w:pPr>
      <w:r>
        <w:t>Data from relevant monitoring stations are presented in tabular form below to enable an evaluation of whether the NEPM standards and goal were met at each monitoring station. The standards, with accompanying definitions and explanations, appear in Schedule 2 of the NEPM. For averaging times shorter than one year, compliance with the NEPM goal is achieved if the standard for a pollutant is exceeded on no more than a specified number of days in a calendar year (one day per year for all pollutants except PM</w:t>
      </w:r>
      <w:r>
        <w:rPr>
          <w:vertAlign w:val="subscript"/>
        </w:rPr>
        <w:t>10</w:t>
      </w:r>
      <w:r>
        <w:t xml:space="preserve">, which may be exceeded no more than five days per year) and at least 75% of data are captured in each quarter. </w:t>
      </w:r>
    </w:p>
    <w:tbl>
      <w:tblPr>
        <w:tblW w:w="0" w:type="auto"/>
        <w:tblInd w:w="82" w:type="dxa"/>
        <w:tblLayout w:type="fixed"/>
        <w:tblCellMar>
          <w:left w:w="0" w:type="dxa"/>
          <w:right w:w="0" w:type="dxa"/>
        </w:tblCellMar>
        <w:tblLook w:val="0000" w:firstRow="0" w:lastRow="0" w:firstColumn="0" w:lastColumn="0" w:noHBand="0" w:noVBand="0"/>
      </w:tblPr>
      <w:tblGrid>
        <w:gridCol w:w="1701"/>
        <w:gridCol w:w="775"/>
        <w:gridCol w:w="2475"/>
        <w:gridCol w:w="2476"/>
      </w:tblGrid>
      <w:tr w:rsidR="00582BCD" w14:paraId="5B564753" w14:textId="77777777" w:rsidTr="00EB233F">
        <w:trPr>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7E7076FC" w14:textId="77777777" w:rsidR="00582BCD" w:rsidRDefault="00582BCD" w:rsidP="003D5F3B">
            <w:pPr>
              <w:pStyle w:val="CHEMICALCHEMTABLES"/>
            </w:pPr>
            <w:r>
              <w:t>CO</w:t>
            </w:r>
          </w:p>
        </w:tc>
        <w:tc>
          <w:tcPr>
            <w:tcW w:w="572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3B9196E3" w14:textId="77777777" w:rsidR="00582BCD" w:rsidRDefault="00582BCD" w:rsidP="003D5F3B">
            <w:pPr>
              <w:pStyle w:val="CHEMICALfullnameCHEMTABLES"/>
            </w:pPr>
            <w:r>
              <w:t>Carbon monoxide</w:t>
            </w:r>
          </w:p>
        </w:tc>
      </w:tr>
      <w:tr w:rsidR="00582BCD" w14:paraId="37CC405A" w14:textId="77777777" w:rsidTr="00EB233F">
        <w:trPr>
          <w:trHeight w:val="60"/>
        </w:trPr>
        <w:tc>
          <w:tcPr>
            <w:tcW w:w="1701" w:type="dxa"/>
            <w:vMerge/>
            <w:tcBorders>
              <w:top w:val="single" w:sz="6" w:space="0" w:color="000000"/>
              <w:left w:val="single" w:sz="6" w:space="0" w:color="000000"/>
              <w:bottom w:val="single" w:sz="6" w:space="0" w:color="000000"/>
              <w:right w:val="single" w:sz="6" w:space="0" w:color="000000"/>
            </w:tcBorders>
          </w:tcPr>
          <w:p w14:paraId="17FB1239"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572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15F6CABC" w14:textId="77777777" w:rsidR="00582BCD" w:rsidRDefault="00582BCD" w:rsidP="003D5F3B">
            <w:pPr>
              <w:pStyle w:val="NEPMstandardCHEMTABLES"/>
            </w:pPr>
            <w:r>
              <w:t>(NEPM standard: 8 hours = 9.0ppm)</w:t>
            </w:r>
          </w:p>
        </w:tc>
      </w:tr>
      <w:tr w:rsidR="00582BCD" w:rsidRPr="00D959CC" w14:paraId="658A11A5"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blHeader/>
        </w:trPr>
        <w:tc>
          <w:tcPr>
            <w:tcW w:w="2476" w:type="dxa"/>
            <w:gridSpan w:val="2"/>
            <w:shd w:val="clear" w:color="000000" w:fill="auto"/>
            <w:tcMar>
              <w:top w:w="85" w:type="dxa"/>
              <w:left w:w="85" w:type="dxa"/>
              <w:bottom w:w="85" w:type="dxa"/>
              <w:right w:w="85" w:type="dxa"/>
            </w:tcMar>
          </w:tcPr>
          <w:p w14:paraId="4015409D" w14:textId="77777777" w:rsidR="00582BCD" w:rsidRPr="00D959CC" w:rsidRDefault="00582BCD" w:rsidP="00D959CC">
            <w:pPr>
              <w:rPr>
                <w:b/>
              </w:rPr>
            </w:pPr>
            <w:r w:rsidRPr="00D959CC">
              <w:rPr>
                <w:b/>
              </w:rPr>
              <w:t>Station</w:t>
            </w:r>
          </w:p>
        </w:tc>
        <w:tc>
          <w:tcPr>
            <w:tcW w:w="2475" w:type="dxa"/>
            <w:shd w:val="clear" w:color="000000" w:fill="auto"/>
            <w:tcMar>
              <w:top w:w="85" w:type="dxa"/>
              <w:left w:w="85" w:type="dxa"/>
              <w:bottom w:w="85" w:type="dxa"/>
              <w:right w:w="85" w:type="dxa"/>
            </w:tcMar>
          </w:tcPr>
          <w:p w14:paraId="0A5CAF57" w14:textId="77777777" w:rsidR="00582BCD" w:rsidRPr="00D959CC" w:rsidRDefault="00582BCD" w:rsidP="00D959CC">
            <w:pPr>
              <w:rPr>
                <w:b/>
              </w:rPr>
            </w:pPr>
            <w:r w:rsidRPr="00D959CC">
              <w:rPr>
                <w:b/>
              </w:rPr>
              <w:t>Number of exceedences</w:t>
            </w:r>
          </w:p>
        </w:tc>
        <w:tc>
          <w:tcPr>
            <w:tcW w:w="2476" w:type="dxa"/>
            <w:shd w:val="clear" w:color="000000" w:fill="auto"/>
            <w:tcMar>
              <w:top w:w="85" w:type="dxa"/>
              <w:left w:w="85" w:type="dxa"/>
              <w:bottom w:w="85" w:type="dxa"/>
              <w:right w:w="85" w:type="dxa"/>
            </w:tcMar>
          </w:tcPr>
          <w:p w14:paraId="20BF4A17" w14:textId="77777777" w:rsidR="00582BCD" w:rsidRPr="00D959CC" w:rsidRDefault="00582BCD" w:rsidP="00D959CC">
            <w:pPr>
              <w:rPr>
                <w:b/>
              </w:rPr>
            </w:pPr>
            <w:r w:rsidRPr="00D959CC">
              <w:rPr>
                <w:b/>
              </w:rPr>
              <w:t>NEPM goal compliance</w:t>
            </w:r>
          </w:p>
        </w:tc>
      </w:tr>
      <w:tr w:rsidR="00582BCD" w14:paraId="65F023C9"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7427" w:type="dxa"/>
            <w:gridSpan w:val="4"/>
            <w:shd w:val="clear" w:color="000000" w:fill="auto"/>
            <w:tcMar>
              <w:top w:w="85" w:type="dxa"/>
              <w:left w:w="85" w:type="dxa"/>
              <w:bottom w:w="85" w:type="dxa"/>
              <w:right w:w="85" w:type="dxa"/>
            </w:tcMar>
            <w:vAlign w:val="center"/>
          </w:tcPr>
          <w:p w14:paraId="7CD3D71B" w14:textId="77777777" w:rsidR="00582BCD" w:rsidRDefault="00582BCD" w:rsidP="003D5F3B">
            <w:pPr>
              <w:pStyle w:val="05BODYTEXT"/>
            </w:pPr>
            <w:r>
              <w:rPr>
                <w:rStyle w:val="BOLD"/>
              </w:rPr>
              <w:t>Adelaide</w:t>
            </w:r>
          </w:p>
        </w:tc>
      </w:tr>
      <w:tr w:rsidR="00582BCD" w14:paraId="05F23049"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2476" w:type="dxa"/>
            <w:gridSpan w:val="2"/>
            <w:shd w:val="clear" w:color="000000" w:fill="auto"/>
            <w:tcMar>
              <w:top w:w="85" w:type="dxa"/>
              <w:left w:w="85" w:type="dxa"/>
              <w:bottom w:w="85" w:type="dxa"/>
              <w:right w:w="85" w:type="dxa"/>
            </w:tcMar>
            <w:vAlign w:val="center"/>
          </w:tcPr>
          <w:p w14:paraId="4899D553" w14:textId="77777777" w:rsidR="00582BCD" w:rsidRDefault="00582BCD" w:rsidP="003D5F3B">
            <w:pPr>
              <w:pStyle w:val="05BODYTEXT"/>
            </w:pPr>
            <w:r>
              <w:t>ELI01—Elizabeth Downs</w:t>
            </w:r>
          </w:p>
        </w:tc>
        <w:tc>
          <w:tcPr>
            <w:tcW w:w="2475" w:type="dxa"/>
            <w:shd w:val="clear" w:color="000000" w:fill="auto"/>
            <w:tcMar>
              <w:top w:w="85" w:type="dxa"/>
              <w:left w:w="85" w:type="dxa"/>
              <w:bottom w:w="85" w:type="dxa"/>
              <w:right w:w="85" w:type="dxa"/>
            </w:tcMar>
            <w:vAlign w:val="center"/>
          </w:tcPr>
          <w:p w14:paraId="50999BEE" w14:textId="77777777" w:rsidR="00582BCD" w:rsidRDefault="00582BCD" w:rsidP="003D5F3B">
            <w:pPr>
              <w:pStyle w:val="05BODYTEXT"/>
              <w:jc w:val="center"/>
            </w:pPr>
            <w:r>
              <w:t>0</w:t>
            </w:r>
          </w:p>
        </w:tc>
        <w:tc>
          <w:tcPr>
            <w:tcW w:w="2476" w:type="dxa"/>
            <w:shd w:val="clear" w:color="000000" w:fill="auto"/>
            <w:tcMar>
              <w:top w:w="85" w:type="dxa"/>
              <w:left w:w="85" w:type="dxa"/>
              <w:bottom w:w="85" w:type="dxa"/>
              <w:right w:w="85" w:type="dxa"/>
            </w:tcMar>
            <w:vAlign w:val="center"/>
          </w:tcPr>
          <w:p w14:paraId="2FFFDDF1" w14:textId="77777777" w:rsidR="00582BCD" w:rsidRDefault="00582BCD" w:rsidP="003D5F3B">
            <w:pPr>
              <w:pStyle w:val="05BODYTEXT"/>
              <w:jc w:val="center"/>
            </w:pPr>
            <w:r>
              <w:t>Met</w:t>
            </w:r>
          </w:p>
        </w:tc>
      </w:tr>
    </w:tbl>
    <w:p w14:paraId="3C0C00E6" w14:textId="3186261E" w:rsidR="00EB233F" w:rsidRDefault="00EB233F" w:rsidP="00582BCD">
      <w:pPr>
        <w:pStyle w:val="05BODYTEXT"/>
        <w:rPr>
          <w:lang w:val="en-GB"/>
        </w:rPr>
      </w:pPr>
    </w:p>
    <w:p w14:paraId="02712624" w14:textId="77777777" w:rsidR="00EB233F" w:rsidRDefault="00EB233F">
      <w:pPr>
        <w:widowControl/>
        <w:suppressAutoHyphens w:val="0"/>
        <w:autoSpaceDE/>
        <w:autoSpaceDN/>
        <w:adjustRightInd/>
        <w:spacing w:before="0" w:after="0" w:line="240" w:lineRule="auto"/>
        <w:textAlignment w:val="auto"/>
        <w:rPr>
          <w:lang w:val="en-GB"/>
        </w:rPr>
      </w:pPr>
      <w:r>
        <w:rPr>
          <w:lang w:val="en-GB"/>
        </w:rPr>
        <w:br w:type="page"/>
      </w:r>
    </w:p>
    <w:tbl>
      <w:tblPr>
        <w:tblW w:w="0" w:type="auto"/>
        <w:tblInd w:w="82" w:type="dxa"/>
        <w:tblLayout w:type="fixed"/>
        <w:tblCellMar>
          <w:left w:w="0" w:type="dxa"/>
          <w:right w:w="0" w:type="dxa"/>
        </w:tblCellMar>
        <w:tblLook w:val="0000" w:firstRow="0" w:lastRow="0" w:firstColumn="0" w:lastColumn="0" w:noHBand="0" w:noVBand="0"/>
      </w:tblPr>
      <w:tblGrid>
        <w:gridCol w:w="1485"/>
        <w:gridCol w:w="216"/>
        <w:gridCol w:w="1270"/>
        <w:gridCol w:w="1485"/>
        <w:gridCol w:w="1485"/>
        <w:gridCol w:w="1486"/>
      </w:tblGrid>
      <w:tr w:rsidR="00582BCD" w14:paraId="2000D0B3" w14:textId="77777777" w:rsidTr="00EB233F">
        <w:trPr>
          <w:trHeight w:val="60"/>
        </w:trPr>
        <w:tc>
          <w:tcPr>
            <w:tcW w:w="1701" w:type="dxa"/>
            <w:gridSpan w:val="2"/>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338B41F6" w14:textId="77777777" w:rsidR="00582BCD" w:rsidRDefault="00582BCD" w:rsidP="003D5F3B">
            <w:pPr>
              <w:pStyle w:val="CHEMICALCHEMTABLES"/>
            </w:pPr>
            <w:r>
              <w:lastRenderedPageBreak/>
              <w:t>NO</w:t>
            </w:r>
            <w:r>
              <w:rPr>
                <w:vertAlign w:val="subscript"/>
              </w:rPr>
              <w:t>2</w:t>
            </w:r>
          </w:p>
        </w:tc>
        <w:tc>
          <w:tcPr>
            <w:tcW w:w="5726" w:type="dxa"/>
            <w:gridSpan w:val="4"/>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006E3C02" w14:textId="77777777" w:rsidR="00582BCD" w:rsidRDefault="00582BCD" w:rsidP="003D5F3B">
            <w:pPr>
              <w:pStyle w:val="CHEMICALfullnameCHEMTABLES"/>
            </w:pPr>
            <w:r>
              <w:t>Nitrogen dioxide</w:t>
            </w:r>
          </w:p>
        </w:tc>
      </w:tr>
      <w:tr w:rsidR="00582BCD" w14:paraId="1C31E0F8" w14:textId="77777777" w:rsidTr="00EB233F">
        <w:trPr>
          <w:trHeight w:val="60"/>
        </w:trPr>
        <w:tc>
          <w:tcPr>
            <w:tcW w:w="1701" w:type="dxa"/>
            <w:gridSpan w:val="2"/>
            <w:vMerge/>
            <w:tcBorders>
              <w:top w:val="single" w:sz="6" w:space="0" w:color="000000"/>
              <w:left w:val="single" w:sz="6" w:space="0" w:color="000000"/>
              <w:bottom w:val="single" w:sz="6" w:space="0" w:color="000000"/>
              <w:right w:val="single" w:sz="6" w:space="0" w:color="000000"/>
            </w:tcBorders>
          </w:tcPr>
          <w:p w14:paraId="5A5330CE"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5726" w:type="dxa"/>
            <w:gridSpan w:val="4"/>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448422A5" w14:textId="77777777" w:rsidR="00582BCD" w:rsidRDefault="00582BCD" w:rsidP="003D5F3B">
            <w:pPr>
              <w:pStyle w:val="NEPMstandardCHEMTABLES"/>
            </w:pPr>
            <w:r>
              <w:t>(NEPM standard: 1 hour = 0.12ppm, 1 year = 0.03ppm)</w:t>
            </w:r>
          </w:p>
        </w:tc>
      </w:tr>
      <w:tr w:rsidR="00582BCD" w14:paraId="1E37D042"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blHeader/>
        </w:trPr>
        <w:tc>
          <w:tcPr>
            <w:tcW w:w="1485" w:type="dxa"/>
            <w:vMerge w:val="restart"/>
            <w:shd w:val="clear" w:color="auto" w:fill="auto"/>
            <w:tcMar>
              <w:top w:w="85" w:type="dxa"/>
              <w:left w:w="85" w:type="dxa"/>
              <w:bottom w:w="85" w:type="dxa"/>
              <w:right w:w="85" w:type="dxa"/>
            </w:tcMar>
            <w:vAlign w:val="bottom"/>
          </w:tcPr>
          <w:p w14:paraId="0CC98DD6" w14:textId="77777777" w:rsidR="00582BCD" w:rsidRPr="00D959CC" w:rsidRDefault="00582BCD" w:rsidP="00D959CC">
            <w:pPr>
              <w:rPr>
                <w:b/>
              </w:rPr>
            </w:pPr>
            <w:r w:rsidRPr="00D959CC">
              <w:rPr>
                <w:b/>
              </w:rPr>
              <w:t>Station</w:t>
            </w:r>
          </w:p>
        </w:tc>
        <w:tc>
          <w:tcPr>
            <w:tcW w:w="2971" w:type="dxa"/>
            <w:gridSpan w:val="3"/>
            <w:shd w:val="clear" w:color="auto" w:fill="auto"/>
            <w:tcMar>
              <w:top w:w="85" w:type="dxa"/>
              <w:left w:w="85" w:type="dxa"/>
              <w:bottom w:w="85" w:type="dxa"/>
              <w:right w:w="85" w:type="dxa"/>
            </w:tcMar>
            <w:vAlign w:val="bottom"/>
          </w:tcPr>
          <w:p w14:paraId="2B530AF5" w14:textId="77777777" w:rsidR="00582BCD" w:rsidRPr="00D959CC" w:rsidRDefault="00582BCD" w:rsidP="00D959CC">
            <w:pPr>
              <w:rPr>
                <w:b/>
              </w:rPr>
            </w:pPr>
            <w:r w:rsidRPr="00D959CC">
              <w:rPr>
                <w:b/>
              </w:rPr>
              <w:t>1 hour</w:t>
            </w:r>
          </w:p>
        </w:tc>
        <w:tc>
          <w:tcPr>
            <w:tcW w:w="2971" w:type="dxa"/>
            <w:gridSpan w:val="2"/>
            <w:shd w:val="clear" w:color="auto" w:fill="auto"/>
            <w:tcMar>
              <w:top w:w="85" w:type="dxa"/>
              <w:left w:w="85" w:type="dxa"/>
              <w:bottom w:w="85" w:type="dxa"/>
              <w:right w:w="85" w:type="dxa"/>
            </w:tcMar>
            <w:vAlign w:val="bottom"/>
          </w:tcPr>
          <w:p w14:paraId="2BD82608" w14:textId="77777777" w:rsidR="00582BCD" w:rsidRPr="00D959CC" w:rsidRDefault="00582BCD" w:rsidP="00D959CC">
            <w:pPr>
              <w:rPr>
                <w:b/>
              </w:rPr>
            </w:pPr>
            <w:r w:rsidRPr="00D959CC">
              <w:rPr>
                <w:b/>
              </w:rPr>
              <w:t>1 year</w:t>
            </w:r>
          </w:p>
        </w:tc>
      </w:tr>
      <w:tr w:rsidR="00582BCD" w14:paraId="0AE49648"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blHeader/>
        </w:trPr>
        <w:tc>
          <w:tcPr>
            <w:tcW w:w="1485" w:type="dxa"/>
            <w:vMerge/>
            <w:shd w:val="clear" w:color="auto" w:fill="auto"/>
          </w:tcPr>
          <w:p w14:paraId="5E3D352A" w14:textId="77777777" w:rsidR="00582BCD" w:rsidRPr="00D959CC" w:rsidRDefault="00582BCD" w:rsidP="00D959CC">
            <w:pPr>
              <w:rPr>
                <w:b/>
              </w:rPr>
            </w:pPr>
          </w:p>
        </w:tc>
        <w:tc>
          <w:tcPr>
            <w:tcW w:w="1486" w:type="dxa"/>
            <w:gridSpan w:val="2"/>
            <w:shd w:val="clear" w:color="auto" w:fill="auto"/>
            <w:tcMar>
              <w:top w:w="85" w:type="dxa"/>
              <w:left w:w="85" w:type="dxa"/>
              <w:bottom w:w="85" w:type="dxa"/>
              <w:right w:w="85" w:type="dxa"/>
            </w:tcMar>
            <w:vAlign w:val="bottom"/>
          </w:tcPr>
          <w:p w14:paraId="6D2D6725" w14:textId="77777777" w:rsidR="00582BCD" w:rsidRPr="00D959CC" w:rsidRDefault="00582BCD" w:rsidP="00D959CC">
            <w:pPr>
              <w:rPr>
                <w:b/>
              </w:rPr>
            </w:pPr>
            <w:r w:rsidRPr="00D959CC">
              <w:rPr>
                <w:b/>
              </w:rPr>
              <w:t>Number of exceedences</w:t>
            </w:r>
          </w:p>
        </w:tc>
        <w:tc>
          <w:tcPr>
            <w:tcW w:w="1485" w:type="dxa"/>
            <w:shd w:val="clear" w:color="auto" w:fill="auto"/>
            <w:tcMar>
              <w:top w:w="85" w:type="dxa"/>
              <w:left w:w="85" w:type="dxa"/>
              <w:bottom w:w="85" w:type="dxa"/>
              <w:right w:w="85" w:type="dxa"/>
            </w:tcMar>
            <w:vAlign w:val="bottom"/>
          </w:tcPr>
          <w:p w14:paraId="01DADCF3" w14:textId="77777777" w:rsidR="00582BCD" w:rsidRPr="00D959CC" w:rsidRDefault="00582BCD" w:rsidP="00D959CC">
            <w:pPr>
              <w:rPr>
                <w:b/>
              </w:rPr>
            </w:pPr>
            <w:r w:rsidRPr="00D959CC">
              <w:rPr>
                <w:b/>
              </w:rPr>
              <w:t>NEPM goal compliance</w:t>
            </w:r>
          </w:p>
        </w:tc>
        <w:tc>
          <w:tcPr>
            <w:tcW w:w="1485" w:type="dxa"/>
            <w:shd w:val="clear" w:color="auto" w:fill="auto"/>
            <w:tcMar>
              <w:top w:w="85" w:type="dxa"/>
              <w:left w:w="85" w:type="dxa"/>
              <w:bottom w:w="85" w:type="dxa"/>
              <w:right w:w="85" w:type="dxa"/>
            </w:tcMar>
            <w:vAlign w:val="bottom"/>
          </w:tcPr>
          <w:p w14:paraId="445AF5F9" w14:textId="77777777" w:rsidR="00582BCD" w:rsidRPr="00D959CC" w:rsidRDefault="00582BCD" w:rsidP="00D959CC">
            <w:pPr>
              <w:rPr>
                <w:b/>
              </w:rPr>
            </w:pPr>
            <w:r w:rsidRPr="00D959CC">
              <w:rPr>
                <w:b/>
              </w:rPr>
              <w:t>Annual average (ppm)</w:t>
            </w:r>
          </w:p>
        </w:tc>
        <w:tc>
          <w:tcPr>
            <w:tcW w:w="1486" w:type="dxa"/>
            <w:shd w:val="clear" w:color="auto" w:fill="auto"/>
            <w:tcMar>
              <w:top w:w="85" w:type="dxa"/>
              <w:left w:w="85" w:type="dxa"/>
              <w:bottom w:w="85" w:type="dxa"/>
              <w:right w:w="85" w:type="dxa"/>
            </w:tcMar>
            <w:vAlign w:val="bottom"/>
          </w:tcPr>
          <w:p w14:paraId="709B24ED" w14:textId="77777777" w:rsidR="00582BCD" w:rsidRPr="00D959CC" w:rsidRDefault="00582BCD" w:rsidP="00D959CC">
            <w:pPr>
              <w:rPr>
                <w:b/>
              </w:rPr>
            </w:pPr>
            <w:r w:rsidRPr="00D959CC">
              <w:rPr>
                <w:b/>
              </w:rPr>
              <w:t>NEPM goal compliance</w:t>
            </w:r>
          </w:p>
        </w:tc>
      </w:tr>
      <w:tr w:rsidR="00582BCD" w14:paraId="28C6CF49"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7427" w:type="dxa"/>
            <w:gridSpan w:val="6"/>
            <w:shd w:val="clear" w:color="auto" w:fill="auto"/>
            <w:tcMar>
              <w:top w:w="85" w:type="dxa"/>
              <w:left w:w="85" w:type="dxa"/>
              <w:bottom w:w="85" w:type="dxa"/>
              <w:right w:w="85" w:type="dxa"/>
            </w:tcMar>
            <w:vAlign w:val="center"/>
          </w:tcPr>
          <w:p w14:paraId="7E65F722" w14:textId="77777777" w:rsidR="00582BCD" w:rsidRDefault="00582BCD" w:rsidP="003D5F3B">
            <w:pPr>
              <w:pStyle w:val="05BODYTEXT"/>
            </w:pPr>
            <w:r>
              <w:rPr>
                <w:rStyle w:val="BOLD"/>
              </w:rPr>
              <w:t>Adelaide</w:t>
            </w:r>
          </w:p>
        </w:tc>
      </w:tr>
      <w:tr w:rsidR="00582BCD" w14:paraId="73AD6E99"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485" w:type="dxa"/>
            <w:shd w:val="clear" w:color="auto" w:fill="auto"/>
            <w:tcMar>
              <w:top w:w="85" w:type="dxa"/>
              <w:left w:w="85" w:type="dxa"/>
              <w:bottom w:w="85" w:type="dxa"/>
              <w:right w:w="85" w:type="dxa"/>
            </w:tcMar>
            <w:vAlign w:val="center"/>
          </w:tcPr>
          <w:p w14:paraId="6E0AE7C7" w14:textId="77777777" w:rsidR="00582BCD" w:rsidRDefault="00582BCD" w:rsidP="003D5F3B">
            <w:pPr>
              <w:pStyle w:val="05BODYTEXT"/>
            </w:pPr>
            <w:r>
              <w:t>ELI01—Elizabeth Downs</w:t>
            </w:r>
          </w:p>
        </w:tc>
        <w:tc>
          <w:tcPr>
            <w:tcW w:w="1486" w:type="dxa"/>
            <w:gridSpan w:val="2"/>
            <w:shd w:val="clear" w:color="auto" w:fill="auto"/>
            <w:tcMar>
              <w:top w:w="85" w:type="dxa"/>
              <w:left w:w="85" w:type="dxa"/>
              <w:bottom w:w="85" w:type="dxa"/>
              <w:right w:w="85" w:type="dxa"/>
            </w:tcMar>
            <w:vAlign w:val="center"/>
          </w:tcPr>
          <w:p w14:paraId="336AA957" w14:textId="77777777" w:rsidR="00582BCD" w:rsidRDefault="00582BCD" w:rsidP="003D5F3B">
            <w:pPr>
              <w:pStyle w:val="05BODYTEXT"/>
              <w:jc w:val="center"/>
            </w:pPr>
            <w:r>
              <w:t>0</w:t>
            </w:r>
          </w:p>
        </w:tc>
        <w:tc>
          <w:tcPr>
            <w:tcW w:w="1485" w:type="dxa"/>
            <w:shd w:val="clear" w:color="auto" w:fill="auto"/>
            <w:tcMar>
              <w:top w:w="85" w:type="dxa"/>
              <w:left w:w="85" w:type="dxa"/>
              <w:bottom w:w="85" w:type="dxa"/>
              <w:right w:w="85" w:type="dxa"/>
            </w:tcMar>
            <w:vAlign w:val="center"/>
          </w:tcPr>
          <w:p w14:paraId="1DEF45C0" w14:textId="77777777" w:rsidR="00582BCD" w:rsidRDefault="00582BCD" w:rsidP="003D5F3B">
            <w:pPr>
              <w:pStyle w:val="05BODYTEXT"/>
              <w:jc w:val="center"/>
            </w:pPr>
            <w:r>
              <w:t>Met</w:t>
            </w:r>
          </w:p>
        </w:tc>
        <w:tc>
          <w:tcPr>
            <w:tcW w:w="1485" w:type="dxa"/>
            <w:shd w:val="clear" w:color="auto" w:fill="auto"/>
            <w:tcMar>
              <w:top w:w="85" w:type="dxa"/>
              <w:left w:w="85" w:type="dxa"/>
              <w:bottom w:w="85" w:type="dxa"/>
              <w:right w:w="85" w:type="dxa"/>
            </w:tcMar>
            <w:vAlign w:val="center"/>
          </w:tcPr>
          <w:p w14:paraId="7F5393BD" w14:textId="77777777" w:rsidR="00582BCD" w:rsidRDefault="00582BCD" w:rsidP="003D5F3B">
            <w:pPr>
              <w:pStyle w:val="05BODYTEXT"/>
              <w:jc w:val="center"/>
            </w:pPr>
            <w:r>
              <w:t>0.004</w:t>
            </w:r>
          </w:p>
        </w:tc>
        <w:tc>
          <w:tcPr>
            <w:tcW w:w="1486" w:type="dxa"/>
            <w:shd w:val="clear" w:color="auto" w:fill="auto"/>
            <w:tcMar>
              <w:top w:w="85" w:type="dxa"/>
              <w:left w:w="85" w:type="dxa"/>
              <w:bottom w:w="85" w:type="dxa"/>
              <w:right w:w="85" w:type="dxa"/>
            </w:tcMar>
            <w:vAlign w:val="center"/>
          </w:tcPr>
          <w:p w14:paraId="4457B451" w14:textId="77777777" w:rsidR="00582BCD" w:rsidRDefault="00582BCD" w:rsidP="003D5F3B">
            <w:pPr>
              <w:pStyle w:val="05BODYTEXT"/>
              <w:jc w:val="center"/>
            </w:pPr>
            <w:r>
              <w:t>Met</w:t>
            </w:r>
          </w:p>
        </w:tc>
      </w:tr>
      <w:tr w:rsidR="00582BCD" w14:paraId="238A6362"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485" w:type="dxa"/>
            <w:shd w:val="clear" w:color="auto" w:fill="auto"/>
            <w:tcMar>
              <w:top w:w="85" w:type="dxa"/>
              <w:left w:w="85" w:type="dxa"/>
              <w:bottom w:w="85" w:type="dxa"/>
              <w:right w:w="85" w:type="dxa"/>
            </w:tcMar>
            <w:vAlign w:val="center"/>
          </w:tcPr>
          <w:p w14:paraId="5F78E85A" w14:textId="77777777" w:rsidR="00582BCD" w:rsidRDefault="00582BCD" w:rsidP="003D5F3B">
            <w:pPr>
              <w:pStyle w:val="05BODYTEXT"/>
            </w:pPr>
            <w:r>
              <w:t>NOR01—Northfield</w:t>
            </w:r>
          </w:p>
        </w:tc>
        <w:tc>
          <w:tcPr>
            <w:tcW w:w="1486" w:type="dxa"/>
            <w:gridSpan w:val="2"/>
            <w:shd w:val="clear" w:color="auto" w:fill="auto"/>
            <w:tcMar>
              <w:top w:w="85" w:type="dxa"/>
              <w:left w:w="85" w:type="dxa"/>
              <w:bottom w:w="85" w:type="dxa"/>
              <w:right w:w="85" w:type="dxa"/>
            </w:tcMar>
            <w:vAlign w:val="center"/>
          </w:tcPr>
          <w:p w14:paraId="3C76BFCE" w14:textId="77777777" w:rsidR="00582BCD" w:rsidRDefault="00582BCD" w:rsidP="003D5F3B">
            <w:pPr>
              <w:pStyle w:val="05BODYTEXT"/>
              <w:jc w:val="center"/>
            </w:pPr>
            <w:r>
              <w:t>0</w:t>
            </w:r>
          </w:p>
        </w:tc>
        <w:tc>
          <w:tcPr>
            <w:tcW w:w="1485" w:type="dxa"/>
            <w:shd w:val="clear" w:color="auto" w:fill="auto"/>
            <w:tcMar>
              <w:top w:w="85" w:type="dxa"/>
              <w:left w:w="85" w:type="dxa"/>
              <w:bottom w:w="85" w:type="dxa"/>
              <w:right w:w="85" w:type="dxa"/>
            </w:tcMar>
            <w:vAlign w:val="center"/>
          </w:tcPr>
          <w:p w14:paraId="32A90606" w14:textId="77777777" w:rsidR="00582BCD" w:rsidRDefault="00582BCD" w:rsidP="003D5F3B">
            <w:pPr>
              <w:pStyle w:val="05BODYTEXT"/>
              <w:jc w:val="center"/>
            </w:pPr>
            <w:r>
              <w:t>Met</w:t>
            </w:r>
          </w:p>
        </w:tc>
        <w:tc>
          <w:tcPr>
            <w:tcW w:w="1485" w:type="dxa"/>
            <w:shd w:val="clear" w:color="auto" w:fill="auto"/>
            <w:tcMar>
              <w:top w:w="85" w:type="dxa"/>
              <w:left w:w="85" w:type="dxa"/>
              <w:bottom w:w="85" w:type="dxa"/>
              <w:right w:w="85" w:type="dxa"/>
            </w:tcMar>
            <w:vAlign w:val="center"/>
          </w:tcPr>
          <w:p w14:paraId="1958D2E6" w14:textId="77777777" w:rsidR="00582BCD" w:rsidRDefault="00582BCD" w:rsidP="003D5F3B">
            <w:pPr>
              <w:pStyle w:val="05BODYTEXT"/>
              <w:jc w:val="center"/>
            </w:pPr>
            <w:r>
              <w:t>0.007</w:t>
            </w:r>
          </w:p>
        </w:tc>
        <w:tc>
          <w:tcPr>
            <w:tcW w:w="1486" w:type="dxa"/>
            <w:shd w:val="clear" w:color="auto" w:fill="auto"/>
            <w:tcMar>
              <w:top w:w="85" w:type="dxa"/>
              <w:left w:w="85" w:type="dxa"/>
              <w:bottom w:w="85" w:type="dxa"/>
              <w:right w:w="85" w:type="dxa"/>
            </w:tcMar>
            <w:vAlign w:val="center"/>
          </w:tcPr>
          <w:p w14:paraId="7F9F764D" w14:textId="77777777" w:rsidR="00582BCD" w:rsidRDefault="00582BCD" w:rsidP="003D5F3B">
            <w:pPr>
              <w:pStyle w:val="05BODYTEXT"/>
              <w:jc w:val="center"/>
            </w:pPr>
            <w:r>
              <w:t>Met</w:t>
            </w:r>
          </w:p>
        </w:tc>
      </w:tr>
      <w:tr w:rsidR="00582BCD" w14:paraId="05D9678E"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485" w:type="dxa"/>
            <w:shd w:val="clear" w:color="auto" w:fill="auto"/>
            <w:tcMar>
              <w:top w:w="85" w:type="dxa"/>
              <w:left w:w="85" w:type="dxa"/>
              <w:bottom w:w="85" w:type="dxa"/>
              <w:right w:w="85" w:type="dxa"/>
            </w:tcMar>
            <w:vAlign w:val="center"/>
          </w:tcPr>
          <w:p w14:paraId="0F136060" w14:textId="77777777" w:rsidR="00582BCD" w:rsidRDefault="00582BCD" w:rsidP="003D5F3B">
            <w:pPr>
              <w:pStyle w:val="05BODYTEXT"/>
            </w:pPr>
            <w:r>
              <w:t>NET01—Netley</w:t>
            </w:r>
          </w:p>
        </w:tc>
        <w:tc>
          <w:tcPr>
            <w:tcW w:w="1486" w:type="dxa"/>
            <w:gridSpan w:val="2"/>
            <w:shd w:val="clear" w:color="auto" w:fill="auto"/>
            <w:tcMar>
              <w:top w:w="85" w:type="dxa"/>
              <w:left w:w="85" w:type="dxa"/>
              <w:bottom w:w="85" w:type="dxa"/>
              <w:right w:w="85" w:type="dxa"/>
            </w:tcMar>
            <w:vAlign w:val="center"/>
          </w:tcPr>
          <w:p w14:paraId="7564F812" w14:textId="77777777" w:rsidR="00582BCD" w:rsidRDefault="00582BCD" w:rsidP="003D5F3B">
            <w:pPr>
              <w:pStyle w:val="05BODYTEXT"/>
              <w:jc w:val="center"/>
            </w:pPr>
            <w:r>
              <w:t>0</w:t>
            </w:r>
          </w:p>
        </w:tc>
        <w:tc>
          <w:tcPr>
            <w:tcW w:w="1485" w:type="dxa"/>
            <w:shd w:val="clear" w:color="auto" w:fill="auto"/>
            <w:tcMar>
              <w:top w:w="85" w:type="dxa"/>
              <w:left w:w="85" w:type="dxa"/>
              <w:bottom w:w="85" w:type="dxa"/>
              <w:right w:w="85" w:type="dxa"/>
            </w:tcMar>
            <w:vAlign w:val="center"/>
          </w:tcPr>
          <w:p w14:paraId="3D8DC965" w14:textId="77777777" w:rsidR="00582BCD" w:rsidRDefault="00582BCD" w:rsidP="003D5F3B">
            <w:pPr>
              <w:pStyle w:val="05BODYTEXT"/>
              <w:jc w:val="center"/>
            </w:pPr>
            <w:r>
              <w:t>Met</w:t>
            </w:r>
          </w:p>
        </w:tc>
        <w:tc>
          <w:tcPr>
            <w:tcW w:w="1485" w:type="dxa"/>
            <w:shd w:val="clear" w:color="auto" w:fill="auto"/>
            <w:tcMar>
              <w:top w:w="85" w:type="dxa"/>
              <w:left w:w="85" w:type="dxa"/>
              <w:bottom w:w="85" w:type="dxa"/>
              <w:right w:w="85" w:type="dxa"/>
            </w:tcMar>
            <w:vAlign w:val="center"/>
          </w:tcPr>
          <w:p w14:paraId="0373EF1A" w14:textId="77777777" w:rsidR="00582BCD" w:rsidRDefault="00582BCD" w:rsidP="003D5F3B">
            <w:pPr>
              <w:pStyle w:val="05BODYTEXT"/>
              <w:jc w:val="center"/>
            </w:pPr>
            <w:r>
              <w:t>0.007</w:t>
            </w:r>
          </w:p>
        </w:tc>
        <w:tc>
          <w:tcPr>
            <w:tcW w:w="1486" w:type="dxa"/>
            <w:shd w:val="clear" w:color="auto" w:fill="auto"/>
            <w:tcMar>
              <w:top w:w="85" w:type="dxa"/>
              <w:left w:w="85" w:type="dxa"/>
              <w:bottom w:w="85" w:type="dxa"/>
              <w:right w:w="85" w:type="dxa"/>
            </w:tcMar>
            <w:vAlign w:val="center"/>
          </w:tcPr>
          <w:p w14:paraId="11A86FE5" w14:textId="77777777" w:rsidR="00582BCD" w:rsidRDefault="00582BCD" w:rsidP="003D5F3B">
            <w:pPr>
              <w:pStyle w:val="05BODYTEXT"/>
              <w:jc w:val="center"/>
            </w:pPr>
            <w:r>
              <w:t>Met</w:t>
            </w:r>
          </w:p>
        </w:tc>
      </w:tr>
      <w:tr w:rsidR="00582BCD" w14:paraId="471D13B2"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485" w:type="dxa"/>
            <w:shd w:val="clear" w:color="auto" w:fill="auto"/>
            <w:tcMar>
              <w:top w:w="85" w:type="dxa"/>
              <w:left w:w="85" w:type="dxa"/>
              <w:bottom w:w="85" w:type="dxa"/>
              <w:right w:w="85" w:type="dxa"/>
            </w:tcMar>
            <w:vAlign w:val="center"/>
          </w:tcPr>
          <w:p w14:paraId="00667161" w14:textId="77777777" w:rsidR="00582BCD" w:rsidRDefault="00582BCD" w:rsidP="003D5F3B">
            <w:pPr>
              <w:pStyle w:val="05BODYTEXT"/>
            </w:pPr>
            <w:r>
              <w:t>KEN01—Kensington Gardens</w:t>
            </w:r>
          </w:p>
        </w:tc>
        <w:tc>
          <w:tcPr>
            <w:tcW w:w="1486" w:type="dxa"/>
            <w:gridSpan w:val="2"/>
            <w:shd w:val="clear" w:color="auto" w:fill="auto"/>
            <w:tcMar>
              <w:top w:w="85" w:type="dxa"/>
              <w:left w:w="85" w:type="dxa"/>
              <w:bottom w:w="85" w:type="dxa"/>
              <w:right w:w="85" w:type="dxa"/>
            </w:tcMar>
            <w:vAlign w:val="center"/>
          </w:tcPr>
          <w:p w14:paraId="751851F4" w14:textId="77777777" w:rsidR="00582BCD" w:rsidRDefault="00582BCD" w:rsidP="003D5F3B">
            <w:pPr>
              <w:pStyle w:val="05BODYTEXT"/>
              <w:jc w:val="center"/>
            </w:pPr>
            <w:r>
              <w:t>0</w:t>
            </w:r>
          </w:p>
        </w:tc>
        <w:tc>
          <w:tcPr>
            <w:tcW w:w="1485" w:type="dxa"/>
            <w:shd w:val="clear" w:color="auto" w:fill="auto"/>
            <w:tcMar>
              <w:top w:w="85" w:type="dxa"/>
              <w:left w:w="85" w:type="dxa"/>
              <w:bottom w:w="85" w:type="dxa"/>
              <w:right w:w="85" w:type="dxa"/>
            </w:tcMar>
            <w:vAlign w:val="center"/>
          </w:tcPr>
          <w:p w14:paraId="410CF4EE" w14:textId="77777777" w:rsidR="00582BCD" w:rsidRDefault="00582BCD" w:rsidP="003D5F3B">
            <w:pPr>
              <w:pStyle w:val="05BODYTEXT"/>
              <w:jc w:val="center"/>
            </w:pPr>
            <w:r>
              <w:t>Met</w:t>
            </w:r>
          </w:p>
        </w:tc>
        <w:tc>
          <w:tcPr>
            <w:tcW w:w="1485" w:type="dxa"/>
            <w:shd w:val="clear" w:color="auto" w:fill="auto"/>
            <w:tcMar>
              <w:top w:w="85" w:type="dxa"/>
              <w:left w:w="85" w:type="dxa"/>
              <w:bottom w:w="85" w:type="dxa"/>
              <w:right w:w="85" w:type="dxa"/>
            </w:tcMar>
            <w:vAlign w:val="center"/>
          </w:tcPr>
          <w:p w14:paraId="291D16EB" w14:textId="77777777" w:rsidR="00582BCD" w:rsidRDefault="00582BCD" w:rsidP="003D5F3B">
            <w:pPr>
              <w:pStyle w:val="05BODYTEXT"/>
              <w:jc w:val="center"/>
            </w:pPr>
            <w:r>
              <w:t>0.005</w:t>
            </w:r>
          </w:p>
        </w:tc>
        <w:tc>
          <w:tcPr>
            <w:tcW w:w="1486" w:type="dxa"/>
            <w:shd w:val="clear" w:color="auto" w:fill="auto"/>
            <w:tcMar>
              <w:top w:w="85" w:type="dxa"/>
              <w:left w:w="85" w:type="dxa"/>
              <w:bottom w:w="85" w:type="dxa"/>
              <w:right w:w="85" w:type="dxa"/>
            </w:tcMar>
            <w:vAlign w:val="center"/>
          </w:tcPr>
          <w:p w14:paraId="5C0501A6" w14:textId="77777777" w:rsidR="00582BCD" w:rsidRDefault="00582BCD" w:rsidP="003D5F3B">
            <w:pPr>
              <w:pStyle w:val="05BODYTEXT"/>
              <w:jc w:val="center"/>
            </w:pPr>
            <w:r>
              <w:t>Met</w:t>
            </w:r>
          </w:p>
        </w:tc>
      </w:tr>
      <w:tr w:rsidR="00582BCD" w14:paraId="24F6D3C1"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485" w:type="dxa"/>
            <w:shd w:val="clear" w:color="auto" w:fill="auto"/>
            <w:tcMar>
              <w:top w:w="85" w:type="dxa"/>
              <w:left w:w="85" w:type="dxa"/>
              <w:bottom w:w="85" w:type="dxa"/>
              <w:right w:w="85" w:type="dxa"/>
            </w:tcMar>
            <w:vAlign w:val="center"/>
          </w:tcPr>
          <w:p w14:paraId="41897E10" w14:textId="77777777" w:rsidR="00582BCD" w:rsidRDefault="00582BCD" w:rsidP="003D5F3B">
            <w:pPr>
              <w:pStyle w:val="05BODYTEXT"/>
            </w:pPr>
            <w:r>
              <w:t>CHD01—Christie Downs</w:t>
            </w:r>
          </w:p>
        </w:tc>
        <w:tc>
          <w:tcPr>
            <w:tcW w:w="1486" w:type="dxa"/>
            <w:gridSpan w:val="2"/>
            <w:shd w:val="clear" w:color="auto" w:fill="auto"/>
            <w:tcMar>
              <w:top w:w="85" w:type="dxa"/>
              <w:left w:w="85" w:type="dxa"/>
              <w:bottom w:w="85" w:type="dxa"/>
              <w:right w:w="85" w:type="dxa"/>
            </w:tcMar>
            <w:vAlign w:val="center"/>
          </w:tcPr>
          <w:p w14:paraId="52B602F4" w14:textId="77777777" w:rsidR="00582BCD" w:rsidRDefault="00582BCD" w:rsidP="003D5F3B">
            <w:pPr>
              <w:pStyle w:val="05BODYTEXT"/>
              <w:jc w:val="center"/>
            </w:pPr>
            <w:r>
              <w:t>0</w:t>
            </w:r>
          </w:p>
        </w:tc>
        <w:tc>
          <w:tcPr>
            <w:tcW w:w="1485" w:type="dxa"/>
            <w:shd w:val="clear" w:color="auto" w:fill="auto"/>
            <w:tcMar>
              <w:top w:w="85" w:type="dxa"/>
              <w:left w:w="85" w:type="dxa"/>
              <w:bottom w:w="85" w:type="dxa"/>
              <w:right w:w="85" w:type="dxa"/>
            </w:tcMar>
            <w:vAlign w:val="center"/>
          </w:tcPr>
          <w:p w14:paraId="2B9C2DFF" w14:textId="77777777" w:rsidR="00582BCD" w:rsidRDefault="00582BCD" w:rsidP="003D5F3B">
            <w:pPr>
              <w:pStyle w:val="05BODYTEXT"/>
              <w:jc w:val="center"/>
            </w:pPr>
            <w:r>
              <w:t>Met</w:t>
            </w:r>
          </w:p>
        </w:tc>
        <w:tc>
          <w:tcPr>
            <w:tcW w:w="1485" w:type="dxa"/>
            <w:shd w:val="clear" w:color="auto" w:fill="auto"/>
            <w:tcMar>
              <w:top w:w="85" w:type="dxa"/>
              <w:left w:w="85" w:type="dxa"/>
              <w:bottom w:w="85" w:type="dxa"/>
              <w:right w:w="85" w:type="dxa"/>
            </w:tcMar>
            <w:vAlign w:val="center"/>
          </w:tcPr>
          <w:p w14:paraId="219D63EF" w14:textId="77777777" w:rsidR="00582BCD" w:rsidRDefault="00582BCD" w:rsidP="003D5F3B">
            <w:pPr>
              <w:pStyle w:val="05BODYTEXT"/>
              <w:jc w:val="center"/>
            </w:pPr>
            <w:r>
              <w:t>0.004</w:t>
            </w:r>
          </w:p>
        </w:tc>
        <w:tc>
          <w:tcPr>
            <w:tcW w:w="1486" w:type="dxa"/>
            <w:shd w:val="clear" w:color="auto" w:fill="auto"/>
            <w:tcMar>
              <w:top w:w="85" w:type="dxa"/>
              <w:left w:w="85" w:type="dxa"/>
              <w:bottom w:w="85" w:type="dxa"/>
              <w:right w:w="85" w:type="dxa"/>
            </w:tcMar>
            <w:vAlign w:val="center"/>
          </w:tcPr>
          <w:p w14:paraId="2E0F8890" w14:textId="77777777" w:rsidR="00582BCD" w:rsidRDefault="00582BCD" w:rsidP="003D5F3B">
            <w:pPr>
              <w:pStyle w:val="05BODYTEXT"/>
              <w:jc w:val="center"/>
            </w:pPr>
            <w:r>
              <w:t>Met</w:t>
            </w:r>
          </w:p>
        </w:tc>
      </w:tr>
      <w:tr w:rsidR="00582BCD" w14:paraId="49989D1C"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485" w:type="dxa"/>
            <w:shd w:val="clear" w:color="auto" w:fill="auto"/>
            <w:tcMar>
              <w:top w:w="85" w:type="dxa"/>
              <w:left w:w="85" w:type="dxa"/>
              <w:bottom w:w="85" w:type="dxa"/>
              <w:right w:w="85" w:type="dxa"/>
            </w:tcMar>
            <w:vAlign w:val="center"/>
          </w:tcPr>
          <w:p w14:paraId="2C266BFB" w14:textId="77777777" w:rsidR="00582BCD" w:rsidRDefault="00582BCD" w:rsidP="003D5F3B">
            <w:pPr>
              <w:pStyle w:val="05BODYTEXT"/>
            </w:pPr>
            <w:r>
              <w:t>NHV01—North Haven</w:t>
            </w:r>
          </w:p>
        </w:tc>
        <w:tc>
          <w:tcPr>
            <w:tcW w:w="1486" w:type="dxa"/>
            <w:gridSpan w:val="2"/>
            <w:shd w:val="clear" w:color="auto" w:fill="auto"/>
            <w:tcMar>
              <w:top w:w="85" w:type="dxa"/>
              <w:left w:w="85" w:type="dxa"/>
              <w:bottom w:w="85" w:type="dxa"/>
              <w:right w:w="85" w:type="dxa"/>
            </w:tcMar>
            <w:vAlign w:val="center"/>
          </w:tcPr>
          <w:p w14:paraId="59093FFE" w14:textId="77777777" w:rsidR="00582BCD" w:rsidRDefault="00582BCD" w:rsidP="003D5F3B">
            <w:pPr>
              <w:pStyle w:val="05BODYTEXT"/>
              <w:jc w:val="center"/>
            </w:pPr>
            <w:r>
              <w:t>0</w:t>
            </w:r>
          </w:p>
        </w:tc>
        <w:tc>
          <w:tcPr>
            <w:tcW w:w="1485" w:type="dxa"/>
            <w:shd w:val="clear" w:color="auto" w:fill="auto"/>
            <w:tcMar>
              <w:top w:w="85" w:type="dxa"/>
              <w:left w:w="85" w:type="dxa"/>
              <w:bottom w:w="85" w:type="dxa"/>
              <w:right w:w="85" w:type="dxa"/>
            </w:tcMar>
            <w:vAlign w:val="center"/>
          </w:tcPr>
          <w:p w14:paraId="52E8DBDF" w14:textId="77777777" w:rsidR="00582BCD" w:rsidRDefault="00582BCD" w:rsidP="003D5F3B">
            <w:pPr>
              <w:pStyle w:val="05BODYTEXT"/>
              <w:jc w:val="center"/>
            </w:pPr>
            <w:r>
              <w:t>Met</w:t>
            </w:r>
          </w:p>
        </w:tc>
        <w:tc>
          <w:tcPr>
            <w:tcW w:w="1485" w:type="dxa"/>
            <w:shd w:val="clear" w:color="auto" w:fill="auto"/>
            <w:tcMar>
              <w:top w:w="85" w:type="dxa"/>
              <w:left w:w="85" w:type="dxa"/>
              <w:bottom w:w="85" w:type="dxa"/>
              <w:right w:w="85" w:type="dxa"/>
            </w:tcMar>
            <w:vAlign w:val="center"/>
          </w:tcPr>
          <w:p w14:paraId="4A47E9BB" w14:textId="77777777" w:rsidR="00582BCD" w:rsidRDefault="00582BCD" w:rsidP="003D5F3B">
            <w:pPr>
              <w:pStyle w:val="05BODYTEXT"/>
              <w:jc w:val="center"/>
            </w:pPr>
            <w:r>
              <w:t>0.006</w:t>
            </w:r>
          </w:p>
        </w:tc>
        <w:tc>
          <w:tcPr>
            <w:tcW w:w="1486" w:type="dxa"/>
            <w:shd w:val="clear" w:color="auto" w:fill="auto"/>
            <w:tcMar>
              <w:top w:w="85" w:type="dxa"/>
              <w:left w:w="85" w:type="dxa"/>
              <w:bottom w:w="85" w:type="dxa"/>
              <w:right w:w="85" w:type="dxa"/>
            </w:tcMar>
            <w:vAlign w:val="center"/>
          </w:tcPr>
          <w:p w14:paraId="43DE7E1B" w14:textId="77777777" w:rsidR="00582BCD" w:rsidRDefault="00582BCD" w:rsidP="003D5F3B">
            <w:pPr>
              <w:pStyle w:val="05BODYTEXT"/>
              <w:jc w:val="center"/>
            </w:pPr>
            <w:r>
              <w:t>Met</w:t>
            </w:r>
          </w:p>
        </w:tc>
      </w:tr>
    </w:tbl>
    <w:p w14:paraId="7ED02A10" w14:textId="77777777" w:rsidR="00582BCD" w:rsidRDefault="00582BCD" w:rsidP="00582BCD">
      <w:pPr>
        <w:pStyle w:val="05BODYTEXT"/>
        <w:rPr>
          <w:lang w:val="en-GB"/>
        </w:rPr>
      </w:pPr>
    </w:p>
    <w:tbl>
      <w:tblPr>
        <w:tblW w:w="0" w:type="auto"/>
        <w:tblInd w:w="82" w:type="dxa"/>
        <w:tblLayout w:type="fixed"/>
        <w:tblCellMar>
          <w:left w:w="0" w:type="dxa"/>
          <w:right w:w="0" w:type="dxa"/>
        </w:tblCellMar>
        <w:tblLook w:val="0000" w:firstRow="0" w:lastRow="0" w:firstColumn="0" w:lastColumn="0" w:noHBand="0" w:noVBand="0"/>
      </w:tblPr>
      <w:tblGrid>
        <w:gridCol w:w="1485"/>
        <w:gridCol w:w="216"/>
        <w:gridCol w:w="1270"/>
        <w:gridCol w:w="1485"/>
        <w:gridCol w:w="1485"/>
        <w:gridCol w:w="1486"/>
      </w:tblGrid>
      <w:tr w:rsidR="00582BCD" w14:paraId="74E7E581" w14:textId="77777777" w:rsidTr="00EB233F">
        <w:trPr>
          <w:trHeight w:val="60"/>
        </w:trPr>
        <w:tc>
          <w:tcPr>
            <w:tcW w:w="1701" w:type="dxa"/>
            <w:gridSpan w:val="2"/>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12EAA16D" w14:textId="77777777" w:rsidR="00582BCD" w:rsidRDefault="00582BCD" w:rsidP="003D5F3B">
            <w:pPr>
              <w:pStyle w:val="CHEMICALCHEMTABLES"/>
            </w:pPr>
            <w:r>
              <w:t>O</w:t>
            </w:r>
            <w:r>
              <w:rPr>
                <w:vertAlign w:val="subscript"/>
              </w:rPr>
              <w:t>3</w:t>
            </w:r>
          </w:p>
        </w:tc>
        <w:tc>
          <w:tcPr>
            <w:tcW w:w="5726" w:type="dxa"/>
            <w:gridSpan w:val="4"/>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4E3F7E94" w14:textId="77777777" w:rsidR="00582BCD" w:rsidRDefault="00582BCD" w:rsidP="003D5F3B">
            <w:pPr>
              <w:pStyle w:val="CHEMICALfullnameCHEMTABLES"/>
            </w:pPr>
            <w:r>
              <w:t>Ozone</w:t>
            </w:r>
          </w:p>
        </w:tc>
      </w:tr>
      <w:tr w:rsidR="00582BCD" w14:paraId="0E312842" w14:textId="77777777" w:rsidTr="00EB233F">
        <w:trPr>
          <w:trHeight w:val="60"/>
        </w:trPr>
        <w:tc>
          <w:tcPr>
            <w:tcW w:w="1701" w:type="dxa"/>
            <w:gridSpan w:val="2"/>
            <w:vMerge/>
            <w:tcBorders>
              <w:top w:val="single" w:sz="6" w:space="0" w:color="000000"/>
              <w:left w:val="single" w:sz="6" w:space="0" w:color="000000"/>
              <w:bottom w:val="single" w:sz="6" w:space="0" w:color="000000"/>
              <w:right w:val="single" w:sz="6" w:space="0" w:color="000000"/>
            </w:tcBorders>
          </w:tcPr>
          <w:p w14:paraId="7F5C7BB9"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5726" w:type="dxa"/>
            <w:gridSpan w:val="4"/>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1A035DC6" w14:textId="77777777" w:rsidR="00582BCD" w:rsidRDefault="00582BCD" w:rsidP="003D5F3B">
            <w:pPr>
              <w:pStyle w:val="NEPMstandardCHEMTABLES"/>
            </w:pPr>
            <w:r>
              <w:t>(NEPM standard: 1 hour = 0.10ppm, 4 hours = 0.08ppm)</w:t>
            </w:r>
          </w:p>
        </w:tc>
      </w:tr>
      <w:tr w:rsidR="00582BCD" w:rsidRPr="00D959CC" w14:paraId="6752FA17"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blHeader/>
        </w:trPr>
        <w:tc>
          <w:tcPr>
            <w:tcW w:w="1485" w:type="dxa"/>
            <w:vMerge w:val="restart"/>
            <w:shd w:val="clear" w:color="auto" w:fill="auto"/>
            <w:tcMar>
              <w:top w:w="85" w:type="dxa"/>
              <w:left w:w="85" w:type="dxa"/>
              <w:bottom w:w="85" w:type="dxa"/>
              <w:right w:w="85" w:type="dxa"/>
            </w:tcMar>
            <w:vAlign w:val="bottom"/>
          </w:tcPr>
          <w:p w14:paraId="2BD3A53A" w14:textId="77777777" w:rsidR="00582BCD" w:rsidRPr="00D959CC" w:rsidRDefault="00582BCD" w:rsidP="00D959CC">
            <w:pPr>
              <w:rPr>
                <w:b/>
              </w:rPr>
            </w:pPr>
            <w:r w:rsidRPr="00D959CC">
              <w:rPr>
                <w:b/>
              </w:rPr>
              <w:t>Station</w:t>
            </w:r>
          </w:p>
        </w:tc>
        <w:tc>
          <w:tcPr>
            <w:tcW w:w="2971" w:type="dxa"/>
            <w:gridSpan w:val="3"/>
            <w:shd w:val="clear" w:color="auto" w:fill="auto"/>
            <w:tcMar>
              <w:top w:w="85" w:type="dxa"/>
              <w:left w:w="85" w:type="dxa"/>
              <w:bottom w:w="85" w:type="dxa"/>
              <w:right w:w="85" w:type="dxa"/>
            </w:tcMar>
            <w:vAlign w:val="bottom"/>
          </w:tcPr>
          <w:p w14:paraId="717674DD" w14:textId="77777777" w:rsidR="00582BCD" w:rsidRPr="00D959CC" w:rsidRDefault="00582BCD" w:rsidP="00D959CC">
            <w:pPr>
              <w:rPr>
                <w:b/>
              </w:rPr>
            </w:pPr>
            <w:r w:rsidRPr="00D959CC">
              <w:rPr>
                <w:b/>
              </w:rPr>
              <w:t>1 hour</w:t>
            </w:r>
          </w:p>
        </w:tc>
        <w:tc>
          <w:tcPr>
            <w:tcW w:w="2971" w:type="dxa"/>
            <w:gridSpan w:val="2"/>
            <w:shd w:val="clear" w:color="auto" w:fill="auto"/>
            <w:tcMar>
              <w:top w:w="85" w:type="dxa"/>
              <w:left w:w="85" w:type="dxa"/>
              <w:bottom w:w="85" w:type="dxa"/>
              <w:right w:w="85" w:type="dxa"/>
            </w:tcMar>
            <w:vAlign w:val="bottom"/>
          </w:tcPr>
          <w:p w14:paraId="686E3779" w14:textId="77777777" w:rsidR="00582BCD" w:rsidRPr="00D959CC" w:rsidRDefault="00582BCD" w:rsidP="00D959CC">
            <w:pPr>
              <w:rPr>
                <w:b/>
              </w:rPr>
            </w:pPr>
            <w:r w:rsidRPr="00D959CC">
              <w:rPr>
                <w:b/>
              </w:rPr>
              <w:t>4 hours</w:t>
            </w:r>
          </w:p>
        </w:tc>
      </w:tr>
      <w:tr w:rsidR="00582BCD" w:rsidRPr="00D959CC" w14:paraId="1E4C392B"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blHeader/>
        </w:trPr>
        <w:tc>
          <w:tcPr>
            <w:tcW w:w="1485" w:type="dxa"/>
            <w:vMerge/>
            <w:shd w:val="clear" w:color="auto" w:fill="auto"/>
          </w:tcPr>
          <w:p w14:paraId="75513C17" w14:textId="77777777" w:rsidR="00582BCD" w:rsidRPr="00D959CC" w:rsidRDefault="00582BCD" w:rsidP="00D959CC">
            <w:pPr>
              <w:rPr>
                <w:b/>
              </w:rPr>
            </w:pPr>
          </w:p>
        </w:tc>
        <w:tc>
          <w:tcPr>
            <w:tcW w:w="1486" w:type="dxa"/>
            <w:gridSpan w:val="2"/>
            <w:shd w:val="clear" w:color="auto" w:fill="auto"/>
            <w:tcMar>
              <w:top w:w="85" w:type="dxa"/>
              <w:left w:w="85" w:type="dxa"/>
              <w:bottom w:w="85" w:type="dxa"/>
              <w:right w:w="85" w:type="dxa"/>
            </w:tcMar>
            <w:vAlign w:val="bottom"/>
          </w:tcPr>
          <w:p w14:paraId="487B223C" w14:textId="77777777" w:rsidR="00582BCD" w:rsidRPr="00D959CC" w:rsidRDefault="00582BCD" w:rsidP="00D959CC">
            <w:pPr>
              <w:rPr>
                <w:b/>
              </w:rPr>
            </w:pPr>
            <w:r w:rsidRPr="00D959CC">
              <w:rPr>
                <w:b/>
              </w:rPr>
              <w:t>Number of exceedences</w:t>
            </w:r>
          </w:p>
        </w:tc>
        <w:tc>
          <w:tcPr>
            <w:tcW w:w="1485" w:type="dxa"/>
            <w:shd w:val="clear" w:color="auto" w:fill="auto"/>
            <w:tcMar>
              <w:top w:w="85" w:type="dxa"/>
              <w:left w:w="85" w:type="dxa"/>
              <w:bottom w:w="85" w:type="dxa"/>
              <w:right w:w="85" w:type="dxa"/>
            </w:tcMar>
            <w:vAlign w:val="bottom"/>
          </w:tcPr>
          <w:p w14:paraId="36DD3695" w14:textId="77777777" w:rsidR="00582BCD" w:rsidRPr="00D959CC" w:rsidRDefault="00582BCD" w:rsidP="00D959CC">
            <w:pPr>
              <w:rPr>
                <w:b/>
              </w:rPr>
            </w:pPr>
            <w:r w:rsidRPr="00D959CC">
              <w:rPr>
                <w:b/>
              </w:rPr>
              <w:t>NEPM goal compliance</w:t>
            </w:r>
          </w:p>
        </w:tc>
        <w:tc>
          <w:tcPr>
            <w:tcW w:w="1485" w:type="dxa"/>
            <w:shd w:val="clear" w:color="auto" w:fill="auto"/>
            <w:tcMar>
              <w:top w:w="85" w:type="dxa"/>
              <w:left w:w="85" w:type="dxa"/>
              <w:bottom w:w="85" w:type="dxa"/>
              <w:right w:w="85" w:type="dxa"/>
            </w:tcMar>
            <w:vAlign w:val="bottom"/>
          </w:tcPr>
          <w:p w14:paraId="5F83C359" w14:textId="77777777" w:rsidR="00582BCD" w:rsidRPr="00D959CC" w:rsidRDefault="00582BCD" w:rsidP="00D959CC">
            <w:pPr>
              <w:rPr>
                <w:b/>
              </w:rPr>
            </w:pPr>
            <w:r w:rsidRPr="00D959CC">
              <w:rPr>
                <w:b/>
              </w:rPr>
              <w:t>Number of exceedences</w:t>
            </w:r>
          </w:p>
        </w:tc>
        <w:tc>
          <w:tcPr>
            <w:tcW w:w="1486" w:type="dxa"/>
            <w:shd w:val="clear" w:color="auto" w:fill="auto"/>
            <w:tcMar>
              <w:top w:w="85" w:type="dxa"/>
              <w:left w:w="85" w:type="dxa"/>
              <w:bottom w:w="85" w:type="dxa"/>
              <w:right w:w="85" w:type="dxa"/>
            </w:tcMar>
            <w:vAlign w:val="bottom"/>
          </w:tcPr>
          <w:p w14:paraId="5CEA29A3" w14:textId="77777777" w:rsidR="00582BCD" w:rsidRPr="00D959CC" w:rsidRDefault="00582BCD" w:rsidP="00D959CC">
            <w:pPr>
              <w:rPr>
                <w:b/>
              </w:rPr>
            </w:pPr>
            <w:r w:rsidRPr="00D959CC">
              <w:rPr>
                <w:b/>
              </w:rPr>
              <w:t>NEPM goal compliance</w:t>
            </w:r>
          </w:p>
        </w:tc>
      </w:tr>
      <w:tr w:rsidR="00582BCD" w14:paraId="62BDDCBB"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7427" w:type="dxa"/>
            <w:gridSpan w:val="6"/>
            <w:shd w:val="clear" w:color="auto" w:fill="auto"/>
            <w:tcMar>
              <w:top w:w="85" w:type="dxa"/>
              <w:left w:w="85" w:type="dxa"/>
              <w:bottom w:w="85" w:type="dxa"/>
              <w:right w:w="85" w:type="dxa"/>
            </w:tcMar>
            <w:vAlign w:val="center"/>
          </w:tcPr>
          <w:p w14:paraId="6D39F020" w14:textId="77777777" w:rsidR="00582BCD" w:rsidRDefault="00582BCD" w:rsidP="003D5F3B">
            <w:pPr>
              <w:pStyle w:val="05BODYTEXT"/>
            </w:pPr>
            <w:r>
              <w:rPr>
                <w:rStyle w:val="BOLD"/>
              </w:rPr>
              <w:t>Adelaide</w:t>
            </w:r>
          </w:p>
        </w:tc>
      </w:tr>
      <w:tr w:rsidR="00582BCD" w14:paraId="6B7D5FD9"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485" w:type="dxa"/>
            <w:shd w:val="clear" w:color="auto" w:fill="auto"/>
            <w:tcMar>
              <w:top w:w="85" w:type="dxa"/>
              <w:left w:w="85" w:type="dxa"/>
              <w:bottom w:w="85" w:type="dxa"/>
              <w:right w:w="85" w:type="dxa"/>
            </w:tcMar>
            <w:vAlign w:val="center"/>
          </w:tcPr>
          <w:p w14:paraId="28C9DB5C" w14:textId="77777777" w:rsidR="00582BCD" w:rsidRDefault="00582BCD" w:rsidP="003D5F3B">
            <w:pPr>
              <w:pStyle w:val="05BODYTEXT"/>
            </w:pPr>
            <w:r>
              <w:t>ELI01—Elizabeth Downs</w:t>
            </w:r>
          </w:p>
        </w:tc>
        <w:tc>
          <w:tcPr>
            <w:tcW w:w="1486" w:type="dxa"/>
            <w:gridSpan w:val="2"/>
            <w:shd w:val="clear" w:color="auto" w:fill="auto"/>
            <w:tcMar>
              <w:top w:w="85" w:type="dxa"/>
              <w:left w:w="85" w:type="dxa"/>
              <w:bottom w:w="85" w:type="dxa"/>
              <w:right w:w="85" w:type="dxa"/>
            </w:tcMar>
            <w:vAlign w:val="center"/>
          </w:tcPr>
          <w:p w14:paraId="62F121B3" w14:textId="77777777" w:rsidR="00582BCD" w:rsidRDefault="00582BCD" w:rsidP="003D5F3B">
            <w:pPr>
              <w:pStyle w:val="05BODYTEXT"/>
              <w:jc w:val="center"/>
            </w:pPr>
            <w:r>
              <w:t>0</w:t>
            </w:r>
          </w:p>
        </w:tc>
        <w:tc>
          <w:tcPr>
            <w:tcW w:w="1485" w:type="dxa"/>
            <w:shd w:val="clear" w:color="auto" w:fill="auto"/>
            <w:tcMar>
              <w:top w:w="85" w:type="dxa"/>
              <w:left w:w="85" w:type="dxa"/>
              <w:bottom w:w="85" w:type="dxa"/>
              <w:right w:w="85" w:type="dxa"/>
            </w:tcMar>
            <w:vAlign w:val="center"/>
          </w:tcPr>
          <w:p w14:paraId="57A6C297" w14:textId="77777777" w:rsidR="00582BCD" w:rsidRDefault="00582BCD" w:rsidP="003D5F3B">
            <w:pPr>
              <w:pStyle w:val="05BODYTEXT"/>
              <w:jc w:val="center"/>
            </w:pPr>
            <w:r>
              <w:t>Met</w:t>
            </w:r>
          </w:p>
        </w:tc>
        <w:tc>
          <w:tcPr>
            <w:tcW w:w="1485" w:type="dxa"/>
            <w:shd w:val="clear" w:color="auto" w:fill="auto"/>
            <w:tcMar>
              <w:top w:w="85" w:type="dxa"/>
              <w:left w:w="85" w:type="dxa"/>
              <w:bottom w:w="85" w:type="dxa"/>
              <w:right w:w="85" w:type="dxa"/>
            </w:tcMar>
            <w:vAlign w:val="center"/>
          </w:tcPr>
          <w:p w14:paraId="338410A5" w14:textId="77777777" w:rsidR="00582BCD" w:rsidRDefault="00582BCD" w:rsidP="003D5F3B">
            <w:pPr>
              <w:pStyle w:val="05BODYTEXT"/>
              <w:jc w:val="center"/>
            </w:pPr>
            <w:r>
              <w:t>0</w:t>
            </w:r>
          </w:p>
        </w:tc>
        <w:tc>
          <w:tcPr>
            <w:tcW w:w="1486" w:type="dxa"/>
            <w:shd w:val="clear" w:color="auto" w:fill="auto"/>
            <w:tcMar>
              <w:top w:w="85" w:type="dxa"/>
              <w:left w:w="85" w:type="dxa"/>
              <w:bottom w:w="85" w:type="dxa"/>
              <w:right w:w="85" w:type="dxa"/>
            </w:tcMar>
            <w:vAlign w:val="center"/>
          </w:tcPr>
          <w:p w14:paraId="6C7F5218" w14:textId="77777777" w:rsidR="00582BCD" w:rsidRDefault="00582BCD" w:rsidP="003D5F3B">
            <w:pPr>
              <w:pStyle w:val="05BODYTEXT"/>
              <w:jc w:val="center"/>
            </w:pPr>
            <w:r>
              <w:t>Met</w:t>
            </w:r>
          </w:p>
        </w:tc>
      </w:tr>
      <w:tr w:rsidR="00582BCD" w14:paraId="61280824"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485" w:type="dxa"/>
            <w:shd w:val="clear" w:color="auto" w:fill="auto"/>
            <w:tcMar>
              <w:top w:w="85" w:type="dxa"/>
              <w:left w:w="85" w:type="dxa"/>
              <w:bottom w:w="85" w:type="dxa"/>
              <w:right w:w="85" w:type="dxa"/>
            </w:tcMar>
            <w:vAlign w:val="center"/>
          </w:tcPr>
          <w:p w14:paraId="43D2EEDC" w14:textId="77777777" w:rsidR="00582BCD" w:rsidRDefault="00582BCD" w:rsidP="003D5F3B">
            <w:pPr>
              <w:pStyle w:val="05BODYTEXT"/>
            </w:pPr>
            <w:r>
              <w:t>NOR01—Northfield</w:t>
            </w:r>
          </w:p>
        </w:tc>
        <w:tc>
          <w:tcPr>
            <w:tcW w:w="1486" w:type="dxa"/>
            <w:gridSpan w:val="2"/>
            <w:shd w:val="clear" w:color="auto" w:fill="auto"/>
            <w:tcMar>
              <w:top w:w="85" w:type="dxa"/>
              <w:left w:w="85" w:type="dxa"/>
              <w:bottom w:w="85" w:type="dxa"/>
              <w:right w:w="85" w:type="dxa"/>
            </w:tcMar>
            <w:vAlign w:val="center"/>
          </w:tcPr>
          <w:p w14:paraId="0E223E79" w14:textId="77777777" w:rsidR="00582BCD" w:rsidRDefault="00582BCD" w:rsidP="003D5F3B">
            <w:pPr>
              <w:pStyle w:val="05BODYTEXT"/>
              <w:jc w:val="center"/>
            </w:pPr>
            <w:r>
              <w:t>0</w:t>
            </w:r>
          </w:p>
        </w:tc>
        <w:tc>
          <w:tcPr>
            <w:tcW w:w="1485" w:type="dxa"/>
            <w:shd w:val="clear" w:color="auto" w:fill="auto"/>
            <w:tcMar>
              <w:top w:w="85" w:type="dxa"/>
              <w:left w:w="85" w:type="dxa"/>
              <w:bottom w:w="85" w:type="dxa"/>
              <w:right w:w="85" w:type="dxa"/>
            </w:tcMar>
            <w:vAlign w:val="center"/>
          </w:tcPr>
          <w:p w14:paraId="52C3658C" w14:textId="77777777" w:rsidR="00582BCD" w:rsidRDefault="00582BCD" w:rsidP="003D5F3B">
            <w:pPr>
              <w:pStyle w:val="05BODYTEXT"/>
              <w:jc w:val="center"/>
            </w:pPr>
            <w:r>
              <w:t>Met</w:t>
            </w:r>
          </w:p>
        </w:tc>
        <w:tc>
          <w:tcPr>
            <w:tcW w:w="1485" w:type="dxa"/>
            <w:shd w:val="clear" w:color="auto" w:fill="auto"/>
            <w:tcMar>
              <w:top w:w="85" w:type="dxa"/>
              <w:left w:w="85" w:type="dxa"/>
              <w:bottom w:w="85" w:type="dxa"/>
              <w:right w:w="85" w:type="dxa"/>
            </w:tcMar>
            <w:vAlign w:val="center"/>
          </w:tcPr>
          <w:p w14:paraId="2D1B918A" w14:textId="77777777" w:rsidR="00582BCD" w:rsidRDefault="00582BCD" w:rsidP="003D5F3B">
            <w:pPr>
              <w:pStyle w:val="05BODYTEXT"/>
              <w:jc w:val="center"/>
            </w:pPr>
            <w:r>
              <w:t>0</w:t>
            </w:r>
          </w:p>
        </w:tc>
        <w:tc>
          <w:tcPr>
            <w:tcW w:w="1486" w:type="dxa"/>
            <w:shd w:val="clear" w:color="auto" w:fill="auto"/>
            <w:tcMar>
              <w:top w:w="85" w:type="dxa"/>
              <w:left w:w="85" w:type="dxa"/>
              <w:bottom w:w="85" w:type="dxa"/>
              <w:right w:w="85" w:type="dxa"/>
            </w:tcMar>
            <w:vAlign w:val="center"/>
          </w:tcPr>
          <w:p w14:paraId="15AB2145" w14:textId="77777777" w:rsidR="00582BCD" w:rsidRDefault="00582BCD" w:rsidP="003D5F3B">
            <w:pPr>
              <w:pStyle w:val="05BODYTEXT"/>
              <w:jc w:val="center"/>
            </w:pPr>
            <w:r>
              <w:t>Met</w:t>
            </w:r>
          </w:p>
        </w:tc>
      </w:tr>
      <w:tr w:rsidR="00582BCD" w14:paraId="36B9B60F"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485" w:type="dxa"/>
            <w:shd w:val="clear" w:color="auto" w:fill="auto"/>
            <w:tcMar>
              <w:top w:w="85" w:type="dxa"/>
              <w:left w:w="85" w:type="dxa"/>
              <w:bottom w:w="85" w:type="dxa"/>
              <w:right w:w="85" w:type="dxa"/>
            </w:tcMar>
            <w:vAlign w:val="center"/>
          </w:tcPr>
          <w:p w14:paraId="57CD3022" w14:textId="77777777" w:rsidR="00582BCD" w:rsidRDefault="00582BCD" w:rsidP="003D5F3B">
            <w:pPr>
              <w:pStyle w:val="05BODYTEXT"/>
            </w:pPr>
            <w:r>
              <w:t>NET01—Netley</w:t>
            </w:r>
          </w:p>
        </w:tc>
        <w:tc>
          <w:tcPr>
            <w:tcW w:w="1486" w:type="dxa"/>
            <w:gridSpan w:val="2"/>
            <w:shd w:val="clear" w:color="auto" w:fill="auto"/>
            <w:tcMar>
              <w:top w:w="85" w:type="dxa"/>
              <w:left w:w="85" w:type="dxa"/>
              <w:bottom w:w="85" w:type="dxa"/>
              <w:right w:w="85" w:type="dxa"/>
            </w:tcMar>
            <w:vAlign w:val="center"/>
          </w:tcPr>
          <w:p w14:paraId="75BC6722" w14:textId="77777777" w:rsidR="00582BCD" w:rsidRDefault="00582BCD" w:rsidP="003D5F3B">
            <w:pPr>
              <w:pStyle w:val="05BODYTEXT"/>
              <w:jc w:val="center"/>
            </w:pPr>
            <w:r>
              <w:t>0</w:t>
            </w:r>
          </w:p>
        </w:tc>
        <w:tc>
          <w:tcPr>
            <w:tcW w:w="1485" w:type="dxa"/>
            <w:shd w:val="clear" w:color="auto" w:fill="auto"/>
            <w:tcMar>
              <w:top w:w="85" w:type="dxa"/>
              <w:left w:w="85" w:type="dxa"/>
              <w:bottom w:w="85" w:type="dxa"/>
              <w:right w:w="85" w:type="dxa"/>
            </w:tcMar>
            <w:vAlign w:val="center"/>
          </w:tcPr>
          <w:p w14:paraId="57CD7AF0" w14:textId="77777777" w:rsidR="00582BCD" w:rsidRDefault="00582BCD" w:rsidP="003D5F3B">
            <w:pPr>
              <w:pStyle w:val="05BODYTEXT"/>
              <w:jc w:val="center"/>
            </w:pPr>
            <w:r>
              <w:t>Met</w:t>
            </w:r>
          </w:p>
        </w:tc>
        <w:tc>
          <w:tcPr>
            <w:tcW w:w="1485" w:type="dxa"/>
            <w:shd w:val="clear" w:color="auto" w:fill="auto"/>
            <w:tcMar>
              <w:top w:w="85" w:type="dxa"/>
              <w:left w:w="85" w:type="dxa"/>
              <w:bottom w:w="85" w:type="dxa"/>
              <w:right w:w="85" w:type="dxa"/>
            </w:tcMar>
            <w:vAlign w:val="center"/>
          </w:tcPr>
          <w:p w14:paraId="00F21F22" w14:textId="77777777" w:rsidR="00582BCD" w:rsidRDefault="00582BCD" w:rsidP="003D5F3B">
            <w:pPr>
              <w:pStyle w:val="05BODYTEXT"/>
              <w:jc w:val="center"/>
            </w:pPr>
            <w:r>
              <w:t>0</w:t>
            </w:r>
          </w:p>
        </w:tc>
        <w:tc>
          <w:tcPr>
            <w:tcW w:w="1486" w:type="dxa"/>
            <w:shd w:val="clear" w:color="auto" w:fill="auto"/>
            <w:tcMar>
              <w:top w:w="85" w:type="dxa"/>
              <w:left w:w="85" w:type="dxa"/>
              <w:bottom w:w="85" w:type="dxa"/>
              <w:right w:w="85" w:type="dxa"/>
            </w:tcMar>
            <w:vAlign w:val="center"/>
          </w:tcPr>
          <w:p w14:paraId="63A11BF0" w14:textId="77777777" w:rsidR="00582BCD" w:rsidRDefault="00582BCD" w:rsidP="003D5F3B">
            <w:pPr>
              <w:pStyle w:val="05BODYTEXT"/>
              <w:jc w:val="center"/>
            </w:pPr>
            <w:r>
              <w:t>Met</w:t>
            </w:r>
          </w:p>
        </w:tc>
      </w:tr>
      <w:tr w:rsidR="00582BCD" w14:paraId="2C8F0307"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485" w:type="dxa"/>
            <w:shd w:val="clear" w:color="auto" w:fill="auto"/>
            <w:tcMar>
              <w:top w:w="85" w:type="dxa"/>
              <w:left w:w="85" w:type="dxa"/>
              <w:bottom w:w="85" w:type="dxa"/>
              <w:right w:w="85" w:type="dxa"/>
            </w:tcMar>
            <w:vAlign w:val="center"/>
          </w:tcPr>
          <w:p w14:paraId="0D8A23A9" w14:textId="77777777" w:rsidR="00582BCD" w:rsidRDefault="00582BCD" w:rsidP="003D5F3B">
            <w:pPr>
              <w:pStyle w:val="05BODYTEXT"/>
            </w:pPr>
            <w:r>
              <w:lastRenderedPageBreak/>
              <w:t>KEN01—Kensington Gardens</w:t>
            </w:r>
          </w:p>
        </w:tc>
        <w:tc>
          <w:tcPr>
            <w:tcW w:w="1486" w:type="dxa"/>
            <w:gridSpan w:val="2"/>
            <w:shd w:val="clear" w:color="auto" w:fill="auto"/>
            <w:tcMar>
              <w:top w:w="85" w:type="dxa"/>
              <w:left w:w="85" w:type="dxa"/>
              <w:bottom w:w="85" w:type="dxa"/>
              <w:right w:w="85" w:type="dxa"/>
            </w:tcMar>
            <w:vAlign w:val="center"/>
          </w:tcPr>
          <w:p w14:paraId="0786C571" w14:textId="77777777" w:rsidR="00582BCD" w:rsidRDefault="00582BCD" w:rsidP="003D5F3B">
            <w:pPr>
              <w:pStyle w:val="05BODYTEXT"/>
              <w:jc w:val="center"/>
            </w:pPr>
            <w:r>
              <w:t>0</w:t>
            </w:r>
          </w:p>
        </w:tc>
        <w:tc>
          <w:tcPr>
            <w:tcW w:w="1485" w:type="dxa"/>
            <w:shd w:val="clear" w:color="auto" w:fill="auto"/>
            <w:tcMar>
              <w:top w:w="85" w:type="dxa"/>
              <w:left w:w="85" w:type="dxa"/>
              <w:bottom w:w="85" w:type="dxa"/>
              <w:right w:w="85" w:type="dxa"/>
            </w:tcMar>
            <w:vAlign w:val="center"/>
          </w:tcPr>
          <w:p w14:paraId="5851389F" w14:textId="77777777" w:rsidR="00582BCD" w:rsidRDefault="00582BCD" w:rsidP="003D5F3B">
            <w:pPr>
              <w:pStyle w:val="05BODYTEXT"/>
              <w:jc w:val="center"/>
            </w:pPr>
            <w:r>
              <w:t>Met</w:t>
            </w:r>
          </w:p>
        </w:tc>
        <w:tc>
          <w:tcPr>
            <w:tcW w:w="1485" w:type="dxa"/>
            <w:shd w:val="clear" w:color="auto" w:fill="auto"/>
            <w:tcMar>
              <w:top w:w="85" w:type="dxa"/>
              <w:left w:w="85" w:type="dxa"/>
              <w:bottom w:w="85" w:type="dxa"/>
              <w:right w:w="85" w:type="dxa"/>
            </w:tcMar>
            <w:vAlign w:val="center"/>
          </w:tcPr>
          <w:p w14:paraId="3EF60AEC" w14:textId="77777777" w:rsidR="00582BCD" w:rsidRDefault="00582BCD" w:rsidP="003D5F3B">
            <w:pPr>
              <w:pStyle w:val="05BODYTEXT"/>
              <w:jc w:val="center"/>
            </w:pPr>
            <w:r>
              <w:t>0</w:t>
            </w:r>
          </w:p>
        </w:tc>
        <w:tc>
          <w:tcPr>
            <w:tcW w:w="1486" w:type="dxa"/>
            <w:shd w:val="clear" w:color="auto" w:fill="auto"/>
            <w:tcMar>
              <w:top w:w="85" w:type="dxa"/>
              <w:left w:w="85" w:type="dxa"/>
              <w:bottom w:w="85" w:type="dxa"/>
              <w:right w:w="85" w:type="dxa"/>
            </w:tcMar>
            <w:vAlign w:val="center"/>
          </w:tcPr>
          <w:p w14:paraId="000DCD70" w14:textId="77777777" w:rsidR="00582BCD" w:rsidRDefault="00582BCD" w:rsidP="003D5F3B">
            <w:pPr>
              <w:pStyle w:val="05BODYTEXT"/>
              <w:jc w:val="center"/>
            </w:pPr>
            <w:r>
              <w:t>Met</w:t>
            </w:r>
          </w:p>
        </w:tc>
      </w:tr>
      <w:tr w:rsidR="00582BCD" w14:paraId="2C251315"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485" w:type="dxa"/>
            <w:shd w:val="clear" w:color="auto" w:fill="auto"/>
            <w:tcMar>
              <w:top w:w="85" w:type="dxa"/>
              <w:left w:w="85" w:type="dxa"/>
              <w:bottom w:w="85" w:type="dxa"/>
              <w:right w:w="85" w:type="dxa"/>
            </w:tcMar>
            <w:vAlign w:val="center"/>
          </w:tcPr>
          <w:p w14:paraId="0573E602" w14:textId="77777777" w:rsidR="00582BCD" w:rsidRDefault="00582BCD" w:rsidP="003D5F3B">
            <w:pPr>
              <w:pStyle w:val="05BODYTEXT"/>
            </w:pPr>
            <w:r>
              <w:t>CHD01—Christie Downs</w:t>
            </w:r>
          </w:p>
        </w:tc>
        <w:tc>
          <w:tcPr>
            <w:tcW w:w="1486" w:type="dxa"/>
            <w:gridSpan w:val="2"/>
            <w:shd w:val="clear" w:color="auto" w:fill="auto"/>
            <w:tcMar>
              <w:top w:w="85" w:type="dxa"/>
              <w:left w:w="85" w:type="dxa"/>
              <w:bottom w:w="85" w:type="dxa"/>
              <w:right w:w="85" w:type="dxa"/>
            </w:tcMar>
            <w:vAlign w:val="center"/>
          </w:tcPr>
          <w:p w14:paraId="4A4BA042" w14:textId="77777777" w:rsidR="00582BCD" w:rsidRDefault="00582BCD" w:rsidP="003D5F3B">
            <w:pPr>
              <w:pStyle w:val="05BODYTEXT"/>
              <w:jc w:val="center"/>
            </w:pPr>
            <w:r>
              <w:t>0</w:t>
            </w:r>
          </w:p>
        </w:tc>
        <w:tc>
          <w:tcPr>
            <w:tcW w:w="1485" w:type="dxa"/>
            <w:shd w:val="clear" w:color="auto" w:fill="auto"/>
            <w:tcMar>
              <w:top w:w="85" w:type="dxa"/>
              <w:left w:w="85" w:type="dxa"/>
              <w:bottom w:w="85" w:type="dxa"/>
              <w:right w:w="85" w:type="dxa"/>
            </w:tcMar>
            <w:vAlign w:val="center"/>
          </w:tcPr>
          <w:p w14:paraId="524FF365" w14:textId="77777777" w:rsidR="00582BCD" w:rsidRDefault="00582BCD" w:rsidP="003D5F3B">
            <w:pPr>
              <w:pStyle w:val="05BODYTEXT"/>
              <w:jc w:val="center"/>
            </w:pPr>
            <w:r>
              <w:t>Met</w:t>
            </w:r>
          </w:p>
        </w:tc>
        <w:tc>
          <w:tcPr>
            <w:tcW w:w="1485" w:type="dxa"/>
            <w:shd w:val="clear" w:color="auto" w:fill="auto"/>
            <w:tcMar>
              <w:top w:w="85" w:type="dxa"/>
              <w:left w:w="85" w:type="dxa"/>
              <w:bottom w:w="85" w:type="dxa"/>
              <w:right w:w="85" w:type="dxa"/>
            </w:tcMar>
            <w:vAlign w:val="center"/>
          </w:tcPr>
          <w:p w14:paraId="6039475A" w14:textId="77777777" w:rsidR="00582BCD" w:rsidRDefault="00582BCD" w:rsidP="003D5F3B">
            <w:pPr>
              <w:pStyle w:val="05BODYTEXT"/>
              <w:jc w:val="center"/>
            </w:pPr>
            <w:r>
              <w:t>0</w:t>
            </w:r>
          </w:p>
        </w:tc>
        <w:tc>
          <w:tcPr>
            <w:tcW w:w="1486" w:type="dxa"/>
            <w:shd w:val="clear" w:color="auto" w:fill="auto"/>
            <w:tcMar>
              <w:top w:w="85" w:type="dxa"/>
              <w:left w:w="85" w:type="dxa"/>
              <w:bottom w:w="85" w:type="dxa"/>
              <w:right w:w="85" w:type="dxa"/>
            </w:tcMar>
            <w:vAlign w:val="center"/>
          </w:tcPr>
          <w:p w14:paraId="1073237C" w14:textId="77777777" w:rsidR="00582BCD" w:rsidRDefault="00582BCD" w:rsidP="003D5F3B">
            <w:pPr>
              <w:pStyle w:val="05BODYTEXT"/>
              <w:jc w:val="center"/>
            </w:pPr>
            <w:r>
              <w:t>Met</w:t>
            </w:r>
          </w:p>
        </w:tc>
      </w:tr>
      <w:tr w:rsidR="00582BCD" w14:paraId="11FAABD1"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485" w:type="dxa"/>
            <w:shd w:val="clear" w:color="auto" w:fill="auto"/>
            <w:tcMar>
              <w:top w:w="85" w:type="dxa"/>
              <w:left w:w="85" w:type="dxa"/>
              <w:bottom w:w="85" w:type="dxa"/>
              <w:right w:w="85" w:type="dxa"/>
            </w:tcMar>
            <w:vAlign w:val="center"/>
          </w:tcPr>
          <w:p w14:paraId="2559C799" w14:textId="77777777" w:rsidR="00582BCD" w:rsidRDefault="00582BCD" w:rsidP="003D5F3B">
            <w:pPr>
              <w:pStyle w:val="05BODYTEXT"/>
            </w:pPr>
            <w:r>
              <w:t>NHV01—North Haven</w:t>
            </w:r>
          </w:p>
        </w:tc>
        <w:tc>
          <w:tcPr>
            <w:tcW w:w="1486" w:type="dxa"/>
            <w:gridSpan w:val="2"/>
            <w:shd w:val="clear" w:color="auto" w:fill="auto"/>
            <w:tcMar>
              <w:top w:w="85" w:type="dxa"/>
              <w:left w:w="85" w:type="dxa"/>
              <w:bottom w:w="85" w:type="dxa"/>
              <w:right w:w="85" w:type="dxa"/>
            </w:tcMar>
            <w:vAlign w:val="center"/>
          </w:tcPr>
          <w:p w14:paraId="004B108D" w14:textId="77777777" w:rsidR="00582BCD" w:rsidRDefault="00582BCD" w:rsidP="003D5F3B">
            <w:pPr>
              <w:pStyle w:val="05BODYTEXT"/>
              <w:jc w:val="center"/>
            </w:pPr>
            <w:r>
              <w:t>0</w:t>
            </w:r>
          </w:p>
        </w:tc>
        <w:tc>
          <w:tcPr>
            <w:tcW w:w="1485" w:type="dxa"/>
            <w:shd w:val="clear" w:color="auto" w:fill="auto"/>
            <w:tcMar>
              <w:top w:w="85" w:type="dxa"/>
              <w:left w:w="85" w:type="dxa"/>
              <w:bottom w:w="85" w:type="dxa"/>
              <w:right w:w="85" w:type="dxa"/>
            </w:tcMar>
            <w:vAlign w:val="center"/>
          </w:tcPr>
          <w:p w14:paraId="5AC6AE23" w14:textId="77777777" w:rsidR="00582BCD" w:rsidRDefault="00582BCD" w:rsidP="003D5F3B">
            <w:pPr>
              <w:pStyle w:val="05BODYTEXT"/>
              <w:jc w:val="center"/>
            </w:pPr>
            <w:r>
              <w:t>Met</w:t>
            </w:r>
          </w:p>
        </w:tc>
        <w:tc>
          <w:tcPr>
            <w:tcW w:w="1485" w:type="dxa"/>
            <w:shd w:val="clear" w:color="auto" w:fill="auto"/>
            <w:tcMar>
              <w:top w:w="85" w:type="dxa"/>
              <w:left w:w="85" w:type="dxa"/>
              <w:bottom w:w="85" w:type="dxa"/>
              <w:right w:w="85" w:type="dxa"/>
            </w:tcMar>
            <w:vAlign w:val="center"/>
          </w:tcPr>
          <w:p w14:paraId="13136869" w14:textId="77777777" w:rsidR="00582BCD" w:rsidRDefault="00582BCD" w:rsidP="003D5F3B">
            <w:pPr>
              <w:pStyle w:val="05BODYTEXT"/>
              <w:jc w:val="center"/>
            </w:pPr>
            <w:r>
              <w:t>0</w:t>
            </w:r>
          </w:p>
        </w:tc>
        <w:tc>
          <w:tcPr>
            <w:tcW w:w="1486" w:type="dxa"/>
            <w:shd w:val="clear" w:color="auto" w:fill="auto"/>
            <w:tcMar>
              <w:top w:w="85" w:type="dxa"/>
              <w:left w:w="85" w:type="dxa"/>
              <w:bottom w:w="85" w:type="dxa"/>
              <w:right w:w="85" w:type="dxa"/>
            </w:tcMar>
            <w:vAlign w:val="center"/>
          </w:tcPr>
          <w:p w14:paraId="6A993106" w14:textId="77777777" w:rsidR="00582BCD" w:rsidRDefault="00582BCD" w:rsidP="003D5F3B">
            <w:pPr>
              <w:pStyle w:val="05BODYTEXT"/>
              <w:jc w:val="center"/>
            </w:pPr>
            <w:r>
              <w:t>Met</w:t>
            </w:r>
          </w:p>
        </w:tc>
      </w:tr>
    </w:tbl>
    <w:p w14:paraId="4870F7DD" w14:textId="77777777" w:rsidR="00582BCD" w:rsidRDefault="00582BCD" w:rsidP="00582BCD">
      <w:pPr>
        <w:pStyle w:val="05BODYTEXT"/>
        <w:rPr>
          <w:lang w:val="en-GB"/>
        </w:rPr>
      </w:pPr>
    </w:p>
    <w:tbl>
      <w:tblPr>
        <w:tblW w:w="0" w:type="auto"/>
        <w:tblInd w:w="82" w:type="dxa"/>
        <w:tblLayout w:type="fixed"/>
        <w:tblCellMar>
          <w:left w:w="0" w:type="dxa"/>
          <w:right w:w="0" w:type="dxa"/>
        </w:tblCellMar>
        <w:tblLook w:val="0000" w:firstRow="0" w:lastRow="0" w:firstColumn="0" w:lastColumn="0" w:noHBand="0" w:noVBand="0"/>
      </w:tblPr>
      <w:tblGrid>
        <w:gridCol w:w="1061"/>
        <w:gridCol w:w="640"/>
        <w:gridCol w:w="421"/>
        <w:gridCol w:w="1061"/>
        <w:gridCol w:w="1061"/>
        <w:gridCol w:w="1061"/>
        <w:gridCol w:w="1061"/>
        <w:gridCol w:w="1061"/>
      </w:tblGrid>
      <w:tr w:rsidR="00582BCD" w14:paraId="5C73992E" w14:textId="77777777" w:rsidTr="00EB233F">
        <w:trPr>
          <w:trHeight w:val="60"/>
        </w:trPr>
        <w:tc>
          <w:tcPr>
            <w:tcW w:w="1701" w:type="dxa"/>
            <w:gridSpan w:val="2"/>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30E1A809" w14:textId="77777777" w:rsidR="00582BCD" w:rsidRDefault="00582BCD" w:rsidP="003D5F3B">
            <w:pPr>
              <w:pStyle w:val="CHEMICALCHEMTABLES"/>
            </w:pPr>
            <w:r>
              <w:t>SO</w:t>
            </w:r>
            <w:r>
              <w:rPr>
                <w:vertAlign w:val="subscript"/>
              </w:rPr>
              <w:t>2</w:t>
            </w:r>
          </w:p>
        </w:tc>
        <w:tc>
          <w:tcPr>
            <w:tcW w:w="5726" w:type="dxa"/>
            <w:gridSpan w:val="6"/>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5BF83770" w14:textId="77777777" w:rsidR="00582BCD" w:rsidRDefault="00582BCD" w:rsidP="003D5F3B">
            <w:pPr>
              <w:pStyle w:val="CHEMICALfullnameCHEMTABLES"/>
            </w:pPr>
            <w:r>
              <w:t>Sulfur dioxide</w:t>
            </w:r>
          </w:p>
        </w:tc>
      </w:tr>
      <w:tr w:rsidR="00582BCD" w14:paraId="627B9B7A" w14:textId="77777777" w:rsidTr="00EB233F">
        <w:trPr>
          <w:trHeight w:val="60"/>
        </w:trPr>
        <w:tc>
          <w:tcPr>
            <w:tcW w:w="1701" w:type="dxa"/>
            <w:gridSpan w:val="2"/>
            <w:vMerge/>
            <w:tcBorders>
              <w:top w:val="single" w:sz="6" w:space="0" w:color="000000"/>
              <w:left w:val="single" w:sz="6" w:space="0" w:color="000000"/>
              <w:bottom w:val="single" w:sz="6" w:space="0" w:color="000000"/>
              <w:right w:val="single" w:sz="6" w:space="0" w:color="000000"/>
            </w:tcBorders>
          </w:tcPr>
          <w:p w14:paraId="59C85D37"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5726" w:type="dxa"/>
            <w:gridSpan w:val="6"/>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76ACE935" w14:textId="77777777" w:rsidR="00582BCD" w:rsidRDefault="00582BCD" w:rsidP="003D5F3B">
            <w:pPr>
              <w:pStyle w:val="NEPMstandardCHEMTABLES"/>
            </w:pPr>
            <w:r>
              <w:t>(NEPM standard: 1 hour = 0.20ppm, 1 day = 0.08ppm, 1 year = 0.02ppm)</w:t>
            </w:r>
          </w:p>
        </w:tc>
      </w:tr>
      <w:tr w:rsidR="00582BCD" w14:paraId="2445622A"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blHeader/>
        </w:trPr>
        <w:tc>
          <w:tcPr>
            <w:tcW w:w="1061" w:type="dxa"/>
            <w:vMerge w:val="restart"/>
            <w:shd w:val="clear" w:color="auto" w:fill="auto"/>
            <w:tcMar>
              <w:top w:w="85" w:type="dxa"/>
              <w:left w:w="85" w:type="dxa"/>
              <w:bottom w:w="85" w:type="dxa"/>
              <w:right w:w="85" w:type="dxa"/>
            </w:tcMar>
            <w:vAlign w:val="bottom"/>
          </w:tcPr>
          <w:p w14:paraId="08176541" w14:textId="77777777" w:rsidR="00582BCD" w:rsidRPr="00D959CC" w:rsidRDefault="00582BCD" w:rsidP="00D959CC">
            <w:pPr>
              <w:rPr>
                <w:b/>
              </w:rPr>
            </w:pPr>
            <w:r w:rsidRPr="00D959CC">
              <w:rPr>
                <w:b/>
              </w:rPr>
              <w:t>Station</w:t>
            </w:r>
          </w:p>
        </w:tc>
        <w:tc>
          <w:tcPr>
            <w:tcW w:w="2122" w:type="dxa"/>
            <w:gridSpan w:val="3"/>
            <w:shd w:val="clear" w:color="auto" w:fill="auto"/>
            <w:tcMar>
              <w:top w:w="85" w:type="dxa"/>
              <w:left w:w="85" w:type="dxa"/>
              <w:bottom w:w="85" w:type="dxa"/>
              <w:right w:w="85" w:type="dxa"/>
            </w:tcMar>
            <w:vAlign w:val="bottom"/>
          </w:tcPr>
          <w:p w14:paraId="04943559" w14:textId="77777777" w:rsidR="00582BCD" w:rsidRPr="00D959CC" w:rsidRDefault="00582BCD" w:rsidP="00D959CC">
            <w:pPr>
              <w:rPr>
                <w:b/>
              </w:rPr>
            </w:pPr>
            <w:r w:rsidRPr="00D959CC">
              <w:rPr>
                <w:b/>
              </w:rPr>
              <w:t>1 hour</w:t>
            </w:r>
          </w:p>
        </w:tc>
        <w:tc>
          <w:tcPr>
            <w:tcW w:w="2122" w:type="dxa"/>
            <w:gridSpan w:val="2"/>
            <w:shd w:val="clear" w:color="auto" w:fill="auto"/>
            <w:tcMar>
              <w:top w:w="85" w:type="dxa"/>
              <w:left w:w="85" w:type="dxa"/>
              <w:bottom w:w="85" w:type="dxa"/>
              <w:right w:w="85" w:type="dxa"/>
            </w:tcMar>
            <w:vAlign w:val="bottom"/>
          </w:tcPr>
          <w:p w14:paraId="44CF5CCA" w14:textId="77777777" w:rsidR="00582BCD" w:rsidRPr="00D959CC" w:rsidRDefault="00582BCD" w:rsidP="00D959CC">
            <w:pPr>
              <w:rPr>
                <w:b/>
              </w:rPr>
            </w:pPr>
            <w:r w:rsidRPr="00D959CC">
              <w:rPr>
                <w:b/>
              </w:rPr>
              <w:t>1 day</w:t>
            </w:r>
          </w:p>
        </w:tc>
        <w:tc>
          <w:tcPr>
            <w:tcW w:w="2122" w:type="dxa"/>
            <w:gridSpan w:val="2"/>
            <w:shd w:val="clear" w:color="auto" w:fill="auto"/>
            <w:tcMar>
              <w:top w:w="85" w:type="dxa"/>
              <w:left w:w="85" w:type="dxa"/>
              <w:bottom w:w="85" w:type="dxa"/>
              <w:right w:w="85" w:type="dxa"/>
            </w:tcMar>
            <w:vAlign w:val="bottom"/>
          </w:tcPr>
          <w:p w14:paraId="622799D5" w14:textId="77777777" w:rsidR="00582BCD" w:rsidRPr="00D959CC" w:rsidRDefault="00582BCD" w:rsidP="00D959CC">
            <w:pPr>
              <w:rPr>
                <w:b/>
              </w:rPr>
            </w:pPr>
            <w:r w:rsidRPr="00D959CC">
              <w:rPr>
                <w:b/>
              </w:rPr>
              <w:t>1 year</w:t>
            </w:r>
          </w:p>
        </w:tc>
      </w:tr>
      <w:tr w:rsidR="00582BCD" w14:paraId="7DB6E836"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blHeader/>
        </w:trPr>
        <w:tc>
          <w:tcPr>
            <w:tcW w:w="1061" w:type="dxa"/>
            <w:vMerge/>
            <w:shd w:val="clear" w:color="auto" w:fill="auto"/>
          </w:tcPr>
          <w:p w14:paraId="14D39A4F" w14:textId="77777777" w:rsidR="00582BCD" w:rsidRPr="00D959CC" w:rsidRDefault="00582BCD" w:rsidP="00D959CC">
            <w:pPr>
              <w:rPr>
                <w:b/>
              </w:rPr>
            </w:pPr>
          </w:p>
        </w:tc>
        <w:tc>
          <w:tcPr>
            <w:tcW w:w="1061" w:type="dxa"/>
            <w:gridSpan w:val="2"/>
            <w:shd w:val="clear" w:color="auto" w:fill="auto"/>
            <w:tcMar>
              <w:top w:w="85" w:type="dxa"/>
              <w:left w:w="85" w:type="dxa"/>
              <w:bottom w:w="85" w:type="dxa"/>
              <w:right w:w="85" w:type="dxa"/>
            </w:tcMar>
            <w:vAlign w:val="bottom"/>
          </w:tcPr>
          <w:p w14:paraId="14D39341" w14:textId="77777777" w:rsidR="00582BCD" w:rsidRPr="00D959CC" w:rsidRDefault="00582BCD" w:rsidP="00D959CC">
            <w:pPr>
              <w:rPr>
                <w:b/>
              </w:rPr>
            </w:pPr>
            <w:r w:rsidRPr="00D959CC">
              <w:rPr>
                <w:b/>
              </w:rPr>
              <w:t>Number of exceedences</w:t>
            </w:r>
          </w:p>
        </w:tc>
        <w:tc>
          <w:tcPr>
            <w:tcW w:w="1061" w:type="dxa"/>
            <w:shd w:val="clear" w:color="auto" w:fill="auto"/>
            <w:tcMar>
              <w:top w:w="85" w:type="dxa"/>
              <w:left w:w="85" w:type="dxa"/>
              <w:bottom w:w="85" w:type="dxa"/>
              <w:right w:w="85" w:type="dxa"/>
            </w:tcMar>
            <w:vAlign w:val="bottom"/>
          </w:tcPr>
          <w:p w14:paraId="13C4F431" w14:textId="77777777" w:rsidR="00582BCD" w:rsidRPr="00D959CC" w:rsidRDefault="00582BCD" w:rsidP="00D959CC">
            <w:pPr>
              <w:rPr>
                <w:b/>
              </w:rPr>
            </w:pPr>
            <w:r w:rsidRPr="00D959CC">
              <w:rPr>
                <w:b/>
              </w:rPr>
              <w:t>NEPM goal compliance</w:t>
            </w:r>
          </w:p>
        </w:tc>
        <w:tc>
          <w:tcPr>
            <w:tcW w:w="1061" w:type="dxa"/>
            <w:shd w:val="clear" w:color="auto" w:fill="auto"/>
            <w:tcMar>
              <w:top w:w="85" w:type="dxa"/>
              <w:left w:w="85" w:type="dxa"/>
              <w:bottom w:w="85" w:type="dxa"/>
              <w:right w:w="85" w:type="dxa"/>
            </w:tcMar>
            <w:vAlign w:val="bottom"/>
          </w:tcPr>
          <w:p w14:paraId="05D8AB89" w14:textId="77777777" w:rsidR="00582BCD" w:rsidRPr="00D959CC" w:rsidRDefault="00582BCD" w:rsidP="00D959CC">
            <w:pPr>
              <w:rPr>
                <w:b/>
              </w:rPr>
            </w:pPr>
            <w:r w:rsidRPr="00D959CC">
              <w:rPr>
                <w:b/>
              </w:rPr>
              <w:t>Number of exceedences</w:t>
            </w:r>
          </w:p>
        </w:tc>
        <w:tc>
          <w:tcPr>
            <w:tcW w:w="1061" w:type="dxa"/>
            <w:shd w:val="clear" w:color="auto" w:fill="auto"/>
            <w:tcMar>
              <w:top w:w="85" w:type="dxa"/>
              <w:left w:w="85" w:type="dxa"/>
              <w:bottom w:w="85" w:type="dxa"/>
              <w:right w:w="85" w:type="dxa"/>
            </w:tcMar>
            <w:vAlign w:val="bottom"/>
          </w:tcPr>
          <w:p w14:paraId="64394EEE" w14:textId="77777777" w:rsidR="00582BCD" w:rsidRPr="00D959CC" w:rsidRDefault="00582BCD" w:rsidP="00D959CC">
            <w:pPr>
              <w:rPr>
                <w:b/>
              </w:rPr>
            </w:pPr>
            <w:r w:rsidRPr="00D959CC">
              <w:rPr>
                <w:b/>
              </w:rPr>
              <w:t>NEPM goal compliance</w:t>
            </w:r>
          </w:p>
        </w:tc>
        <w:tc>
          <w:tcPr>
            <w:tcW w:w="1061" w:type="dxa"/>
            <w:shd w:val="clear" w:color="auto" w:fill="auto"/>
            <w:tcMar>
              <w:top w:w="85" w:type="dxa"/>
              <w:left w:w="0" w:type="dxa"/>
              <w:bottom w:w="85" w:type="dxa"/>
              <w:right w:w="0" w:type="dxa"/>
            </w:tcMar>
            <w:vAlign w:val="bottom"/>
          </w:tcPr>
          <w:p w14:paraId="0595E817" w14:textId="77777777" w:rsidR="00582BCD" w:rsidRPr="00D959CC" w:rsidRDefault="00582BCD" w:rsidP="00D959CC">
            <w:pPr>
              <w:rPr>
                <w:b/>
              </w:rPr>
            </w:pPr>
            <w:r w:rsidRPr="00D959CC">
              <w:rPr>
                <w:b/>
              </w:rPr>
              <w:t>Annual average (ppm)</w:t>
            </w:r>
          </w:p>
        </w:tc>
        <w:tc>
          <w:tcPr>
            <w:tcW w:w="1061" w:type="dxa"/>
            <w:shd w:val="clear" w:color="auto" w:fill="auto"/>
            <w:tcMar>
              <w:top w:w="85" w:type="dxa"/>
              <w:left w:w="85" w:type="dxa"/>
              <w:bottom w:w="85" w:type="dxa"/>
              <w:right w:w="85" w:type="dxa"/>
            </w:tcMar>
            <w:vAlign w:val="bottom"/>
          </w:tcPr>
          <w:p w14:paraId="62F575D9" w14:textId="77777777" w:rsidR="00582BCD" w:rsidRPr="00D959CC" w:rsidRDefault="00582BCD" w:rsidP="00D959CC">
            <w:pPr>
              <w:rPr>
                <w:b/>
              </w:rPr>
            </w:pPr>
            <w:r w:rsidRPr="00D959CC">
              <w:rPr>
                <w:b/>
              </w:rPr>
              <w:t>NEPM goal compliance</w:t>
            </w:r>
          </w:p>
        </w:tc>
      </w:tr>
      <w:tr w:rsidR="00582BCD" w14:paraId="663B4E74"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7427" w:type="dxa"/>
            <w:gridSpan w:val="8"/>
            <w:shd w:val="clear" w:color="auto" w:fill="auto"/>
            <w:tcMar>
              <w:top w:w="85" w:type="dxa"/>
              <w:left w:w="85" w:type="dxa"/>
              <w:bottom w:w="85" w:type="dxa"/>
              <w:right w:w="85" w:type="dxa"/>
            </w:tcMar>
            <w:vAlign w:val="center"/>
          </w:tcPr>
          <w:p w14:paraId="6CF74C69" w14:textId="77777777" w:rsidR="00582BCD" w:rsidRDefault="00582BCD" w:rsidP="003D5F3B">
            <w:pPr>
              <w:pStyle w:val="05BODYTEXT"/>
            </w:pPr>
            <w:r>
              <w:rPr>
                <w:rStyle w:val="BOLD"/>
              </w:rPr>
              <w:t>Adelaide</w:t>
            </w:r>
          </w:p>
        </w:tc>
      </w:tr>
      <w:tr w:rsidR="00582BCD" w14:paraId="05085BC0"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061" w:type="dxa"/>
            <w:shd w:val="clear" w:color="auto" w:fill="auto"/>
            <w:tcMar>
              <w:top w:w="85" w:type="dxa"/>
              <w:left w:w="85" w:type="dxa"/>
              <w:bottom w:w="85" w:type="dxa"/>
              <w:right w:w="85" w:type="dxa"/>
            </w:tcMar>
            <w:vAlign w:val="center"/>
          </w:tcPr>
          <w:p w14:paraId="0C3DB127" w14:textId="77777777" w:rsidR="00582BCD" w:rsidRDefault="00582BCD" w:rsidP="003D5F3B">
            <w:pPr>
              <w:pStyle w:val="05BODYTEXT"/>
            </w:pPr>
            <w:r>
              <w:t>NOR01—Northfield</w:t>
            </w:r>
          </w:p>
        </w:tc>
        <w:tc>
          <w:tcPr>
            <w:tcW w:w="1061" w:type="dxa"/>
            <w:gridSpan w:val="2"/>
            <w:shd w:val="clear" w:color="auto" w:fill="auto"/>
            <w:tcMar>
              <w:top w:w="85" w:type="dxa"/>
              <w:left w:w="85" w:type="dxa"/>
              <w:bottom w:w="85" w:type="dxa"/>
              <w:right w:w="85" w:type="dxa"/>
            </w:tcMar>
            <w:vAlign w:val="center"/>
          </w:tcPr>
          <w:p w14:paraId="35C1E60F" w14:textId="77777777" w:rsidR="00582BCD" w:rsidRDefault="00582BCD" w:rsidP="003D5F3B">
            <w:pPr>
              <w:pStyle w:val="05BODYTEXT"/>
              <w:jc w:val="center"/>
            </w:pPr>
            <w:r>
              <w:t>0</w:t>
            </w:r>
          </w:p>
        </w:tc>
        <w:tc>
          <w:tcPr>
            <w:tcW w:w="1061" w:type="dxa"/>
            <w:shd w:val="clear" w:color="auto" w:fill="auto"/>
            <w:tcMar>
              <w:top w:w="85" w:type="dxa"/>
              <w:left w:w="85" w:type="dxa"/>
              <w:bottom w:w="85" w:type="dxa"/>
              <w:right w:w="85" w:type="dxa"/>
            </w:tcMar>
            <w:vAlign w:val="center"/>
          </w:tcPr>
          <w:p w14:paraId="6AA38C76" w14:textId="77777777" w:rsidR="00582BCD" w:rsidRDefault="00582BCD" w:rsidP="003D5F3B">
            <w:pPr>
              <w:pStyle w:val="05BODYTEXT"/>
              <w:jc w:val="center"/>
            </w:pPr>
            <w:r>
              <w:t>Met</w:t>
            </w:r>
          </w:p>
        </w:tc>
        <w:tc>
          <w:tcPr>
            <w:tcW w:w="1061" w:type="dxa"/>
            <w:shd w:val="clear" w:color="auto" w:fill="auto"/>
            <w:tcMar>
              <w:top w:w="85" w:type="dxa"/>
              <w:left w:w="85" w:type="dxa"/>
              <w:bottom w:w="85" w:type="dxa"/>
              <w:right w:w="85" w:type="dxa"/>
            </w:tcMar>
            <w:vAlign w:val="center"/>
          </w:tcPr>
          <w:p w14:paraId="1F5081DB" w14:textId="77777777" w:rsidR="00582BCD" w:rsidRDefault="00582BCD" w:rsidP="003D5F3B">
            <w:pPr>
              <w:pStyle w:val="05BODYTEXT"/>
              <w:jc w:val="center"/>
            </w:pPr>
            <w:r>
              <w:t>0</w:t>
            </w:r>
          </w:p>
        </w:tc>
        <w:tc>
          <w:tcPr>
            <w:tcW w:w="1061" w:type="dxa"/>
            <w:shd w:val="clear" w:color="auto" w:fill="auto"/>
            <w:tcMar>
              <w:top w:w="85" w:type="dxa"/>
              <w:left w:w="85" w:type="dxa"/>
              <w:bottom w:w="85" w:type="dxa"/>
              <w:right w:w="85" w:type="dxa"/>
            </w:tcMar>
            <w:vAlign w:val="center"/>
          </w:tcPr>
          <w:p w14:paraId="6E92731E" w14:textId="77777777" w:rsidR="00582BCD" w:rsidRDefault="00582BCD" w:rsidP="003D5F3B">
            <w:pPr>
              <w:pStyle w:val="05BODYTEXT"/>
              <w:jc w:val="center"/>
            </w:pPr>
            <w:r>
              <w:t>Met</w:t>
            </w:r>
          </w:p>
        </w:tc>
        <w:tc>
          <w:tcPr>
            <w:tcW w:w="1061" w:type="dxa"/>
            <w:shd w:val="clear" w:color="auto" w:fill="auto"/>
            <w:tcMar>
              <w:top w:w="85" w:type="dxa"/>
              <w:left w:w="85" w:type="dxa"/>
              <w:bottom w:w="85" w:type="dxa"/>
              <w:right w:w="85" w:type="dxa"/>
            </w:tcMar>
            <w:vAlign w:val="center"/>
          </w:tcPr>
          <w:p w14:paraId="03572776" w14:textId="77777777" w:rsidR="00582BCD" w:rsidRDefault="00582BCD" w:rsidP="003D5F3B">
            <w:pPr>
              <w:pStyle w:val="05BODYTEXT"/>
              <w:jc w:val="center"/>
            </w:pPr>
            <w:r>
              <w:t>0.000</w:t>
            </w:r>
          </w:p>
        </w:tc>
        <w:tc>
          <w:tcPr>
            <w:tcW w:w="1061" w:type="dxa"/>
            <w:shd w:val="clear" w:color="auto" w:fill="auto"/>
            <w:tcMar>
              <w:top w:w="85" w:type="dxa"/>
              <w:left w:w="85" w:type="dxa"/>
              <w:bottom w:w="85" w:type="dxa"/>
              <w:right w:w="85" w:type="dxa"/>
            </w:tcMar>
            <w:vAlign w:val="center"/>
          </w:tcPr>
          <w:p w14:paraId="41917A29" w14:textId="77777777" w:rsidR="00582BCD" w:rsidRDefault="00582BCD" w:rsidP="003D5F3B">
            <w:pPr>
              <w:pStyle w:val="05BODYTEXT"/>
              <w:jc w:val="center"/>
            </w:pPr>
            <w:r>
              <w:t>Met</w:t>
            </w:r>
          </w:p>
        </w:tc>
      </w:tr>
      <w:tr w:rsidR="00582BCD" w14:paraId="5D5E88D4"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061" w:type="dxa"/>
            <w:shd w:val="clear" w:color="auto" w:fill="auto"/>
            <w:tcMar>
              <w:top w:w="85" w:type="dxa"/>
              <w:left w:w="85" w:type="dxa"/>
              <w:bottom w:w="85" w:type="dxa"/>
              <w:right w:w="85" w:type="dxa"/>
            </w:tcMar>
            <w:vAlign w:val="center"/>
          </w:tcPr>
          <w:p w14:paraId="2CB49AF6" w14:textId="77777777" w:rsidR="00582BCD" w:rsidRDefault="00582BCD" w:rsidP="003D5F3B">
            <w:pPr>
              <w:pStyle w:val="05BODYTEXT"/>
            </w:pPr>
            <w:r>
              <w:t>NHV01—North Haven</w:t>
            </w:r>
          </w:p>
        </w:tc>
        <w:tc>
          <w:tcPr>
            <w:tcW w:w="1061" w:type="dxa"/>
            <w:gridSpan w:val="2"/>
            <w:shd w:val="clear" w:color="auto" w:fill="auto"/>
            <w:tcMar>
              <w:top w:w="85" w:type="dxa"/>
              <w:left w:w="85" w:type="dxa"/>
              <w:bottom w:w="85" w:type="dxa"/>
              <w:right w:w="85" w:type="dxa"/>
            </w:tcMar>
            <w:vAlign w:val="center"/>
          </w:tcPr>
          <w:p w14:paraId="27A98A6A" w14:textId="77777777" w:rsidR="00582BCD" w:rsidRDefault="00582BCD" w:rsidP="003D5F3B">
            <w:pPr>
              <w:pStyle w:val="05BODYTEXT"/>
              <w:jc w:val="center"/>
            </w:pPr>
            <w:r>
              <w:t>0</w:t>
            </w:r>
          </w:p>
        </w:tc>
        <w:tc>
          <w:tcPr>
            <w:tcW w:w="1061" w:type="dxa"/>
            <w:shd w:val="clear" w:color="auto" w:fill="auto"/>
            <w:tcMar>
              <w:top w:w="85" w:type="dxa"/>
              <w:left w:w="85" w:type="dxa"/>
              <w:bottom w:w="85" w:type="dxa"/>
              <w:right w:w="85" w:type="dxa"/>
            </w:tcMar>
            <w:vAlign w:val="center"/>
          </w:tcPr>
          <w:p w14:paraId="2E2FBD15" w14:textId="77777777" w:rsidR="00582BCD" w:rsidRDefault="00582BCD" w:rsidP="003D5F3B">
            <w:pPr>
              <w:pStyle w:val="05BODYTEXT"/>
              <w:jc w:val="center"/>
            </w:pPr>
            <w:r>
              <w:t>Met</w:t>
            </w:r>
          </w:p>
        </w:tc>
        <w:tc>
          <w:tcPr>
            <w:tcW w:w="1061" w:type="dxa"/>
            <w:shd w:val="clear" w:color="auto" w:fill="auto"/>
            <w:tcMar>
              <w:top w:w="85" w:type="dxa"/>
              <w:left w:w="85" w:type="dxa"/>
              <w:bottom w:w="85" w:type="dxa"/>
              <w:right w:w="85" w:type="dxa"/>
            </w:tcMar>
            <w:vAlign w:val="center"/>
          </w:tcPr>
          <w:p w14:paraId="7875876C" w14:textId="77777777" w:rsidR="00582BCD" w:rsidRDefault="00582BCD" w:rsidP="003D5F3B">
            <w:pPr>
              <w:pStyle w:val="05BODYTEXT"/>
              <w:jc w:val="center"/>
            </w:pPr>
            <w:r>
              <w:t>0</w:t>
            </w:r>
          </w:p>
        </w:tc>
        <w:tc>
          <w:tcPr>
            <w:tcW w:w="1061" w:type="dxa"/>
            <w:shd w:val="clear" w:color="auto" w:fill="auto"/>
            <w:tcMar>
              <w:top w:w="85" w:type="dxa"/>
              <w:left w:w="85" w:type="dxa"/>
              <w:bottom w:w="85" w:type="dxa"/>
              <w:right w:w="85" w:type="dxa"/>
            </w:tcMar>
            <w:vAlign w:val="center"/>
          </w:tcPr>
          <w:p w14:paraId="4FD92E4C" w14:textId="77777777" w:rsidR="00582BCD" w:rsidRDefault="00582BCD" w:rsidP="003D5F3B">
            <w:pPr>
              <w:pStyle w:val="05BODYTEXT"/>
              <w:jc w:val="center"/>
            </w:pPr>
            <w:r>
              <w:t>Met</w:t>
            </w:r>
          </w:p>
        </w:tc>
        <w:tc>
          <w:tcPr>
            <w:tcW w:w="1061" w:type="dxa"/>
            <w:shd w:val="clear" w:color="auto" w:fill="auto"/>
            <w:tcMar>
              <w:top w:w="85" w:type="dxa"/>
              <w:left w:w="85" w:type="dxa"/>
              <w:bottom w:w="85" w:type="dxa"/>
              <w:right w:w="85" w:type="dxa"/>
            </w:tcMar>
            <w:vAlign w:val="center"/>
          </w:tcPr>
          <w:p w14:paraId="59D20162" w14:textId="77777777" w:rsidR="00582BCD" w:rsidRDefault="00582BCD" w:rsidP="003D5F3B">
            <w:pPr>
              <w:pStyle w:val="05BODYTEXT"/>
              <w:jc w:val="center"/>
            </w:pPr>
            <w:r>
              <w:t>0.000</w:t>
            </w:r>
          </w:p>
        </w:tc>
        <w:tc>
          <w:tcPr>
            <w:tcW w:w="1061" w:type="dxa"/>
            <w:shd w:val="clear" w:color="auto" w:fill="auto"/>
            <w:tcMar>
              <w:top w:w="85" w:type="dxa"/>
              <w:left w:w="85" w:type="dxa"/>
              <w:bottom w:w="85" w:type="dxa"/>
              <w:right w:w="85" w:type="dxa"/>
            </w:tcMar>
            <w:vAlign w:val="center"/>
          </w:tcPr>
          <w:p w14:paraId="688BFC64" w14:textId="77777777" w:rsidR="00582BCD" w:rsidRDefault="00582BCD" w:rsidP="003D5F3B">
            <w:pPr>
              <w:pStyle w:val="05BODYTEXT"/>
              <w:jc w:val="center"/>
            </w:pPr>
            <w:r>
              <w:t>Met</w:t>
            </w:r>
          </w:p>
        </w:tc>
      </w:tr>
      <w:tr w:rsidR="00582BCD" w14:paraId="2E6BCF38"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7427" w:type="dxa"/>
            <w:gridSpan w:val="8"/>
            <w:shd w:val="clear" w:color="auto" w:fill="auto"/>
            <w:tcMar>
              <w:top w:w="85" w:type="dxa"/>
              <w:left w:w="85" w:type="dxa"/>
              <w:bottom w:w="85" w:type="dxa"/>
              <w:right w:w="85" w:type="dxa"/>
            </w:tcMar>
            <w:vAlign w:val="center"/>
          </w:tcPr>
          <w:p w14:paraId="0EB41A90" w14:textId="77777777" w:rsidR="00582BCD" w:rsidRDefault="00582BCD" w:rsidP="003D5F3B">
            <w:pPr>
              <w:pStyle w:val="05BODYTEXT"/>
            </w:pPr>
            <w:r>
              <w:rPr>
                <w:rStyle w:val="BOLD"/>
              </w:rPr>
              <w:t>Spencer</w:t>
            </w:r>
          </w:p>
        </w:tc>
      </w:tr>
      <w:tr w:rsidR="00582BCD" w14:paraId="11F6098D"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061" w:type="dxa"/>
            <w:shd w:val="clear" w:color="auto" w:fill="auto"/>
            <w:tcMar>
              <w:top w:w="85" w:type="dxa"/>
              <w:left w:w="85" w:type="dxa"/>
              <w:bottom w:w="85" w:type="dxa"/>
              <w:right w:w="85" w:type="dxa"/>
            </w:tcMar>
            <w:vAlign w:val="center"/>
          </w:tcPr>
          <w:p w14:paraId="78F96710" w14:textId="77777777" w:rsidR="00582BCD" w:rsidRDefault="00582BCD" w:rsidP="003D5F3B">
            <w:pPr>
              <w:pStyle w:val="05BODYTEXT"/>
            </w:pPr>
            <w:r>
              <w:t>PTP01—</w:t>
            </w:r>
            <w:r>
              <w:rPr>
                <w:rFonts w:ascii="PMingLiU" w:eastAsia="PMingLiU" w:hAnsi="PMingLiU" w:cs="PMingLiU"/>
              </w:rPr>
              <w:br/>
            </w:r>
            <w:r>
              <w:t>Pt Pirie Oliver Street</w:t>
            </w:r>
          </w:p>
        </w:tc>
        <w:tc>
          <w:tcPr>
            <w:tcW w:w="1061" w:type="dxa"/>
            <w:gridSpan w:val="2"/>
            <w:shd w:val="clear" w:color="auto" w:fill="auto"/>
            <w:tcMar>
              <w:top w:w="85" w:type="dxa"/>
              <w:left w:w="85" w:type="dxa"/>
              <w:bottom w:w="85" w:type="dxa"/>
              <w:right w:w="85" w:type="dxa"/>
            </w:tcMar>
            <w:vAlign w:val="center"/>
          </w:tcPr>
          <w:p w14:paraId="12F3DB35" w14:textId="77777777" w:rsidR="00582BCD" w:rsidRDefault="00582BCD" w:rsidP="003D5F3B">
            <w:pPr>
              <w:pStyle w:val="05BODYTEXT"/>
              <w:jc w:val="center"/>
            </w:pPr>
            <w:r>
              <w:t>68</w:t>
            </w:r>
          </w:p>
        </w:tc>
        <w:tc>
          <w:tcPr>
            <w:tcW w:w="1061" w:type="dxa"/>
            <w:shd w:val="clear" w:color="auto" w:fill="auto"/>
            <w:tcMar>
              <w:top w:w="85" w:type="dxa"/>
              <w:left w:w="85" w:type="dxa"/>
              <w:bottom w:w="85" w:type="dxa"/>
              <w:right w:w="85" w:type="dxa"/>
            </w:tcMar>
            <w:vAlign w:val="center"/>
          </w:tcPr>
          <w:p w14:paraId="302D469D" w14:textId="77777777" w:rsidR="00582BCD" w:rsidRDefault="00582BCD" w:rsidP="003D5F3B">
            <w:pPr>
              <w:pStyle w:val="05BODYTEXT"/>
              <w:jc w:val="center"/>
            </w:pPr>
            <w:r>
              <w:t>Not met</w:t>
            </w:r>
          </w:p>
        </w:tc>
        <w:tc>
          <w:tcPr>
            <w:tcW w:w="1061" w:type="dxa"/>
            <w:shd w:val="clear" w:color="auto" w:fill="auto"/>
            <w:tcMar>
              <w:top w:w="85" w:type="dxa"/>
              <w:left w:w="85" w:type="dxa"/>
              <w:bottom w:w="85" w:type="dxa"/>
              <w:right w:w="85" w:type="dxa"/>
            </w:tcMar>
            <w:vAlign w:val="center"/>
          </w:tcPr>
          <w:p w14:paraId="53FABE04" w14:textId="77777777" w:rsidR="00582BCD" w:rsidRDefault="00582BCD" w:rsidP="003D5F3B">
            <w:pPr>
              <w:pStyle w:val="05BODYTEXT"/>
              <w:jc w:val="center"/>
            </w:pPr>
            <w:r>
              <w:t>3</w:t>
            </w:r>
          </w:p>
        </w:tc>
        <w:tc>
          <w:tcPr>
            <w:tcW w:w="1061" w:type="dxa"/>
            <w:shd w:val="clear" w:color="auto" w:fill="auto"/>
            <w:tcMar>
              <w:top w:w="85" w:type="dxa"/>
              <w:left w:w="85" w:type="dxa"/>
              <w:bottom w:w="85" w:type="dxa"/>
              <w:right w:w="85" w:type="dxa"/>
            </w:tcMar>
            <w:vAlign w:val="center"/>
          </w:tcPr>
          <w:p w14:paraId="55587625" w14:textId="77777777" w:rsidR="00582BCD" w:rsidRDefault="00582BCD" w:rsidP="003D5F3B">
            <w:pPr>
              <w:pStyle w:val="05BODYTEXT"/>
              <w:jc w:val="center"/>
            </w:pPr>
            <w:r>
              <w:t>Not met</w:t>
            </w:r>
          </w:p>
        </w:tc>
        <w:tc>
          <w:tcPr>
            <w:tcW w:w="1061" w:type="dxa"/>
            <w:shd w:val="clear" w:color="auto" w:fill="auto"/>
            <w:tcMar>
              <w:top w:w="85" w:type="dxa"/>
              <w:left w:w="85" w:type="dxa"/>
              <w:bottom w:w="85" w:type="dxa"/>
              <w:right w:w="85" w:type="dxa"/>
            </w:tcMar>
            <w:vAlign w:val="center"/>
          </w:tcPr>
          <w:p w14:paraId="3DB9495A" w14:textId="77777777" w:rsidR="00582BCD" w:rsidRDefault="00582BCD" w:rsidP="003D5F3B">
            <w:pPr>
              <w:pStyle w:val="05BODYTEXT"/>
              <w:jc w:val="center"/>
            </w:pPr>
            <w:r>
              <w:t>0.012</w:t>
            </w:r>
          </w:p>
        </w:tc>
        <w:tc>
          <w:tcPr>
            <w:tcW w:w="1061" w:type="dxa"/>
            <w:shd w:val="clear" w:color="auto" w:fill="auto"/>
            <w:tcMar>
              <w:top w:w="85" w:type="dxa"/>
              <w:left w:w="85" w:type="dxa"/>
              <w:bottom w:w="85" w:type="dxa"/>
              <w:right w:w="85" w:type="dxa"/>
            </w:tcMar>
            <w:vAlign w:val="center"/>
          </w:tcPr>
          <w:p w14:paraId="083FC85B" w14:textId="77777777" w:rsidR="00582BCD" w:rsidRDefault="00582BCD" w:rsidP="003D5F3B">
            <w:pPr>
              <w:pStyle w:val="05BODYTEXT"/>
              <w:jc w:val="center"/>
            </w:pPr>
            <w:r>
              <w:t>Met</w:t>
            </w:r>
          </w:p>
        </w:tc>
      </w:tr>
    </w:tbl>
    <w:p w14:paraId="26D92C6F" w14:textId="77777777" w:rsidR="00582BCD" w:rsidRDefault="00582BCD" w:rsidP="00582BCD">
      <w:pPr>
        <w:pStyle w:val="05BODYTEXT"/>
        <w:rPr>
          <w:lang w:val="en-GB"/>
        </w:rPr>
      </w:pPr>
    </w:p>
    <w:tbl>
      <w:tblPr>
        <w:tblW w:w="0" w:type="auto"/>
        <w:tblInd w:w="82" w:type="dxa"/>
        <w:tblLayout w:type="fixed"/>
        <w:tblCellMar>
          <w:left w:w="0" w:type="dxa"/>
          <w:right w:w="0" w:type="dxa"/>
        </w:tblCellMar>
        <w:tblLook w:val="0000" w:firstRow="0" w:lastRow="0" w:firstColumn="0" w:lastColumn="0" w:noHBand="0" w:noVBand="0"/>
      </w:tblPr>
      <w:tblGrid>
        <w:gridCol w:w="1701"/>
        <w:gridCol w:w="775"/>
        <w:gridCol w:w="2475"/>
        <w:gridCol w:w="2476"/>
      </w:tblGrid>
      <w:tr w:rsidR="00582BCD" w14:paraId="7F8DE6DC" w14:textId="77777777" w:rsidTr="00EB233F">
        <w:trPr>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748A595D" w14:textId="77777777" w:rsidR="00582BCD" w:rsidRDefault="00582BCD" w:rsidP="003D5F3B">
            <w:pPr>
              <w:pStyle w:val="CHEMICALCHEMTABLES"/>
            </w:pPr>
            <w:r>
              <w:t>Pb</w:t>
            </w:r>
          </w:p>
        </w:tc>
        <w:tc>
          <w:tcPr>
            <w:tcW w:w="572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7A934A14" w14:textId="77777777" w:rsidR="00582BCD" w:rsidRDefault="00582BCD" w:rsidP="003D5F3B">
            <w:pPr>
              <w:pStyle w:val="CHEMICALfullnameCHEMTABLES"/>
            </w:pPr>
            <w:r>
              <w:t>Lead</w:t>
            </w:r>
          </w:p>
        </w:tc>
      </w:tr>
      <w:tr w:rsidR="00582BCD" w14:paraId="7DC03B4E" w14:textId="77777777" w:rsidTr="00EB233F">
        <w:trPr>
          <w:trHeight w:val="60"/>
        </w:trPr>
        <w:tc>
          <w:tcPr>
            <w:tcW w:w="1701" w:type="dxa"/>
            <w:vMerge/>
            <w:tcBorders>
              <w:top w:val="single" w:sz="6" w:space="0" w:color="000000"/>
              <w:left w:val="single" w:sz="6" w:space="0" w:color="000000"/>
              <w:bottom w:val="single" w:sz="6" w:space="0" w:color="000000"/>
              <w:right w:val="single" w:sz="6" w:space="0" w:color="000000"/>
            </w:tcBorders>
          </w:tcPr>
          <w:p w14:paraId="01DE8108"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572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5008D42A" w14:textId="77777777" w:rsidR="00582BCD" w:rsidRDefault="00582BCD" w:rsidP="003D5F3B">
            <w:pPr>
              <w:pStyle w:val="NEPMstandardCHEMTABLES"/>
            </w:pPr>
            <w:r>
              <w:t>(NEPM standard: 1 year = 0.50µg/m</w:t>
            </w:r>
            <w:r>
              <w:rPr>
                <w:vertAlign w:val="superscript"/>
              </w:rPr>
              <w:t>3</w:t>
            </w:r>
            <w:r>
              <w:t>)</w:t>
            </w:r>
          </w:p>
        </w:tc>
      </w:tr>
      <w:tr w:rsidR="00582BCD" w14:paraId="024CFD80"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blHeader/>
        </w:trPr>
        <w:tc>
          <w:tcPr>
            <w:tcW w:w="2476" w:type="dxa"/>
            <w:gridSpan w:val="2"/>
            <w:shd w:val="clear" w:color="000000" w:fill="auto"/>
            <w:tcMar>
              <w:top w:w="85" w:type="dxa"/>
              <w:left w:w="85" w:type="dxa"/>
              <w:bottom w:w="85" w:type="dxa"/>
              <w:right w:w="85" w:type="dxa"/>
            </w:tcMar>
          </w:tcPr>
          <w:p w14:paraId="5685AECB" w14:textId="77777777" w:rsidR="00582BCD" w:rsidRPr="00D959CC" w:rsidRDefault="00582BCD" w:rsidP="00D959CC">
            <w:pPr>
              <w:rPr>
                <w:b/>
              </w:rPr>
            </w:pPr>
            <w:r w:rsidRPr="00D959CC">
              <w:rPr>
                <w:b/>
              </w:rPr>
              <w:t>Station</w:t>
            </w:r>
          </w:p>
        </w:tc>
        <w:tc>
          <w:tcPr>
            <w:tcW w:w="2475" w:type="dxa"/>
            <w:shd w:val="clear" w:color="000000" w:fill="auto"/>
            <w:tcMar>
              <w:top w:w="85" w:type="dxa"/>
              <w:left w:w="85" w:type="dxa"/>
              <w:bottom w:w="85" w:type="dxa"/>
              <w:right w:w="85" w:type="dxa"/>
            </w:tcMar>
          </w:tcPr>
          <w:p w14:paraId="618F8806" w14:textId="77777777" w:rsidR="00582BCD" w:rsidRPr="00D959CC" w:rsidRDefault="00582BCD" w:rsidP="00D959CC">
            <w:pPr>
              <w:rPr>
                <w:b/>
              </w:rPr>
            </w:pPr>
            <w:r w:rsidRPr="00D959CC">
              <w:rPr>
                <w:b/>
              </w:rPr>
              <w:t>Annual average (µg/m3)</w:t>
            </w:r>
          </w:p>
        </w:tc>
        <w:tc>
          <w:tcPr>
            <w:tcW w:w="2476" w:type="dxa"/>
            <w:shd w:val="clear" w:color="000000" w:fill="auto"/>
            <w:tcMar>
              <w:top w:w="85" w:type="dxa"/>
              <w:left w:w="85" w:type="dxa"/>
              <w:bottom w:w="85" w:type="dxa"/>
              <w:right w:w="85" w:type="dxa"/>
            </w:tcMar>
          </w:tcPr>
          <w:p w14:paraId="5A6225B2" w14:textId="77777777" w:rsidR="00582BCD" w:rsidRPr="00D959CC" w:rsidRDefault="00582BCD" w:rsidP="00D959CC">
            <w:pPr>
              <w:rPr>
                <w:b/>
              </w:rPr>
            </w:pPr>
            <w:r w:rsidRPr="00D959CC">
              <w:rPr>
                <w:b/>
              </w:rPr>
              <w:t>NEPM goal compliance</w:t>
            </w:r>
          </w:p>
        </w:tc>
      </w:tr>
      <w:tr w:rsidR="00582BCD" w14:paraId="1B3D356B"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7427" w:type="dxa"/>
            <w:gridSpan w:val="4"/>
            <w:shd w:val="clear" w:color="000000" w:fill="auto"/>
            <w:tcMar>
              <w:top w:w="85" w:type="dxa"/>
              <w:left w:w="85" w:type="dxa"/>
              <w:bottom w:w="85" w:type="dxa"/>
              <w:right w:w="85" w:type="dxa"/>
            </w:tcMar>
            <w:vAlign w:val="center"/>
          </w:tcPr>
          <w:p w14:paraId="5EA5D730" w14:textId="77777777" w:rsidR="00582BCD" w:rsidRDefault="00582BCD" w:rsidP="003D5F3B">
            <w:pPr>
              <w:pStyle w:val="05BODYTEXT"/>
            </w:pPr>
            <w:r>
              <w:rPr>
                <w:rStyle w:val="BOLD"/>
              </w:rPr>
              <w:t>Spencer</w:t>
            </w:r>
          </w:p>
        </w:tc>
      </w:tr>
      <w:tr w:rsidR="00582BCD" w14:paraId="3B753E73"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2476" w:type="dxa"/>
            <w:gridSpan w:val="2"/>
            <w:shd w:val="clear" w:color="000000" w:fill="auto"/>
            <w:tcMar>
              <w:top w:w="85" w:type="dxa"/>
              <w:left w:w="85" w:type="dxa"/>
              <w:bottom w:w="85" w:type="dxa"/>
              <w:right w:w="85" w:type="dxa"/>
            </w:tcMar>
            <w:vAlign w:val="center"/>
          </w:tcPr>
          <w:p w14:paraId="16370059" w14:textId="77777777" w:rsidR="00582BCD" w:rsidRDefault="00582BCD" w:rsidP="003D5F3B">
            <w:pPr>
              <w:pStyle w:val="05BODYTEXT"/>
            </w:pPr>
            <w:r>
              <w:t>PTP01—Pt Pirie Oliver Street</w:t>
            </w:r>
          </w:p>
        </w:tc>
        <w:tc>
          <w:tcPr>
            <w:tcW w:w="2475" w:type="dxa"/>
            <w:shd w:val="clear" w:color="000000" w:fill="auto"/>
            <w:tcMar>
              <w:top w:w="85" w:type="dxa"/>
              <w:left w:w="85" w:type="dxa"/>
              <w:bottom w:w="85" w:type="dxa"/>
              <w:right w:w="85" w:type="dxa"/>
            </w:tcMar>
            <w:vAlign w:val="center"/>
          </w:tcPr>
          <w:p w14:paraId="57150BD4" w14:textId="77777777" w:rsidR="00582BCD" w:rsidRDefault="00582BCD" w:rsidP="003D5F3B">
            <w:pPr>
              <w:pStyle w:val="05BODYTEXT"/>
              <w:jc w:val="center"/>
            </w:pPr>
            <w:r>
              <w:t>0.23</w:t>
            </w:r>
          </w:p>
        </w:tc>
        <w:tc>
          <w:tcPr>
            <w:tcW w:w="2476" w:type="dxa"/>
            <w:shd w:val="clear" w:color="000000" w:fill="auto"/>
            <w:tcMar>
              <w:top w:w="85" w:type="dxa"/>
              <w:left w:w="85" w:type="dxa"/>
              <w:bottom w:w="85" w:type="dxa"/>
              <w:right w:w="85" w:type="dxa"/>
            </w:tcMar>
            <w:vAlign w:val="center"/>
          </w:tcPr>
          <w:p w14:paraId="5D73B861" w14:textId="77777777" w:rsidR="00582BCD" w:rsidRDefault="00582BCD" w:rsidP="003D5F3B">
            <w:pPr>
              <w:pStyle w:val="05BODYTEXT"/>
              <w:jc w:val="center"/>
            </w:pPr>
            <w:r>
              <w:t>Met</w:t>
            </w:r>
          </w:p>
        </w:tc>
      </w:tr>
      <w:tr w:rsidR="00582BCD" w14:paraId="4C9471B5"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2476" w:type="dxa"/>
            <w:gridSpan w:val="2"/>
            <w:shd w:val="clear" w:color="000000" w:fill="auto"/>
            <w:tcMar>
              <w:top w:w="85" w:type="dxa"/>
              <w:left w:w="85" w:type="dxa"/>
              <w:bottom w:w="85" w:type="dxa"/>
              <w:right w:w="85" w:type="dxa"/>
            </w:tcMar>
            <w:vAlign w:val="center"/>
          </w:tcPr>
          <w:p w14:paraId="1BE99A1F" w14:textId="77777777" w:rsidR="00582BCD" w:rsidRDefault="00582BCD" w:rsidP="003D5F3B">
            <w:pPr>
              <w:pStyle w:val="05BODYTEXT"/>
            </w:pPr>
            <w:r>
              <w:t>PTP05—Pt Pirie Frank Green Park</w:t>
            </w:r>
          </w:p>
        </w:tc>
        <w:tc>
          <w:tcPr>
            <w:tcW w:w="2475" w:type="dxa"/>
            <w:shd w:val="clear" w:color="000000" w:fill="auto"/>
            <w:tcMar>
              <w:top w:w="85" w:type="dxa"/>
              <w:left w:w="85" w:type="dxa"/>
              <w:bottom w:w="85" w:type="dxa"/>
              <w:right w:w="85" w:type="dxa"/>
            </w:tcMar>
            <w:vAlign w:val="center"/>
          </w:tcPr>
          <w:p w14:paraId="6BCA50A8" w14:textId="77777777" w:rsidR="00582BCD" w:rsidRDefault="00582BCD" w:rsidP="003D5F3B">
            <w:pPr>
              <w:pStyle w:val="05BODYTEXT"/>
              <w:jc w:val="center"/>
            </w:pPr>
            <w:r>
              <w:t>0.08</w:t>
            </w:r>
          </w:p>
        </w:tc>
        <w:tc>
          <w:tcPr>
            <w:tcW w:w="2476" w:type="dxa"/>
            <w:shd w:val="clear" w:color="000000" w:fill="auto"/>
            <w:tcMar>
              <w:top w:w="85" w:type="dxa"/>
              <w:left w:w="85" w:type="dxa"/>
              <w:bottom w:w="85" w:type="dxa"/>
              <w:right w:w="85" w:type="dxa"/>
            </w:tcMar>
            <w:vAlign w:val="center"/>
          </w:tcPr>
          <w:p w14:paraId="4B851C1D" w14:textId="77777777" w:rsidR="00582BCD" w:rsidRDefault="00582BCD" w:rsidP="003D5F3B">
            <w:pPr>
              <w:pStyle w:val="05BODYTEXT"/>
              <w:jc w:val="center"/>
            </w:pPr>
            <w:r>
              <w:t>Met</w:t>
            </w:r>
          </w:p>
        </w:tc>
      </w:tr>
    </w:tbl>
    <w:p w14:paraId="75DAF92E" w14:textId="77777777" w:rsidR="00582BCD" w:rsidRDefault="00582BCD" w:rsidP="00582BCD">
      <w:pPr>
        <w:pStyle w:val="05BODYTEXT"/>
        <w:rPr>
          <w:lang w:val="en-GB"/>
        </w:rPr>
      </w:pPr>
    </w:p>
    <w:p w14:paraId="6C963E0A" w14:textId="77777777" w:rsidR="00582BCD" w:rsidRDefault="00582BCD" w:rsidP="00582BCD">
      <w:pPr>
        <w:pStyle w:val="05BODYTEXT"/>
        <w:rPr>
          <w:lang w:val="en-GB"/>
        </w:rPr>
      </w:pPr>
    </w:p>
    <w:tbl>
      <w:tblPr>
        <w:tblW w:w="0" w:type="auto"/>
        <w:tblInd w:w="82" w:type="dxa"/>
        <w:tblLayout w:type="fixed"/>
        <w:tblCellMar>
          <w:left w:w="0" w:type="dxa"/>
          <w:right w:w="0" w:type="dxa"/>
        </w:tblCellMar>
        <w:tblLook w:val="0000" w:firstRow="0" w:lastRow="0" w:firstColumn="0" w:lastColumn="0" w:noHBand="0" w:noVBand="0"/>
      </w:tblPr>
      <w:tblGrid>
        <w:gridCol w:w="1701"/>
        <w:gridCol w:w="775"/>
        <w:gridCol w:w="2475"/>
        <w:gridCol w:w="2476"/>
      </w:tblGrid>
      <w:tr w:rsidR="00582BCD" w14:paraId="229E8B81" w14:textId="77777777" w:rsidTr="00EB233F">
        <w:trPr>
          <w:trHeight w:val="60"/>
        </w:trPr>
        <w:tc>
          <w:tcPr>
            <w:tcW w:w="1701"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5AD6E7DD" w14:textId="77777777" w:rsidR="00582BCD" w:rsidRDefault="00582BCD" w:rsidP="003D5F3B">
            <w:pPr>
              <w:pStyle w:val="CHEMICALCHEMTABLES"/>
            </w:pPr>
            <w:r>
              <w:lastRenderedPageBreak/>
              <w:t>PM</w:t>
            </w:r>
            <w:r>
              <w:rPr>
                <w:vertAlign w:val="subscript"/>
              </w:rPr>
              <w:t>10</w:t>
            </w:r>
          </w:p>
        </w:tc>
        <w:tc>
          <w:tcPr>
            <w:tcW w:w="572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0189E839" w14:textId="77777777" w:rsidR="00582BCD" w:rsidRDefault="00582BCD" w:rsidP="003D5F3B">
            <w:pPr>
              <w:pStyle w:val="CHEMICALfullnameCHEMTABLES"/>
            </w:pPr>
            <w:r>
              <w:t>Particles as PM</w:t>
            </w:r>
            <w:r>
              <w:rPr>
                <w:vertAlign w:val="subscript"/>
              </w:rPr>
              <w:t>10</w:t>
            </w:r>
          </w:p>
        </w:tc>
      </w:tr>
      <w:tr w:rsidR="00582BCD" w14:paraId="14BB0D07" w14:textId="77777777" w:rsidTr="00EB233F">
        <w:trPr>
          <w:trHeight w:val="60"/>
        </w:trPr>
        <w:tc>
          <w:tcPr>
            <w:tcW w:w="1701"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375AA191"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572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2AF50484" w14:textId="77777777" w:rsidR="00582BCD" w:rsidRDefault="00582BCD" w:rsidP="003D5F3B">
            <w:pPr>
              <w:pStyle w:val="NEPMstandardCHEMTABLES"/>
            </w:pPr>
            <w:r>
              <w:t>(NEPM standard: 1 day = 50µg/m</w:t>
            </w:r>
            <w:r>
              <w:rPr>
                <w:vertAlign w:val="superscript"/>
              </w:rPr>
              <w:t>3</w:t>
            </w:r>
            <w:r>
              <w:t>)</w:t>
            </w:r>
          </w:p>
        </w:tc>
      </w:tr>
      <w:tr w:rsidR="00582BCD" w14:paraId="09C84714"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blHeader/>
        </w:trPr>
        <w:tc>
          <w:tcPr>
            <w:tcW w:w="2476" w:type="dxa"/>
            <w:gridSpan w:val="2"/>
            <w:shd w:val="clear" w:color="000000" w:fill="auto"/>
            <w:tcMar>
              <w:top w:w="85" w:type="dxa"/>
              <w:left w:w="85" w:type="dxa"/>
              <w:bottom w:w="85" w:type="dxa"/>
              <w:right w:w="85" w:type="dxa"/>
            </w:tcMar>
          </w:tcPr>
          <w:p w14:paraId="5F4B98D7" w14:textId="77777777" w:rsidR="00582BCD" w:rsidRPr="00D959CC" w:rsidRDefault="00582BCD" w:rsidP="00D959CC">
            <w:pPr>
              <w:rPr>
                <w:b/>
              </w:rPr>
            </w:pPr>
            <w:r w:rsidRPr="00D959CC">
              <w:rPr>
                <w:b/>
              </w:rPr>
              <w:t>Station</w:t>
            </w:r>
          </w:p>
        </w:tc>
        <w:tc>
          <w:tcPr>
            <w:tcW w:w="2475" w:type="dxa"/>
            <w:shd w:val="clear" w:color="000000" w:fill="auto"/>
            <w:tcMar>
              <w:top w:w="85" w:type="dxa"/>
              <w:left w:w="85" w:type="dxa"/>
              <w:bottom w:w="85" w:type="dxa"/>
              <w:right w:w="85" w:type="dxa"/>
            </w:tcMar>
          </w:tcPr>
          <w:p w14:paraId="72335841" w14:textId="77777777" w:rsidR="00582BCD" w:rsidRPr="00D959CC" w:rsidRDefault="00582BCD" w:rsidP="00D959CC">
            <w:pPr>
              <w:rPr>
                <w:b/>
              </w:rPr>
            </w:pPr>
            <w:r w:rsidRPr="00D959CC">
              <w:rPr>
                <w:b/>
              </w:rPr>
              <w:t>Number of exceedences</w:t>
            </w:r>
          </w:p>
        </w:tc>
        <w:tc>
          <w:tcPr>
            <w:tcW w:w="2476" w:type="dxa"/>
            <w:shd w:val="clear" w:color="000000" w:fill="auto"/>
            <w:tcMar>
              <w:top w:w="85" w:type="dxa"/>
              <w:left w:w="85" w:type="dxa"/>
              <w:bottom w:w="85" w:type="dxa"/>
              <w:right w:w="85" w:type="dxa"/>
            </w:tcMar>
          </w:tcPr>
          <w:p w14:paraId="36CDA1E3" w14:textId="77777777" w:rsidR="00582BCD" w:rsidRPr="00D959CC" w:rsidRDefault="00582BCD" w:rsidP="00D959CC">
            <w:pPr>
              <w:rPr>
                <w:b/>
              </w:rPr>
            </w:pPr>
            <w:r w:rsidRPr="00D959CC">
              <w:rPr>
                <w:b/>
              </w:rPr>
              <w:t>NEPM goal compliance</w:t>
            </w:r>
          </w:p>
        </w:tc>
      </w:tr>
      <w:tr w:rsidR="00582BCD" w14:paraId="467B24A3"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7427" w:type="dxa"/>
            <w:gridSpan w:val="4"/>
            <w:shd w:val="clear" w:color="000000" w:fill="auto"/>
            <w:tcMar>
              <w:top w:w="85" w:type="dxa"/>
              <w:left w:w="85" w:type="dxa"/>
              <w:bottom w:w="85" w:type="dxa"/>
              <w:right w:w="85" w:type="dxa"/>
            </w:tcMar>
            <w:vAlign w:val="center"/>
          </w:tcPr>
          <w:p w14:paraId="635B73ED" w14:textId="77777777" w:rsidR="00582BCD" w:rsidRDefault="00582BCD" w:rsidP="003D5F3B">
            <w:pPr>
              <w:pStyle w:val="05BODYTEXT"/>
            </w:pPr>
            <w:r>
              <w:rPr>
                <w:rStyle w:val="BOLD"/>
              </w:rPr>
              <w:t>Adelaide</w:t>
            </w:r>
          </w:p>
        </w:tc>
      </w:tr>
      <w:tr w:rsidR="00582BCD" w14:paraId="32398908"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2476" w:type="dxa"/>
            <w:gridSpan w:val="2"/>
            <w:shd w:val="clear" w:color="000000" w:fill="auto"/>
            <w:tcMar>
              <w:top w:w="85" w:type="dxa"/>
              <w:left w:w="85" w:type="dxa"/>
              <w:bottom w:w="85" w:type="dxa"/>
              <w:right w:w="85" w:type="dxa"/>
            </w:tcMar>
            <w:vAlign w:val="center"/>
          </w:tcPr>
          <w:p w14:paraId="7D395D60" w14:textId="77777777" w:rsidR="00582BCD" w:rsidRDefault="00582BCD" w:rsidP="003D5F3B">
            <w:pPr>
              <w:pStyle w:val="05BODYTEXT"/>
            </w:pPr>
            <w:r>
              <w:t>ELI01—Elizabeth Downs</w:t>
            </w:r>
          </w:p>
        </w:tc>
        <w:tc>
          <w:tcPr>
            <w:tcW w:w="2475" w:type="dxa"/>
            <w:shd w:val="clear" w:color="000000" w:fill="auto"/>
            <w:tcMar>
              <w:top w:w="85" w:type="dxa"/>
              <w:left w:w="85" w:type="dxa"/>
              <w:bottom w:w="85" w:type="dxa"/>
              <w:right w:w="85" w:type="dxa"/>
            </w:tcMar>
            <w:vAlign w:val="center"/>
          </w:tcPr>
          <w:p w14:paraId="1CC015C0" w14:textId="77777777" w:rsidR="00582BCD" w:rsidRDefault="00582BCD" w:rsidP="003D5F3B">
            <w:pPr>
              <w:pStyle w:val="05BODYTEXT"/>
              <w:jc w:val="center"/>
            </w:pPr>
            <w:r>
              <w:t>3</w:t>
            </w:r>
          </w:p>
        </w:tc>
        <w:tc>
          <w:tcPr>
            <w:tcW w:w="2476" w:type="dxa"/>
            <w:shd w:val="clear" w:color="000000" w:fill="auto"/>
            <w:tcMar>
              <w:top w:w="85" w:type="dxa"/>
              <w:left w:w="85" w:type="dxa"/>
              <w:bottom w:w="85" w:type="dxa"/>
              <w:right w:w="85" w:type="dxa"/>
            </w:tcMar>
            <w:vAlign w:val="center"/>
          </w:tcPr>
          <w:p w14:paraId="100F338E" w14:textId="77777777" w:rsidR="00582BCD" w:rsidRDefault="00582BCD" w:rsidP="003D5F3B">
            <w:pPr>
              <w:pStyle w:val="05BODYTEXT"/>
              <w:jc w:val="center"/>
            </w:pPr>
            <w:r>
              <w:t>Met</w:t>
            </w:r>
          </w:p>
        </w:tc>
      </w:tr>
      <w:tr w:rsidR="00582BCD" w14:paraId="770A2B13"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2476" w:type="dxa"/>
            <w:gridSpan w:val="2"/>
            <w:shd w:val="clear" w:color="000000" w:fill="auto"/>
            <w:tcMar>
              <w:top w:w="85" w:type="dxa"/>
              <w:left w:w="85" w:type="dxa"/>
              <w:bottom w:w="85" w:type="dxa"/>
              <w:right w:w="85" w:type="dxa"/>
            </w:tcMar>
            <w:vAlign w:val="center"/>
          </w:tcPr>
          <w:p w14:paraId="644AC575" w14:textId="77777777" w:rsidR="00582BCD" w:rsidRDefault="00582BCD" w:rsidP="003D5F3B">
            <w:pPr>
              <w:pStyle w:val="05BODYTEXT"/>
            </w:pPr>
            <w:r>
              <w:t>NET01—Netley</w:t>
            </w:r>
          </w:p>
        </w:tc>
        <w:tc>
          <w:tcPr>
            <w:tcW w:w="2475" w:type="dxa"/>
            <w:shd w:val="clear" w:color="000000" w:fill="auto"/>
            <w:tcMar>
              <w:top w:w="85" w:type="dxa"/>
              <w:left w:w="85" w:type="dxa"/>
              <w:bottom w:w="85" w:type="dxa"/>
              <w:right w:w="85" w:type="dxa"/>
            </w:tcMar>
            <w:vAlign w:val="center"/>
          </w:tcPr>
          <w:p w14:paraId="2385F345" w14:textId="77777777" w:rsidR="00582BCD" w:rsidRDefault="00582BCD" w:rsidP="003D5F3B">
            <w:pPr>
              <w:pStyle w:val="05BODYTEXT"/>
              <w:jc w:val="center"/>
            </w:pPr>
            <w:r>
              <w:t>1</w:t>
            </w:r>
          </w:p>
        </w:tc>
        <w:tc>
          <w:tcPr>
            <w:tcW w:w="2476" w:type="dxa"/>
            <w:shd w:val="clear" w:color="000000" w:fill="auto"/>
            <w:tcMar>
              <w:top w:w="85" w:type="dxa"/>
              <w:left w:w="85" w:type="dxa"/>
              <w:bottom w:w="85" w:type="dxa"/>
              <w:right w:w="85" w:type="dxa"/>
            </w:tcMar>
            <w:vAlign w:val="center"/>
          </w:tcPr>
          <w:p w14:paraId="64D268C5" w14:textId="77777777" w:rsidR="00582BCD" w:rsidRDefault="00582BCD" w:rsidP="003D5F3B">
            <w:pPr>
              <w:pStyle w:val="05BODYTEXT"/>
              <w:jc w:val="center"/>
            </w:pPr>
            <w:r>
              <w:t>Met</w:t>
            </w:r>
          </w:p>
        </w:tc>
      </w:tr>
      <w:tr w:rsidR="00582BCD" w14:paraId="7988F593"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2476" w:type="dxa"/>
            <w:gridSpan w:val="2"/>
            <w:shd w:val="clear" w:color="000000" w:fill="auto"/>
            <w:tcMar>
              <w:top w:w="85" w:type="dxa"/>
              <w:left w:w="85" w:type="dxa"/>
              <w:bottom w:w="85" w:type="dxa"/>
              <w:right w:w="85" w:type="dxa"/>
            </w:tcMar>
            <w:vAlign w:val="center"/>
          </w:tcPr>
          <w:p w14:paraId="5C236C1D" w14:textId="77777777" w:rsidR="00582BCD" w:rsidRDefault="00582BCD" w:rsidP="003D5F3B">
            <w:pPr>
              <w:pStyle w:val="05BODYTEXT"/>
            </w:pPr>
            <w:r>
              <w:t>CHD01—Christie Downs</w:t>
            </w:r>
          </w:p>
        </w:tc>
        <w:tc>
          <w:tcPr>
            <w:tcW w:w="2475" w:type="dxa"/>
            <w:shd w:val="clear" w:color="000000" w:fill="auto"/>
            <w:tcMar>
              <w:top w:w="85" w:type="dxa"/>
              <w:left w:w="85" w:type="dxa"/>
              <w:bottom w:w="85" w:type="dxa"/>
              <w:right w:w="85" w:type="dxa"/>
            </w:tcMar>
            <w:vAlign w:val="center"/>
          </w:tcPr>
          <w:p w14:paraId="55F78A3F" w14:textId="77777777" w:rsidR="00582BCD" w:rsidRDefault="00582BCD" w:rsidP="003D5F3B">
            <w:pPr>
              <w:pStyle w:val="05BODYTEXT"/>
              <w:jc w:val="center"/>
            </w:pPr>
            <w:r>
              <w:t>0</w:t>
            </w:r>
          </w:p>
        </w:tc>
        <w:tc>
          <w:tcPr>
            <w:tcW w:w="2476" w:type="dxa"/>
            <w:shd w:val="clear" w:color="000000" w:fill="auto"/>
            <w:tcMar>
              <w:top w:w="85" w:type="dxa"/>
              <w:left w:w="85" w:type="dxa"/>
              <w:bottom w:w="85" w:type="dxa"/>
              <w:right w:w="85" w:type="dxa"/>
            </w:tcMar>
            <w:vAlign w:val="center"/>
          </w:tcPr>
          <w:p w14:paraId="147F7A71" w14:textId="77777777" w:rsidR="00582BCD" w:rsidRDefault="00582BCD" w:rsidP="003D5F3B">
            <w:pPr>
              <w:pStyle w:val="05BODYTEXT"/>
              <w:jc w:val="center"/>
            </w:pPr>
            <w:r>
              <w:t>Met</w:t>
            </w:r>
          </w:p>
        </w:tc>
      </w:tr>
      <w:tr w:rsidR="00582BCD" w14:paraId="4CB2093A"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2476" w:type="dxa"/>
            <w:gridSpan w:val="2"/>
            <w:shd w:val="clear" w:color="000000" w:fill="auto"/>
            <w:tcMar>
              <w:top w:w="85" w:type="dxa"/>
              <w:left w:w="85" w:type="dxa"/>
              <w:bottom w:w="85" w:type="dxa"/>
              <w:right w:w="85" w:type="dxa"/>
            </w:tcMar>
            <w:vAlign w:val="center"/>
          </w:tcPr>
          <w:p w14:paraId="1641EEE8" w14:textId="77777777" w:rsidR="00582BCD" w:rsidRDefault="00582BCD" w:rsidP="003D5F3B">
            <w:pPr>
              <w:pStyle w:val="05BODYTEXT"/>
            </w:pPr>
            <w:r>
              <w:t>KEN01—Kensington Gardens</w:t>
            </w:r>
          </w:p>
        </w:tc>
        <w:tc>
          <w:tcPr>
            <w:tcW w:w="2475" w:type="dxa"/>
            <w:shd w:val="clear" w:color="000000" w:fill="auto"/>
            <w:tcMar>
              <w:top w:w="85" w:type="dxa"/>
              <w:left w:w="85" w:type="dxa"/>
              <w:bottom w:w="85" w:type="dxa"/>
              <w:right w:w="85" w:type="dxa"/>
            </w:tcMar>
            <w:vAlign w:val="center"/>
          </w:tcPr>
          <w:p w14:paraId="7A770056" w14:textId="77777777" w:rsidR="00582BCD" w:rsidRDefault="00582BCD" w:rsidP="003D5F3B">
            <w:pPr>
              <w:pStyle w:val="05BODYTEXT"/>
              <w:jc w:val="center"/>
            </w:pPr>
            <w:r>
              <w:t>1</w:t>
            </w:r>
          </w:p>
        </w:tc>
        <w:tc>
          <w:tcPr>
            <w:tcW w:w="2476" w:type="dxa"/>
            <w:shd w:val="clear" w:color="000000" w:fill="auto"/>
            <w:tcMar>
              <w:top w:w="85" w:type="dxa"/>
              <w:left w:w="85" w:type="dxa"/>
              <w:bottom w:w="85" w:type="dxa"/>
              <w:right w:w="85" w:type="dxa"/>
            </w:tcMar>
            <w:vAlign w:val="center"/>
          </w:tcPr>
          <w:p w14:paraId="4254DD13" w14:textId="77777777" w:rsidR="00582BCD" w:rsidRDefault="00582BCD" w:rsidP="003D5F3B">
            <w:pPr>
              <w:pStyle w:val="05BODYTEXT"/>
              <w:jc w:val="center"/>
            </w:pPr>
            <w:r>
              <w:t>Met</w:t>
            </w:r>
          </w:p>
        </w:tc>
      </w:tr>
      <w:tr w:rsidR="00582BCD" w14:paraId="29C3B53C"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2476" w:type="dxa"/>
            <w:gridSpan w:val="2"/>
            <w:shd w:val="clear" w:color="000000" w:fill="auto"/>
            <w:tcMar>
              <w:top w:w="85" w:type="dxa"/>
              <w:left w:w="85" w:type="dxa"/>
              <w:bottom w:w="85" w:type="dxa"/>
              <w:right w:w="85" w:type="dxa"/>
            </w:tcMar>
            <w:vAlign w:val="center"/>
          </w:tcPr>
          <w:p w14:paraId="6518E26A" w14:textId="77777777" w:rsidR="00582BCD" w:rsidRDefault="00582BCD" w:rsidP="003D5F3B">
            <w:pPr>
              <w:pStyle w:val="05BODYTEXT"/>
            </w:pPr>
            <w:r>
              <w:t>NHV01—North Haven</w:t>
            </w:r>
          </w:p>
        </w:tc>
        <w:tc>
          <w:tcPr>
            <w:tcW w:w="2475" w:type="dxa"/>
            <w:shd w:val="clear" w:color="000000" w:fill="auto"/>
            <w:tcMar>
              <w:top w:w="85" w:type="dxa"/>
              <w:left w:w="85" w:type="dxa"/>
              <w:bottom w:w="85" w:type="dxa"/>
              <w:right w:w="85" w:type="dxa"/>
            </w:tcMar>
            <w:vAlign w:val="center"/>
          </w:tcPr>
          <w:p w14:paraId="06B2EF60" w14:textId="77777777" w:rsidR="00582BCD" w:rsidRDefault="00582BCD" w:rsidP="003D5F3B">
            <w:pPr>
              <w:pStyle w:val="05BODYTEXT"/>
              <w:jc w:val="center"/>
            </w:pPr>
            <w:r>
              <w:t>1</w:t>
            </w:r>
          </w:p>
        </w:tc>
        <w:tc>
          <w:tcPr>
            <w:tcW w:w="2476" w:type="dxa"/>
            <w:shd w:val="clear" w:color="000000" w:fill="auto"/>
            <w:tcMar>
              <w:top w:w="85" w:type="dxa"/>
              <w:left w:w="85" w:type="dxa"/>
              <w:bottom w:w="85" w:type="dxa"/>
              <w:right w:w="85" w:type="dxa"/>
            </w:tcMar>
            <w:vAlign w:val="center"/>
          </w:tcPr>
          <w:p w14:paraId="1995FAD0" w14:textId="77777777" w:rsidR="00582BCD" w:rsidRDefault="00582BCD" w:rsidP="003D5F3B">
            <w:pPr>
              <w:pStyle w:val="05BODYTEXT"/>
              <w:jc w:val="center"/>
            </w:pPr>
            <w:r>
              <w:t>Met</w:t>
            </w:r>
          </w:p>
        </w:tc>
      </w:tr>
      <w:tr w:rsidR="00582BCD" w14:paraId="020C199B"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7427" w:type="dxa"/>
            <w:gridSpan w:val="4"/>
            <w:shd w:val="clear" w:color="000000" w:fill="auto"/>
            <w:tcMar>
              <w:top w:w="85" w:type="dxa"/>
              <w:left w:w="85" w:type="dxa"/>
              <w:bottom w:w="85" w:type="dxa"/>
              <w:right w:w="85" w:type="dxa"/>
            </w:tcMar>
            <w:vAlign w:val="center"/>
          </w:tcPr>
          <w:p w14:paraId="540C9710" w14:textId="77777777" w:rsidR="00582BCD" w:rsidRDefault="00582BCD" w:rsidP="003D5F3B">
            <w:pPr>
              <w:pStyle w:val="05BODYTEXT"/>
            </w:pPr>
            <w:r>
              <w:rPr>
                <w:rStyle w:val="BOLD"/>
              </w:rPr>
              <w:t>Spencer</w:t>
            </w:r>
          </w:p>
        </w:tc>
      </w:tr>
      <w:tr w:rsidR="00582BCD" w14:paraId="21F5F33F"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2476" w:type="dxa"/>
            <w:gridSpan w:val="2"/>
            <w:shd w:val="clear" w:color="000000" w:fill="auto"/>
            <w:tcMar>
              <w:top w:w="85" w:type="dxa"/>
              <w:left w:w="85" w:type="dxa"/>
              <w:bottom w:w="85" w:type="dxa"/>
              <w:right w:w="85" w:type="dxa"/>
            </w:tcMar>
            <w:vAlign w:val="center"/>
          </w:tcPr>
          <w:p w14:paraId="253F0C27" w14:textId="77777777" w:rsidR="00582BCD" w:rsidRDefault="00582BCD" w:rsidP="003D5F3B">
            <w:pPr>
              <w:pStyle w:val="05BODYTEXT"/>
            </w:pPr>
            <w:r>
              <w:t>WHY07—Whyalla Schultz Park</w:t>
            </w:r>
          </w:p>
        </w:tc>
        <w:tc>
          <w:tcPr>
            <w:tcW w:w="2475" w:type="dxa"/>
            <w:shd w:val="clear" w:color="000000" w:fill="auto"/>
            <w:tcMar>
              <w:top w:w="85" w:type="dxa"/>
              <w:left w:w="85" w:type="dxa"/>
              <w:bottom w:w="85" w:type="dxa"/>
              <w:right w:w="85" w:type="dxa"/>
            </w:tcMar>
            <w:vAlign w:val="center"/>
          </w:tcPr>
          <w:p w14:paraId="7EC1FA86" w14:textId="77777777" w:rsidR="00582BCD" w:rsidRDefault="00582BCD" w:rsidP="003D5F3B">
            <w:pPr>
              <w:pStyle w:val="05BODYTEXT"/>
              <w:jc w:val="center"/>
            </w:pPr>
            <w:r>
              <w:t>0</w:t>
            </w:r>
          </w:p>
        </w:tc>
        <w:tc>
          <w:tcPr>
            <w:tcW w:w="2476" w:type="dxa"/>
            <w:shd w:val="clear" w:color="000000" w:fill="auto"/>
            <w:tcMar>
              <w:top w:w="85" w:type="dxa"/>
              <w:left w:w="85" w:type="dxa"/>
              <w:bottom w:w="85" w:type="dxa"/>
              <w:right w:w="85" w:type="dxa"/>
            </w:tcMar>
            <w:vAlign w:val="center"/>
          </w:tcPr>
          <w:p w14:paraId="72B4ED06" w14:textId="77777777" w:rsidR="00582BCD" w:rsidRDefault="00582BCD" w:rsidP="003D5F3B">
            <w:pPr>
              <w:pStyle w:val="05BODYTEXT"/>
              <w:jc w:val="center"/>
            </w:pPr>
            <w:r>
              <w:t>Met</w:t>
            </w:r>
          </w:p>
        </w:tc>
      </w:tr>
      <w:tr w:rsidR="00582BCD" w14:paraId="72AE4221"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2476" w:type="dxa"/>
            <w:gridSpan w:val="2"/>
            <w:shd w:val="clear" w:color="000000" w:fill="auto"/>
            <w:tcMar>
              <w:top w:w="85" w:type="dxa"/>
              <w:left w:w="85" w:type="dxa"/>
              <w:bottom w:w="85" w:type="dxa"/>
              <w:right w:w="85" w:type="dxa"/>
            </w:tcMar>
            <w:vAlign w:val="center"/>
          </w:tcPr>
          <w:p w14:paraId="7381794C" w14:textId="77777777" w:rsidR="00582BCD" w:rsidRDefault="00582BCD" w:rsidP="003D5F3B">
            <w:pPr>
              <w:pStyle w:val="05BODYTEXT"/>
            </w:pPr>
            <w:r>
              <w:t>PTP01—Pt Pirie Oliver Street</w:t>
            </w:r>
          </w:p>
        </w:tc>
        <w:tc>
          <w:tcPr>
            <w:tcW w:w="2475" w:type="dxa"/>
            <w:shd w:val="clear" w:color="000000" w:fill="auto"/>
            <w:tcMar>
              <w:top w:w="85" w:type="dxa"/>
              <w:left w:w="85" w:type="dxa"/>
              <w:bottom w:w="85" w:type="dxa"/>
              <w:right w:w="85" w:type="dxa"/>
            </w:tcMar>
            <w:vAlign w:val="center"/>
          </w:tcPr>
          <w:p w14:paraId="49174867" w14:textId="77777777" w:rsidR="00582BCD" w:rsidRDefault="00582BCD" w:rsidP="003D5F3B">
            <w:pPr>
              <w:pStyle w:val="05BODYTEXT"/>
              <w:jc w:val="center"/>
            </w:pPr>
            <w:r>
              <w:t>1</w:t>
            </w:r>
          </w:p>
        </w:tc>
        <w:tc>
          <w:tcPr>
            <w:tcW w:w="2476" w:type="dxa"/>
            <w:shd w:val="clear" w:color="000000" w:fill="auto"/>
            <w:tcMar>
              <w:top w:w="85" w:type="dxa"/>
              <w:left w:w="85" w:type="dxa"/>
              <w:bottom w:w="85" w:type="dxa"/>
              <w:right w:w="85" w:type="dxa"/>
            </w:tcMar>
            <w:vAlign w:val="center"/>
          </w:tcPr>
          <w:p w14:paraId="1D41718F" w14:textId="77777777" w:rsidR="00582BCD" w:rsidRDefault="00582BCD" w:rsidP="003D5F3B">
            <w:pPr>
              <w:pStyle w:val="05BODYTEXT"/>
              <w:jc w:val="center"/>
            </w:pPr>
            <w:r>
              <w:rPr>
                <w:rStyle w:val="boldital"/>
                <w:b w:val="0"/>
                <w:bCs w:val="0"/>
                <w:i w:val="0"/>
                <w:iCs w:val="0"/>
              </w:rPr>
              <w:t>Met</w:t>
            </w:r>
          </w:p>
        </w:tc>
      </w:tr>
    </w:tbl>
    <w:p w14:paraId="078742C7" w14:textId="77777777" w:rsidR="00582BCD" w:rsidRDefault="00582BCD" w:rsidP="00582BCD">
      <w:pPr>
        <w:pStyle w:val="05BODYTEXT"/>
        <w:rPr>
          <w:lang w:val="en-GB"/>
        </w:rPr>
      </w:pPr>
    </w:p>
    <w:tbl>
      <w:tblPr>
        <w:tblW w:w="0" w:type="auto"/>
        <w:tblInd w:w="82" w:type="dxa"/>
        <w:tblLayout w:type="fixed"/>
        <w:tblCellMar>
          <w:left w:w="0" w:type="dxa"/>
          <w:right w:w="0" w:type="dxa"/>
        </w:tblCellMar>
        <w:tblLook w:val="0000" w:firstRow="0" w:lastRow="0" w:firstColumn="0" w:lastColumn="0" w:noHBand="0" w:noVBand="0"/>
      </w:tblPr>
      <w:tblGrid>
        <w:gridCol w:w="1701"/>
        <w:gridCol w:w="775"/>
        <w:gridCol w:w="2475"/>
        <w:gridCol w:w="2476"/>
      </w:tblGrid>
      <w:tr w:rsidR="00582BCD" w14:paraId="12260897" w14:textId="77777777" w:rsidTr="00EB233F">
        <w:trPr>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6B1990ED" w14:textId="77777777" w:rsidR="00582BCD" w:rsidRDefault="00582BCD" w:rsidP="003D5F3B">
            <w:pPr>
              <w:pStyle w:val="CHEMICALCHEMTABLES"/>
            </w:pPr>
            <w:r>
              <w:t>PM</w:t>
            </w:r>
            <w:r>
              <w:rPr>
                <w:vertAlign w:val="subscript"/>
              </w:rPr>
              <w:t>2.5</w:t>
            </w:r>
          </w:p>
        </w:tc>
        <w:tc>
          <w:tcPr>
            <w:tcW w:w="572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4ED9BC9F" w14:textId="77777777" w:rsidR="00582BCD" w:rsidRDefault="00582BCD" w:rsidP="003D5F3B">
            <w:pPr>
              <w:pStyle w:val="CHEMICALfullnameCHEMTABLES"/>
            </w:pPr>
            <w:r>
              <w:t>Particles as PM</w:t>
            </w:r>
            <w:r>
              <w:rPr>
                <w:vertAlign w:val="subscript"/>
              </w:rPr>
              <w:t>2.5</w:t>
            </w:r>
          </w:p>
        </w:tc>
      </w:tr>
      <w:tr w:rsidR="00582BCD" w14:paraId="61781429" w14:textId="77777777" w:rsidTr="00EB233F">
        <w:trPr>
          <w:trHeight w:val="60"/>
        </w:trPr>
        <w:tc>
          <w:tcPr>
            <w:tcW w:w="1701" w:type="dxa"/>
            <w:vMerge/>
            <w:tcBorders>
              <w:top w:val="single" w:sz="6" w:space="0" w:color="000000"/>
              <w:left w:val="single" w:sz="6" w:space="0" w:color="000000"/>
              <w:bottom w:val="single" w:sz="6" w:space="0" w:color="000000"/>
              <w:right w:val="single" w:sz="6" w:space="0" w:color="000000"/>
            </w:tcBorders>
          </w:tcPr>
          <w:p w14:paraId="582440C0"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572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01D4F2ED" w14:textId="77777777" w:rsidR="00582BCD" w:rsidRDefault="00582BCD" w:rsidP="003D5F3B">
            <w:pPr>
              <w:pStyle w:val="NEPMstandardCHEMTABLES"/>
            </w:pPr>
            <w:r>
              <w:t>(NEPM standard: 1 day = 25µg/m</w:t>
            </w:r>
            <w:r>
              <w:rPr>
                <w:vertAlign w:val="superscript"/>
              </w:rPr>
              <w:t>3</w:t>
            </w:r>
            <w:r>
              <w:t>, 1 year = 8µg/m</w:t>
            </w:r>
            <w:r>
              <w:rPr>
                <w:vertAlign w:val="superscript"/>
              </w:rPr>
              <w:t>3</w:t>
            </w:r>
            <w:r>
              <w:t>)</w:t>
            </w:r>
          </w:p>
        </w:tc>
      </w:tr>
      <w:tr w:rsidR="00582BCD" w:rsidRPr="00D959CC" w14:paraId="4494AA3C"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blHeader/>
        </w:trPr>
        <w:tc>
          <w:tcPr>
            <w:tcW w:w="2476" w:type="dxa"/>
            <w:gridSpan w:val="2"/>
            <w:vMerge w:val="restart"/>
            <w:shd w:val="clear" w:color="auto" w:fill="auto"/>
            <w:tcMar>
              <w:top w:w="85" w:type="dxa"/>
              <w:left w:w="85" w:type="dxa"/>
              <w:bottom w:w="85" w:type="dxa"/>
              <w:right w:w="85" w:type="dxa"/>
            </w:tcMar>
            <w:vAlign w:val="bottom"/>
          </w:tcPr>
          <w:p w14:paraId="5D001F79" w14:textId="77777777" w:rsidR="00582BCD" w:rsidRPr="00D959CC" w:rsidRDefault="00582BCD" w:rsidP="00D959CC">
            <w:pPr>
              <w:rPr>
                <w:b/>
              </w:rPr>
            </w:pPr>
            <w:r w:rsidRPr="00D959CC">
              <w:rPr>
                <w:b/>
              </w:rPr>
              <w:t>Station</w:t>
            </w:r>
          </w:p>
        </w:tc>
        <w:tc>
          <w:tcPr>
            <w:tcW w:w="2475" w:type="dxa"/>
            <w:shd w:val="clear" w:color="auto" w:fill="auto"/>
            <w:tcMar>
              <w:top w:w="85" w:type="dxa"/>
              <w:left w:w="85" w:type="dxa"/>
              <w:bottom w:w="85" w:type="dxa"/>
              <w:right w:w="85" w:type="dxa"/>
            </w:tcMar>
            <w:vAlign w:val="bottom"/>
          </w:tcPr>
          <w:p w14:paraId="68C44217" w14:textId="77777777" w:rsidR="00582BCD" w:rsidRPr="00D959CC" w:rsidRDefault="00582BCD" w:rsidP="00D959CC">
            <w:pPr>
              <w:rPr>
                <w:b/>
              </w:rPr>
            </w:pPr>
            <w:r w:rsidRPr="00D959CC">
              <w:rPr>
                <w:b/>
              </w:rPr>
              <w:t>1 year</w:t>
            </w:r>
          </w:p>
        </w:tc>
        <w:tc>
          <w:tcPr>
            <w:tcW w:w="2476" w:type="dxa"/>
            <w:shd w:val="clear" w:color="auto" w:fill="auto"/>
            <w:tcMar>
              <w:top w:w="85" w:type="dxa"/>
              <w:left w:w="85" w:type="dxa"/>
              <w:bottom w:w="85" w:type="dxa"/>
              <w:right w:w="85" w:type="dxa"/>
            </w:tcMar>
            <w:vAlign w:val="bottom"/>
          </w:tcPr>
          <w:p w14:paraId="4C286417" w14:textId="77777777" w:rsidR="00582BCD" w:rsidRPr="00D959CC" w:rsidRDefault="00582BCD" w:rsidP="00D959CC">
            <w:pPr>
              <w:rPr>
                <w:b/>
              </w:rPr>
            </w:pPr>
          </w:p>
        </w:tc>
      </w:tr>
      <w:tr w:rsidR="00582BCD" w:rsidRPr="00D959CC" w14:paraId="318FF0F7"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blHeader/>
        </w:trPr>
        <w:tc>
          <w:tcPr>
            <w:tcW w:w="2476" w:type="dxa"/>
            <w:gridSpan w:val="2"/>
            <w:vMerge/>
            <w:shd w:val="clear" w:color="auto" w:fill="auto"/>
          </w:tcPr>
          <w:p w14:paraId="16539E82" w14:textId="77777777" w:rsidR="00582BCD" w:rsidRPr="00D959CC" w:rsidRDefault="00582BCD" w:rsidP="00D959CC">
            <w:pPr>
              <w:rPr>
                <w:b/>
              </w:rPr>
            </w:pPr>
          </w:p>
        </w:tc>
        <w:tc>
          <w:tcPr>
            <w:tcW w:w="2475" w:type="dxa"/>
            <w:shd w:val="clear" w:color="auto" w:fill="auto"/>
            <w:tcMar>
              <w:top w:w="85" w:type="dxa"/>
              <w:left w:w="85" w:type="dxa"/>
              <w:bottom w:w="85" w:type="dxa"/>
              <w:right w:w="85" w:type="dxa"/>
            </w:tcMar>
            <w:vAlign w:val="bottom"/>
          </w:tcPr>
          <w:p w14:paraId="20F4AB7C" w14:textId="77777777" w:rsidR="00582BCD" w:rsidRPr="00D959CC" w:rsidRDefault="00582BCD" w:rsidP="00D959CC">
            <w:pPr>
              <w:rPr>
                <w:b/>
              </w:rPr>
            </w:pPr>
            <w:r w:rsidRPr="00D959CC">
              <w:rPr>
                <w:b/>
              </w:rPr>
              <w:t>Number of exceedences</w:t>
            </w:r>
          </w:p>
        </w:tc>
        <w:tc>
          <w:tcPr>
            <w:tcW w:w="2476" w:type="dxa"/>
            <w:shd w:val="clear" w:color="auto" w:fill="auto"/>
            <w:tcMar>
              <w:top w:w="85" w:type="dxa"/>
              <w:left w:w="85" w:type="dxa"/>
              <w:bottom w:w="85" w:type="dxa"/>
              <w:right w:w="85" w:type="dxa"/>
            </w:tcMar>
            <w:vAlign w:val="bottom"/>
          </w:tcPr>
          <w:p w14:paraId="656367BF" w14:textId="77777777" w:rsidR="00582BCD" w:rsidRPr="00D959CC" w:rsidRDefault="00582BCD" w:rsidP="00D959CC">
            <w:pPr>
              <w:rPr>
                <w:b/>
              </w:rPr>
            </w:pPr>
            <w:r w:rsidRPr="00D959CC">
              <w:rPr>
                <w:b/>
              </w:rPr>
              <w:t>Annual average (μg/m3)</w:t>
            </w:r>
          </w:p>
        </w:tc>
      </w:tr>
      <w:tr w:rsidR="00582BCD" w14:paraId="1F55E1D4"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7427" w:type="dxa"/>
            <w:gridSpan w:val="4"/>
            <w:shd w:val="clear" w:color="auto" w:fill="auto"/>
            <w:tcMar>
              <w:top w:w="85" w:type="dxa"/>
              <w:left w:w="85" w:type="dxa"/>
              <w:bottom w:w="85" w:type="dxa"/>
              <w:right w:w="85" w:type="dxa"/>
            </w:tcMar>
            <w:vAlign w:val="center"/>
          </w:tcPr>
          <w:p w14:paraId="7A1C00C1" w14:textId="77777777" w:rsidR="00582BCD" w:rsidRDefault="00582BCD" w:rsidP="003D5F3B">
            <w:pPr>
              <w:pStyle w:val="05BODYTEXT"/>
            </w:pPr>
            <w:r>
              <w:rPr>
                <w:rStyle w:val="BOLD"/>
              </w:rPr>
              <w:t>Adelaide</w:t>
            </w:r>
          </w:p>
        </w:tc>
      </w:tr>
      <w:tr w:rsidR="00582BCD" w14:paraId="75855C71"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2476" w:type="dxa"/>
            <w:gridSpan w:val="2"/>
            <w:shd w:val="clear" w:color="auto" w:fill="auto"/>
            <w:tcMar>
              <w:top w:w="85" w:type="dxa"/>
              <w:left w:w="85" w:type="dxa"/>
              <w:bottom w:w="85" w:type="dxa"/>
              <w:right w:w="85" w:type="dxa"/>
            </w:tcMar>
            <w:vAlign w:val="center"/>
          </w:tcPr>
          <w:p w14:paraId="3CC54347" w14:textId="77777777" w:rsidR="00582BCD" w:rsidRDefault="00582BCD" w:rsidP="003D5F3B">
            <w:pPr>
              <w:pStyle w:val="05BODYTEXT"/>
            </w:pPr>
            <w:r>
              <w:t>NET01—Netley</w:t>
            </w:r>
          </w:p>
        </w:tc>
        <w:tc>
          <w:tcPr>
            <w:tcW w:w="2475" w:type="dxa"/>
            <w:shd w:val="clear" w:color="auto" w:fill="auto"/>
            <w:tcMar>
              <w:top w:w="85" w:type="dxa"/>
              <w:left w:w="85" w:type="dxa"/>
              <w:bottom w:w="85" w:type="dxa"/>
              <w:right w:w="85" w:type="dxa"/>
            </w:tcMar>
            <w:vAlign w:val="center"/>
          </w:tcPr>
          <w:p w14:paraId="76B2DCA5" w14:textId="77777777" w:rsidR="00582BCD" w:rsidRDefault="00582BCD" w:rsidP="003D5F3B">
            <w:pPr>
              <w:pStyle w:val="05BODYTEXT"/>
              <w:jc w:val="center"/>
            </w:pPr>
            <w:r>
              <w:t>0</w:t>
            </w:r>
          </w:p>
        </w:tc>
        <w:tc>
          <w:tcPr>
            <w:tcW w:w="2476" w:type="dxa"/>
            <w:shd w:val="clear" w:color="auto" w:fill="auto"/>
            <w:tcMar>
              <w:top w:w="85" w:type="dxa"/>
              <w:left w:w="85" w:type="dxa"/>
              <w:bottom w:w="85" w:type="dxa"/>
              <w:right w:w="85" w:type="dxa"/>
            </w:tcMar>
            <w:vAlign w:val="center"/>
          </w:tcPr>
          <w:p w14:paraId="46C7AEAF" w14:textId="77777777" w:rsidR="00582BCD" w:rsidRDefault="00582BCD" w:rsidP="003D5F3B">
            <w:pPr>
              <w:pStyle w:val="05BODYTEXT"/>
              <w:jc w:val="center"/>
            </w:pPr>
            <w:r>
              <w:t>7.2</w:t>
            </w:r>
          </w:p>
        </w:tc>
      </w:tr>
      <w:tr w:rsidR="00582BCD" w14:paraId="188493F7"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2476" w:type="dxa"/>
            <w:gridSpan w:val="2"/>
            <w:shd w:val="clear" w:color="auto" w:fill="auto"/>
            <w:tcMar>
              <w:top w:w="85" w:type="dxa"/>
              <w:left w:w="85" w:type="dxa"/>
              <w:bottom w:w="85" w:type="dxa"/>
              <w:right w:w="85" w:type="dxa"/>
            </w:tcMar>
            <w:vAlign w:val="center"/>
          </w:tcPr>
          <w:p w14:paraId="18385855" w14:textId="77777777" w:rsidR="00582BCD" w:rsidRDefault="00582BCD" w:rsidP="003D5F3B">
            <w:pPr>
              <w:pStyle w:val="05BODYTEXT"/>
            </w:pPr>
            <w:r>
              <w:t>NHV01—North Haven</w:t>
            </w:r>
          </w:p>
        </w:tc>
        <w:tc>
          <w:tcPr>
            <w:tcW w:w="2475" w:type="dxa"/>
            <w:shd w:val="clear" w:color="auto" w:fill="auto"/>
            <w:tcMar>
              <w:top w:w="85" w:type="dxa"/>
              <w:left w:w="85" w:type="dxa"/>
              <w:bottom w:w="85" w:type="dxa"/>
              <w:right w:w="85" w:type="dxa"/>
            </w:tcMar>
            <w:vAlign w:val="center"/>
          </w:tcPr>
          <w:p w14:paraId="44A18354" w14:textId="77777777" w:rsidR="00582BCD" w:rsidRDefault="00582BCD" w:rsidP="003D5F3B">
            <w:pPr>
              <w:pStyle w:val="05BODYTEXT"/>
              <w:jc w:val="center"/>
            </w:pPr>
            <w:r>
              <w:t>0</w:t>
            </w:r>
          </w:p>
        </w:tc>
        <w:tc>
          <w:tcPr>
            <w:tcW w:w="2476" w:type="dxa"/>
            <w:shd w:val="clear" w:color="auto" w:fill="auto"/>
            <w:tcMar>
              <w:top w:w="85" w:type="dxa"/>
              <w:left w:w="85" w:type="dxa"/>
              <w:bottom w:w="85" w:type="dxa"/>
              <w:right w:w="85" w:type="dxa"/>
            </w:tcMar>
            <w:vAlign w:val="center"/>
          </w:tcPr>
          <w:p w14:paraId="03380E2D" w14:textId="77777777" w:rsidR="00582BCD" w:rsidRDefault="00582BCD" w:rsidP="003D5F3B">
            <w:pPr>
              <w:pStyle w:val="05BODYTEXT"/>
              <w:jc w:val="center"/>
            </w:pPr>
            <w:r>
              <w:t>7.7</w:t>
            </w:r>
          </w:p>
        </w:tc>
      </w:tr>
    </w:tbl>
    <w:p w14:paraId="312D2661" w14:textId="77777777" w:rsidR="00582BCD" w:rsidRDefault="00582BCD" w:rsidP="00582BCD">
      <w:pPr>
        <w:pStyle w:val="05BODYTEXT"/>
        <w:rPr>
          <w:rStyle w:val="ITALIC"/>
          <w:lang w:val="en-GB"/>
        </w:rPr>
      </w:pPr>
    </w:p>
    <w:p w14:paraId="70153125" w14:textId="77777777" w:rsidR="00EB233F" w:rsidRDefault="00EB233F">
      <w:pPr>
        <w:widowControl/>
        <w:suppressAutoHyphens w:val="0"/>
        <w:autoSpaceDE/>
        <w:autoSpaceDN/>
        <w:adjustRightInd/>
        <w:spacing w:before="0" w:after="0" w:line="240" w:lineRule="auto"/>
        <w:textAlignment w:val="auto"/>
        <w:rPr>
          <w:rFonts w:asciiTheme="majorHAnsi" w:eastAsiaTheme="majorEastAsia" w:hAnsiTheme="majorHAnsi" w:cstheme="majorBidi"/>
          <w:b/>
          <w:bCs/>
          <w:iCs/>
          <w:sz w:val="28"/>
          <w:szCs w:val="28"/>
          <w:lang w:val="en-GB"/>
        </w:rPr>
      </w:pPr>
      <w:bookmarkStart w:id="117" w:name="_Toc490472846"/>
      <w:r>
        <w:rPr>
          <w:lang w:val="en-GB"/>
        </w:rPr>
        <w:br w:type="page"/>
      </w:r>
    </w:p>
    <w:p w14:paraId="2C2611D5" w14:textId="49D0F35E" w:rsidR="00582BCD" w:rsidRDefault="00582BCD" w:rsidP="00D959CC">
      <w:pPr>
        <w:pStyle w:val="Heading2"/>
        <w:rPr>
          <w:lang w:val="en-GB"/>
        </w:rPr>
      </w:pPr>
      <w:r>
        <w:rPr>
          <w:lang w:val="en-GB"/>
        </w:rPr>
        <w:lastRenderedPageBreak/>
        <w:t>Tasmania</w:t>
      </w:r>
      <w:bookmarkEnd w:id="117"/>
    </w:p>
    <w:p w14:paraId="4B86F3DE" w14:textId="4A3BBC44" w:rsidR="00582BCD" w:rsidRDefault="00582BCD" w:rsidP="00582BCD">
      <w:pPr>
        <w:pStyle w:val="05BODYTEXT"/>
        <w:rPr>
          <w:rStyle w:val="ITALIC"/>
        </w:rPr>
      </w:pPr>
      <w:r>
        <w:rPr>
          <w:rStyle w:val="ITALIC"/>
        </w:rPr>
        <w:t>Report to the NEPC on the implementation of the National Environment Protection (Ambient Air Quality) Measure for Tasmania by Matthew Groom, Minister for Environment, Parks and Heritage for the reporting year ended 30 June 2016.</w:t>
      </w:r>
    </w:p>
    <w:p w14:paraId="13465D2C" w14:textId="77777777" w:rsidR="00582BCD" w:rsidRDefault="00582BCD" w:rsidP="00D959CC">
      <w:pPr>
        <w:pStyle w:val="Heading3"/>
      </w:pPr>
      <w:bookmarkStart w:id="118" w:name="_Toc490472656"/>
      <w:r>
        <w:t>PART 1—IMPLEMENTATION OF THE NEPM AND ANY SIGNIFICANT ISSUES</w:t>
      </w:r>
      <w:bookmarkEnd w:id="118"/>
    </w:p>
    <w:p w14:paraId="0D712C71" w14:textId="77777777" w:rsidR="00582BCD" w:rsidRDefault="00582BCD" w:rsidP="00DD5FDF">
      <w:pPr>
        <w:pStyle w:val="06dTABLEBULLETS"/>
      </w:pPr>
      <w:r>
        <w:t xml:space="preserve">Under Section 12A of the </w:t>
      </w:r>
      <w:r>
        <w:rPr>
          <w:rStyle w:val="ITALIC"/>
        </w:rPr>
        <w:t>Tasmanian State Policies and Projects Act 1993</w:t>
      </w:r>
      <w:r>
        <w:t xml:space="preserve">, National Environmental Protection Measures made under Section 14(1) of the </w:t>
      </w:r>
      <w:r>
        <w:rPr>
          <w:rStyle w:val="ITALIC"/>
        </w:rPr>
        <w:t>National Environment Protection Council (Tasmania) Act 1995</w:t>
      </w:r>
      <w:r>
        <w:t xml:space="preserve"> are taken to be State Policies which have been passed by both Houses of Parliament.</w:t>
      </w:r>
    </w:p>
    <w:p w14:paraId="49C29B28" w14:textId="77777777" w:rsidR="00582BCD" w:rsidRDefault="00582BCD" w:rsidP="00DD5FDF">
      <w:pPr>
        <w:pStyle w:val="06dTABLEBULLETS"/>
      </w:pPr>
      <w:r>
        <w:t>The National Environment Protection (Ambient Air Quality) Measure (Air NEPM) is put into effect under the Environment Protection Policy (Air Quality) 2004 (Air EPP), the Environmental Management and Pollution Control (Distributed Atmospheric Emissions) Regulations 2007 and the Tasmanian Air Quality Strategy 2006.</w:t>
      </w:r>
    </w:p>
    <w:p w14:paraId="49C71889" w14:textId="77777777" w:rsidR="00582BCD" w:rsidRDefault="00582BCD" w:rsidP="00DD5FDF">
      <w:pPr>
        <w:pStyle w:val="06dTABLEBULLETS"/>
      </w:pPr>
      <w:r>
        <w:t>The Air NEPM is implemented primarily through EPA Tasmania in the Department of Primary Industries, Parks, Water and the Environment (DPIPWE).</w:t>
      </w:r>
    </w:p>
    <w:p w14:paraId="760512C9" w14:textId="77777777" w:rsidR="00582BCD" w:rsidRDefault="00582BCD" w:rsidP="00DD5FDF">
      <w:pPr>
        <w:pStyle w:val="06dTABLEBULLETS"/>
      </w:pPr>
      <w:r>
        <w:t xml:space="preserve">The Air EPP includes specific reference to meeting the requirements of the Air NEPM through regulation of industry and management of diffuse sources like planned burning activities. The policy is available on the EPA’s website at </w:t>
      </w:r>
      <w:hyperlink r:id="rId38" w:history="1">
        <w:r>
          <w:rPr>
            <w:rStyle w:val="Hyperlink"/>
          </w:rPr>
          <w:t>www.epa.tas.gov.au</w:t>
        </w:r>
      </w:hyperlink>
      <w:r>
        <w:t>.</w:t>
      </w:r>
    </w:p>
    <w:p w14:paraId="3BAEB31D" w14:textId="77777777" w:rsidR="00582BCD" w:rsidRDefault="00582BCD" w:rsidP="00DD5FDF">
      <w:pPr>
        <w:pStyle w:val="06dTABLEBULLETS"/>
      </w:pPr>
      <w:r>
        <w:t xml:space="preserve">Wood smoke from domestic wood heaters and from planned burning activities continues to be the primary air quality issue for Tasmania. </w:t>
      </w:r>
    </w:p>
    <w:p w14:paraId="381A3062" w14:textId="77777777" w:rsidR="00582BCD" w:rsidRDefault="00582BCD" w:rsidP="00DD5FDF">
      <w:pPr>
        <w:pStyle w:val="06dTABLEBULLETS"/>
      </w:pPr>
      <w:r>
        <w:t xml:space="preserve">In the Tasmanian Air Quality Strategy, published in 2006, a process to assess compliance with the Air NEPM standards in Tasmania is detailed and strategies for achieving compliance where standards are not being met are specified. The Strategy addresses the management of air quality in Tasmania and includes programs to further reduce domestic and industrial emissions of respirable particles in regions of the State with poor air quality. </w:t>
      </w:r>
    </w:p>
    <w:p w14:paraId="5FBEF910" w14:textId="77777777" w:rsidR="00582BCD" w:rsidRDefault="00582BCD" w:rsidP="00DD5FDF">
      <w:pPr>
        <w:pStyle w:val="06dTABLEBULLETS"/>
      </w:pPr>
      <w:r>
        <w:t>The Environmental Management and Pollution Control (Distributed Atmospheric Emissions) Regulations 2007 provide a legal framework for programs to reduce the emission of domestic wood smoke through controls on the import, sale and installation of wood heaters. The regulations also make the emission of excessive smoke from chimneys an offence and they restrict back-yard burning on suburban allotments.</w:t>
      </w:r>
    </w:p>
    <w:p w14:paraId="3C65D65F" w14:textId="77777777" w:rsidR="00582BCD" w:rsidRDefault="00582BCD" w:rsidP="00DD5FDF">
      <w:pPr>
        <w:pStyle w:val="06dTABLEBULLETS"/>
      </w:pPr>
      <w:r>
        <w:t>In 2009, EPA Tasmania established a State-wide network of indicative level air monitoring stations referred to as the BLANkET (Base-Line Air Network of EPA Tasmania) network. In 2015–16 this network consisted of 30 fixed stations, including those co-located with the reference level stations at Hobart, Launceston and Devonport. This network of optical particle monitors, calibrated against reference level instruments, provides real-time information for understanding smoke concentration, movement and dispersal in the greater Tasmanian airshed. Air quality and meteorological data from the BLANkET network are published in near real-time on the EPA’s web site.</w:t>
      </w:r>
    </w:p>
    <w:p w14:paraId="29DDC225" w14:textId="77777777" w:rsidR="00582BCD" w:rsidRDefault="00582BCD" w:rsidP="00DD5FDF">
      <w:pPr>
        <w:pStyle w:val="06dTABLEBULLETS"/>
      </w:pPr>
      <w:r>
        <w:t>Since 2009 planned burning activities undertaken by the forestry industry and by the Parks and Wildlife Service have been conducted using the Coordinated Smoke Management Strategy (CSMS) administered by the Forest Practices Authority (FPA). The CSMS requires burners to make daily bids for burn units in a given air shed. Bidding is managed by an automated web-based system. The total burn unit allocation is set with reference to meteorological and other considerations. Air quality data from EPA Tasmania’s BLANkET network is used to facilitate an annual review process to increase the strategy’s effectiveness. Monitoring data from the BLANkET network shows that the severity of planned burn smoke impacts has decreased since the implementation of the CSMS. Feedback from the users of the CSMS indicates that their ability to make more informed decisions concerning smoke movement and dispersion is facilitated by the BLANkET air quality monitoring network and the data analyses carried out by EPA Tasmania.</w:t>
      </w:r>
    </w:p>
    <w:p w14:paraId="3B6DD1CB" w14:textId="77777777" w:rsidR="00582BCD" w:rsidRDefault="00582BCD" w:rsidP="00DD5FDF">
      <w:pPr>
        <w:pStyle w:val="06dTABLEBULLETS"/>
      </w:pPr>
      <w:r>
        <w:t xml:space="preserve">In response to the growing understanding that poor winter-time air quality is widespread in many Tasmanian towns and urban areas EPA Tasmania inititated the Domestic Smoke Management Program (DSMP) in 2012. The focus of the program is community education on air quality issues and how smoke emissions from domestic wood heaters can be significantly reduced through proper operation. </w:t>
      </w:r>
    </w:p>
    <w:p w14:paraId="7F16361A" w14:textId="77777777" w:rsidR="00582BCD" w:rsidRDefault="00582BCD" w:rsidP="00DD5FDF">
      <w:pPr>
        <w:pStyle w:val="06dTABLEBULLETS"/>
      </w:pPr>
      <w:r>
        <w:t xml:space="preserve">The DSMP is realised through collaborative projects with local government known as the ‘Burn Brighter this Winter’ projects. Officers of EPA Tasmania and various Councils work together on the ‘Burn Brighter this Winter’ projects. The education and information campaign is backed up with air quality data from nearby BLANkET stations, mobile air quality monitoring and from smoky chimney surveys. These data enable appropriate information to be conveyed to specific households. A feature of winter 2015 was an intensive series of smoke surveys undertaken in Launceston, which provided new insights into the spatial distribution of winter-time woodsmoke in that city. </w:t>
      </w:r>
    </w:p>
    <w:p w14:paraId="12269017" w14:textId="77777777" w:rsidR="00582BCD" w:rsidRDefault="00582BCD" w:rsidP="00DD5FDF">
      <w:pPr>
        <w:pStyle w:val="06dTABLEBULLETS"/>
      </w:pPr>
      <w:r>
        <w:t>The Tasmanian reference level air monitoring program operates under an ISO:17025 compliant Quality System and holds NATA accreditation for the daily measurement of PM</w:t>
      </w:r>
      <w:r>
        <w:rPr>
          <w:vertAlign w:val="subscript"/>
        </w:rPr>
        <w:t>2.5</w:t>
      </w:r>
      <w:r>
        <w:t xml:space="preserve"> and PM</w:t>
      </w:r>
      <w:r>
        <w:rPr>
          <w:vertAlign w:val="subscript"/>
        </w:rPr>
        <w:t>10</w:t>
      </w:r>
      <w:r>
        <w:t xml:space="preserve"> using the reference instruments and methods prescribed in the Air NEPM. </w:t>
      </w:r>
    </w:p>
    <w:p w14:paraId="6C727395" w14:textId="77777777" w:rsidR="00582BCD" w:rsidRDefault="00582BCD" w:rsidP="00DD5FDF">
      <w:pPr>
        <w:pStyle w:val="06dTABLEBULLETS"/>
      </w:pPr>
      <w:r>
        <w:t>Reference level air monitoring stations are located in Hobart, Launceston and Devonport, the latter of which was commissioned in December 2012. Stations are equipped with gravimetric air samplers for reference measurements of daily averaged PM</w:t>
      </w:r>
      <w:r>
        <w:rPr>
          <w:vertAlign w:val="subscript"/>
        </w:rPr>
        <w:t>2.5</w:t>
      </w:r>
      <w:r>
        <w:t xml:space="preserve"> and PM</w:t>
      </w:r>
      <w:r>
        <w:rPr>
          <w:vertAlign w:val="subscript"/>
        </w:rPr>
        <w:t>10</w:t>
      </w:r>
      <w:r>
        <w:t xml:space="preserve"> particulate concentrations, as well as Tapered Element Oscillating Microbalances (TEOMs) to provide hourly-averaged PM</w:t>
      </w:r>
      <w:r>
        <w:rPr>
          <w:vertAlign w:val="subscript"/>
        </w:rPr>
        <w:t>2.5</w:t>
      </w:r>
      <w:r>
        <w:t xml:space="preserve"> and PM</w:t>
      </w:r>
      <w:r>
        <w:rPr>
          <w:vertAlign w:val="subscript"/>
        </w:rPr>
        <w:t>10</w:t>
      </w:r>
      <w:r>
        <w:t xml:space="preserve"> data. </w:t>
      </w:r>
    </w:p>
    <w:p w14:paraId="7DC901ED" w14:textId="77777777" w:rsidR="00582BCD" w:rsidRDefault="00582BCD" w:rsidP="00DD5FDF">
      <w:pPr>
        <w:pStyle w:val="06dTABLEBULLETS"/>
      </w:pPr>
      <w:r>
        <w:t>A reference level peak carbon monoxide (CO) monitoring station was established in Macquarie Street, Hobart at the end of 2010. Regular monitoring commenced in February 2011, and continued until the stations was de-commissioned in February 2013. No exceedences of the NEPM standard for CO were recorded in this interval.</w:t>
      </w:r>
    </w:p>
    <w:p w14:paraId="235BE965" w14:textId="77777777" w:rsidR="00582BCD" w:rsidRDefault="00582BCD" w:rsidP="00D959CC">
      <w:pPr>
        <w:pStyle w:val="Heading3"/>
      </w:pPr>
      <w:bookmarkStart w:id="119" w:name="_Toc490472657"/>
      <w:r>
        <w:t>PART 2—ASSESSMENT OF NEPM EFFECTIVENESS</w:t>
      </w:r>
      <w:bookmarkEnd w:id="119"/>
    </w:p>
    <w:p w14:paraId="18158AC1" w14:textId="77777777" w:rsidR="00582BCD" w:rsidRDefault="00582BCD" w:rsidP="00582BCD">
      <w:pPr>
        <w:pStyle w:val="05BODYTEXT"/>
        <w:rPr>
          <w:rStyle w:val="BOLD"/>
          <w:rFonts w:ascii="TimesNewRomanPS-BoldMT" w:hAnsi="TimesNewRomanPS-BoldMT" w:cs="TimesNewRomanPS-BoldMT"/>
        </w:rPr>
      </w:pPr>
      <w:r>
        <w:rPr>
          <w:rStyle w:val="BOLD"/>
          <w:rFonts w:ascii="TimesNewRomanPS-BoldMT" w:hAnsi="TimesNewRomanPS-BoldMT" w:cs="TimesNewRomanPS-BoldMT"/>
        </w:rPr>
        <w:t>Particulates (</w:t>
      </w:r>
      <w:r>
        <w:rPr>
          <w:rStyle w:val="BOLD"/>
        </w:rPr>
        <w:t>PM</w:t>
      </w:r>
      <w:r>
        <w:rPr>
          <w:rStyle w:val="BOLD"/>
          <w:vertAlign w:val="subscript"/>
        </w:rPr>
        <w:t>2.5</w:t>
      </w:r>
      <w:r>
        <w:rPr>
          <w:rStyle w:val="BOLD"/>
          <w:rFonts w:ascii="TimesNewRomanPS-BoldMT" w:hAnsi="TimesNewRomanPS-BoldMT" w:cs="TimesNewRomanPS-BoldMT"/>
        </w:rPr>
        <w:t xml:space="preserve"> and </w:t>
      </w:r>
      <w:r>
        <w:rPr>
          <w:rStyle w:val="BOLD"/>
        </w:rPr>
        <w:t>PM</w:t>
      </w:r>
      <w:r>
        <w:rPr>
          <w:rStyle w:val="BOLD"/>
          <w:vertAlign w:val="subscript"/>
        </w:rPr>
        <w:t>10</w:t>
      </w:r>
      <w:r>
        <w:rPr>
          <w:rStyle w:val="BOLD"/>
          <w:rFonts w:ascii="TimesNewRomanPS-BoldMT" w:hAnsi="TimesNewRomanPS-BoldMT" w:cs="TimesNewRomanPS-BoldMT"/>
        </w:rPr>
        <w:t>)</w:t>
      </w:r>
    </w:p>
    <w:p w14:paraId="0D78D766" w14:textId="77777777" w:rsidR="00582BCD" w:rsidRDefault="00582BCD" w:rsidP="00582BCD">
      <w:pPr>
        <w:pStyle w:val="05BODYTEXT"/>
      </w:pPr>
      <w:r>
        <w:t>The Air NEPM has made a significant contribution to improved urban air quality in Tasmania, by raising community awareness of air quality issues and supporting programmes aimed at reducing wood smoke pollution during winter. This has been particularly effective in Launceston, where a combination of a reduction in the number of wood heaters, and improved community co-operation has reduced winter PM</w:t>
      </w:r>
      <w:r>
        <w:rPr>
          <w:vertAlign w:val="subscript"/>
        </w:rPr>
        <w:t>10</w:t>
      </w:r>
      <w:r>
        <w:t xml:space="preserve"> levels. </w:t>
      </w:r>
    </w:p>
    <w:p w14:paraId="6FEC09E4" w14:textId="77777777" w:rsidR="00582BCD" w:rsidRDefault="00582BCD" w:rsidP="00582BCD">
      <w:pPr>
        <w:pStyle w:val="05BODYTEXT"/>
      </w:pPr>
      <w:r>
        <w:t xml:space="preserve">Other ongoing programs to reduce the impacts of air pollution in Tasmania, driven at least in part by the Air NEPM and the associated air quality standards and goals, have been introduced in more recent years. These include the Domestic Smoke Management Program started in 2012 to address issues related to smoke from domestic wood heaters and the Coordinated Smoke Management Strategy established in 2009 to address issues related to smoke from planned burning activities. </w:t>
      </w:r>
    </w:p>
    <w:p w14:paraId="4D44659D" w14:textId="77777777" w:rsidR="00582BCD" w:rsidRDefault="00582BCD" w:rsidP="00D959CC">
      <w:pPr>
        <w:pStyle w:val="Heading4"/>
      </w:pPr>
      <w:r>
        <w:lastRenderedPageBreak/>
        <w:t>Launceston</w:t>
      </w:r>
    </w:p>
    <w:p w14:paraId="53FB268E" w14:textId="77777777" w:rsidR="00582BCD" w:rsidRDefault="00582BCD" w:rsidP="00582BCD">
      <w:pPr>
        <w:pStyle w:val="04HEADING4"/>
      </w:pPr>
      <w:r>
        <w:rPr>
          <w:rStyle w:val="BOLD"/>
          <w:b/>
          <w:bCs/>
          <w:sz w:val="16"/>
          <w:szCs w:val="16"/>
        </w:rPr>
        <w:t>PM</w:t>
      </w:r>
      <w:r>
        <w:rPr>
          <w:rStyle w:val="BOLD"/>
          <w:b/>
          <w:bCs/>
          <w:sz w:val="16"/>
          <w:szCs w:val="16"/>
          <w:vertAlign w:val="subscript"/>
        </w:rPr>
        <w:t>10</w:t>
      </w:r>
    </w:p>
    <w:p w14:paraId="6502EC5A" w14:textId="77777777" w:rsidR="00582BCD" w:rsidRDefault="00582BCD" w:rsidP="00582BCD">
      <w:pPr>
        <w:pStyle w:val="05BODYTEXT"/>
      </w:pPr>
      <w:r>
        <w:t>No exceedences of the 24 hour PM</w:t>
      </w:r>
      <w:r>
        <w:rPr>
          <w:vertAlign w:val="subscript"/>
        </w:rPr>
        <w:t>10</w:t>
      </w:r>
      <w:r>
        <w:t xml:space="preserve"> standard of 50 µg/m</w:t>
      </w:r>
      <w:r>
        <w:rPr>
          <w:vertAlign w:val="superscript"/>
        </w:rPr>
        <w:t>3</w:t>
      </w:r>
      <w:r>
        <w:t xml:space="preserve"> were measured in Launceston in 2015. Data capture rates for the four quarters of 2015 were 98%, 100%, 91% and 98% respectively, giving an annual rate of 97%. Compliance with the PM</w:t>
      </w:r>
      <w:r>
        <w:rPr>
          <w:vertAlign w:val="subscript"/>
        </w:rPr>
        <w:t>10</w:t>
      </w:r>
      <w:r>
        <w:t xml:space="preserve"> standard was therefore demonstrated. </w:t>
      </w:r>
    </w:p>
    <w:p w14:paraId="3C321F93" w14:textId="77777777" w:rsidR="00582BCD" w:rsidRDefault="00582BCD" w:rsidP="00582BCD">
      <w:pPr>
        <w:pStyle w:val="04HEADING4"/>
      </w:pPr>
      <w:r>
        <w:rPr>
          <w:rStyle w:val="BOLD"/>
          <w:b/>
          <w:bCs/>
          <w:sz w:val="16"/>
          <w:szCs w:val="16"/>
        </w:rPr>
        <w:t>PM</w:t>
      </w:r>
      <w:r>
        <w:rPr>
          <w:rStyle w:val="BOLD"/>
          <w:b/>
          <w:bCs/>
          <w:sz w:val="16"/>
          <w:szCs w:val="16"/>
          <w:vertAlign w:val="subscript"/>
        </w:rPr>
        <w:t>2.5</w:t>
      </w:r>
    </w:p>
    <w:p w14:paraId="69F20CF0" w14:textId="77777777" w:rsidR="00582BCD" w:rsidRDefault="00582BCD" w:rsidP="00582BCD">
      <w:pPr>
        <w:pStyle w:val="05BODYTEXT"/>
      </w:pPr>
      <w:r>
        <w:t>The 24-hour PM</w:t>
      </w:r>
      <w:r>
        <w:rPr>
          <w:vertAlign w:val="subscript"/>
        </w:rPr>
        <w:t>2.5</w:t>
      </w:r>
      <w:r>
        <w:t xml:space="preserve"> advisory reporting standard of 25 µg/m</w:t>
      </w:r>
      <w:r>
        <w:rPr>
          <w:vertAlign w:val="superscript"/>
        </w:rPr>
        <w:t>3</w:t>
      </w:r>
      <w:r>
        <w:t xml:space="preserve"> was exceeded on 12 days in Launceston in 2015. This is comparable with results from recent years (11 in 2014, 12 in 2013, 16 in 2012; 6 in 2011; 11 in 2010; and 12 in 2009). Overall, the 2015 result is a considerable improvement on the 35 exceedence days observed when PM</w:t>
      </w:r>
      <w:r>
        <w:rPr>
          <w:vertAlign w:val="subscript"/>
        </w:rPr>
        <w:t>2.5</w:t>
      </w:r>
      <w:r>
        <w:t xml:space="preserve"> monitoring was introduced in 2006. The annual average PM</w:t>
      </w:r>
      <w:r>
        <w:rPr>
          <w:vertAlign w:val="subscript"/>
        </w:rPr>
        <w:t>2.5</w:t>
      </w:r>
      <w:r>
        <w:t xml:space="preserve"> concentration in 2015, of 7.8 µg/m</w:t>
      </w:r>
      <w:r>
        <w:rPr>
          <w:vertAlign w:val="superscript"/>
        </w:rPr>
        <w:t>3</w:t>
      </w:r>
      <w:r>
        <w:t xml:space="preserve"> meets the PM</w:t>
      </w:r>
      <w:r>
        <w:rPr>
          <w:vertAlign w:val="subscript"/>
        </w:rPr>
        <w:t>2.5</w:t>
      </w:r>
      <w:r>
        <w:t xml:space="preserve"> advisory standard of less than 8 µg/m</w:t>
      </w:r>
      <w:r>
        <w:rPr>
          <w:vertAlign w:val="superscript"/>
        </w:rPr>
        <w:t>3</w:t>
      </w:r>
      <w:r>
        <w:t>, and comparable with annual averages from the past few years (8.7 in 2014; 8.1 µg/m</w:t>
      </w:r>
      <w:r>
        <w:rPr>
          <w:vertAlign w:val="superscript"/>
        </w:rPr>
        <w:t>3</w:t>
      </w:r>
      <w:r>
        <w:t xml:space="preserve"> in 2013; 8.4 µg/m</w:t>
      </w:r>
      <w:r>
        <w:rPr>
          <w:vertAlign w:val="superscript"/>
        </w:rPr>
        <w:t>3</w:t>
      </w:r>
      <w:r>
        <w:t xml:space="preserve"> in 2012; 7.5 µg/m</w:t>
      </w:r>
      <w:r>
        <w:rPr>
          <w:vertAlign w:val="superscript"/>
        </w:rPr>
        <w:t>3</w:t>
      </w:r>
      <w:r>
        <w:t xml:space="preserve"> in 2011; 8.3 µg/m</w:t>
      </w:r>
      <w:r>
        <w:rPr>
          <w:vertAlign w:val="superscript"/>
        </w:rPr>
        <w:t>3</w:t>
      </w:r>
      <w:r>
        <w:t xml:space="preserve"> in 2010,;and 7.5 µg/m</w:t>
      </w:r>
      <w:r>
        <w:rPr>
          <w:vertAlign w:val="superscript"/>
        </w:rPr>
        <w:t>3</w:t>
      </w:r>
      <w:r>
        <w:t xml:space="preserve"> in 2009). </w:t>
      </w:r>
    </w:p>
    <w:p w14:paraId="05E7386B" w14:textId="77777777" w:rsidR="00582BCD" w:rsidRDefault="00582BCD" w:rsidP="00D959CC">
      <w:pPr>
        <w:pStyle w:val="Heading4"/>
      </w:pPr>
      <w:r>
        <w:t>Hobart</w:t>
      </w:r>
    </w:p>
    <w:p w14:paraId="126C238F" w14:textId="77777777" w:rsidR="00582BCD" w:rsidRDefault="00582BCD" w:rsidP="00582BCD">
      <w:pPr>
        <w:pStyle w:val="04HEADING4"/>
      </w:pPr>
      <w:r>
        <w:rPr>
          <w:rStyle w:val="BOLD"/>
          <w:b/>
          <w:bCs/>
          <w:sz w:val="16"/>
          <w:szCs w:val="16"/>
        </w:rPr>
        <w:t>PM</w:t>
      </w:r>
      <w:r>
        <w:rPr>
          <w:rStyle w:val="BOLD"/>
          <w:b/>
          <w:bCs/>
          <w:sz w:val="16"/>
          <w:szCs w:val="16"/>
          <w:vertAlign w:val="subscript"/>
        </w:rPr>
        <w:t>10</w:t>
      </w:r>
    </w:p>
    <w:p w14:paraId="599CF1C0" w14:textId="77777777" w:rsidR="00582BCD" w:rsidRDefault="00582BCD" w:rsidP="00582BCD">
      <w:pPr>
        <w:pStyle w:val="05BODYTEXT"/>
      </w:pPr>
      <w:r>
        <w:t>Ambient air quality in Hobart continued to meet Air NEPM PM</w:t>
      </w:r>
      <w:r>
        <w:rPr>
          <w:vertAlign w:val="subscript"/>
        </w:rPr>
        <w:t>10</w:t>
      </w:r>
      <w:r>
        <w:t xml:space="preserve"> goal in 2015, with no exceedences of the 24-hour PM</w:t>
      </w:r>
      <w:r>
        <w:rPr>
          <w:vertAlign w:val="subscript"/>
        </w:rPr>
        <w:t>10</w:t>
      </w:r>
      <w:r>
        <w:t xml:space="preserve"> standard. Data capture rates were 100% in each quarter and annually. The validated data demonstrates, in accordance with the requirements of the Air NEPM, that Hobart met the PM</w:t>
      </w:r>
      <w:r>
        <w:rPr>
          <w:vertAlign w:val="subscript"/>
        </w:rPr>
        <w:t>10</w:t>
      </w:r>
      <w:r>
        <w:t xml:space="preserve"> goal of no more than five exceedences of the PM</w:t>
      </w:r>
      <w:r>
        <w:rPr>
          <w:vertAlign w:val="subscript"/>
        </w:rPr>
        <w:t>10</w:t>
      </w:r>
      <w:r>
        <w:t xml:space="preserve"> standard in 2015. </w:t>
      </w:r>
    </w:p>
    <w:p w14:paraId="74F3338E" w14:textId="77777777" w:rsidR="00582BCD" w:rsidRDefault="00582BCD" w:rsidP="00582BCD">
      <w:pPr>
        <w:pStyle w:val="04HEADING4"/>
      </w:pPr>
      <w:r>
        <w:rPr>
          <w:rStyle w:val="BOLD"/>
          <w:b/>
          <w:bCs/>
          <w:sz w:val="16"/>
          <w:szCs w:val="16"/>
        </w:rPr>
        <w:t>PM</w:t>
      </w:r>
      <w:r>
        <w:rPr>
          <w:rStyle w:val="BOLD"/>
          <w:b/>
          <w:bCs/>
          <w:sz w:val="16"/>
          <w:szCs w:val="16"/>
          <w:vertAlign w:val="subscript"/>
        </w:rPr>
        <w:t>2.5</w:t>
      </w:r>
    </w:p>
    <w:p w14:paraId="310DC280" w14:textId="70B256FD" w:rsidR="00582BCD" w:rsidRDefault="00582BCD" w:rsidP="00582BCD">
      <w:pPr>
        <w:pStyle w:val="05BODYTEXT"/>
      </w:pPr>
      <w:r>
        <w:t>The 25 µg/m</w:t>
      </w:r>
      <w:r>
        <w:rPr>
          <w:vertAlign w:val="superscript"/>
        </w:rPr>
        <w:t>3</w:t>
      </w:r>
      <w:r>
        <w:t xml:space="preserve"> advisory reporting standard for PM</w:t>
      </w:r>
      <w:r>
        <w:rPr>
          <w:vertAlign w:val="subscript"/>
        </w:rPr>
        <w:t>2.5</w:t>
      </w:r>
      <w:r>
        <w:t xml:space="preserve"> was exceeded in Hobart on one winter day in 2015. In 2014 and 2013 there were 3 days above the standard, 3 in 2012 and none in 2011. The annual average PM</w:t>
      </w:r>
      <w:r>
        <w:rPr>
          <w:vertAlign w:val="subscript"/>
        </w:rPr>
        <w:t>2.5</w:t>
      </w:r>
      <w:r>
        <w:t xml:space="preserve"> concentration of 5.8 µg/m</w:t>
      </w:r>
      <w:r>
        <w:rPr>
          <w:vertAlign w:val="superscript"/>
        </w:rPr>
        <w:t>3</w:t>
      </w:r>
      <w:r>
        <w:t xml:space="preserve"> was similar to but lower than that of the recent years (6.7 µg/m</w:t>
      </w:r>
      <w:r>
        <w:rPr>
          <w:vertAlign w:val="superscript"/>
        </w:rPr>
        <w:t>3</w:t>
      </w:r>
      <w:r>
        <w:t xml:space="preserve"> in 2014; 6.1 µg/m</w:t>
      </w:r>
      <w:r>
        <w:rPr>
          <w:vertAlign w:val="superscript"/>
        </w:rPr>
        <w:t>3</w:t>
      </w:r>
      <w:r>
        <w:t xml:space="preserve"> in 2013; 6.5 µg/m</w:t>
      </w:r>
      <w:r>
        <w:rPr>
          <w:vertAlign w:val="superscript"/>
        </w:rPr>
        <w:t>3</w:t>
      </w:r>
      <w:r>
        <w:t xml:space="preserve"> in 2012; and 6.2 µg/m</w:t>
      </w:r>
      <w:r>
        <w:rPr>
          <w:vertAlign w:val="superscript"/>
        </w:rPr>
        <w:t>3</w:t>
      </w:r>
      <w:r>
        <w:t xml:space="preserve"> in 2011), and met the annual average PM</w:t>
      </w:r>
      <w:r>
        <w:rPr>
          <w:vertAlign w:val="subscript"/>
        </w:rPr>
        <w:t>2.5</w:t>
      </w:r>
      <w:r>
        <w:t xml:space="preserve"> advisory standard of 8 µg/m</w:t>
      </w:r>
      <w:r>
        <w:rPr>
          <w:vertAlign w:val="superscript"/>
        </w:rPr>
        <w:t>3</w:t>
      </w:r>
      <w:r>
        <w:t xml:space="preserve"> for the eighth consecutive year since PM</w:t>
      </w:r>
      <w:r>
        <w:rPr>
          <w:vertAlign w:val="subscript"/>
        </w:rPr>
        <w:t>2.5</w:t>
      </w:r>
      <w:r>
        <w:t xml:space="preserve"> monitoring started at the New Town station. </w:t>
      </w:r>
    </w:p>
    <w:p w14:paraId="77EB8256" w14:textId="77777777" w:rsidR="00582BCD" w:rsidRDefault="00582BCD" w:rsidP="00D959CC">
      <w:pPr>
        <w:pStyle w:val="Heading4"/>
      </w:pPr>
      <w:r>
        <w:t>Devonport</w:t>
      </w:r>
    </w:p>
    <w:p w14:paraId="20F41548" w14:textId="77777777" w:rsidR="00582BCD" w:rsidRDefault="00582BCD" w:rsidP="00582BCD">
      <w:pPr>
        <w:pStyle w:val="05BODYTEXT"/>
      </w:pPr>
      <w:r>
        <w:rPr>
          <w:rStyle w:val="BOLD"/>
        </w:rPr>
        <w:t>PM</w:t>
      </w:r>
      <w:r>
        <w:rPr>
          <w:rStyle w:val="BOLD"/>
          <w:vertAlign w:val="subscript"/>
        </w:rPr>
        <w:t>10</w:t>
      </w:r>
    </w:p>
    <w:p w14:paraId="4EE11E55" w14:textId="77777777" w:rsidR="00582BCD" w:rsidRDefault="00582BCD" w:rsidP="00582BCD">
      <w:pPr>
        <w:pStyle w:val="05BODYTEXT"/>
        <w:rPr>
          <w:spacing w:val="-2"/>
        </w:rPr>
      </w:pPr>
      <w:r>
        <w:rPr>
          <w:spacing w:val="-2"/>
        </w:rPr>
        <w:t xml:space="preserve">2015 was the third full year of operation of the Devonport air monitoring station. No exceedences of the 24 hour </w:t>
      </w:r>
      <w:r>
        <w:t>PM</w:t>
      </w:r>
      <w:r>
        <w:rPr>
          <w:vertAlign w:val="subscript"/>
        </w:rPr>
        <w:t>10</w:t>
      </w:r>
      <w:r>
        <w:rPr>
          <w:spacing w:val="-2"/>
        </w:rPr>
        <w:t xml:space="preserve"> standard were measured in this year. The validated data demonstrates, in accordance with the requirements of the Air NEPM, that Devonport met the </w:t>
      </w:r>
      <w:r>
        <w:t>PM</w:t>
      </w:r>
      <w:r>
        <w:rPr>
          <w:vertAlign w:val="subscript"/>
        </w:rPr>
        <w:t>10</w:t>
      </w:r>
      <w:r>
        <w:rPr>
          <w:spacing w:val="-2"/>
        </w:rPr>
        <w:t xml:space="preserve"> goal of no more than five exceedences of the </w:t>
      </w:r>
      <w:r>
        <w:t>PM</w:t>
      </w:r>
      <w:r>
        <w:rPr>
          <w:vertAlign w:val="subscript"/>
        </w:rPr>
        <w:t>10</w:t>
      </w:r>
      <w:r>
        <w:rPr>
          <w:spacing w:val="-2"/>
        </w:rPr>
        <w:t xml:space="preserve"> standard in 2015. </w:t>
      </w:r>
    </w:p>
    <w:p w14:paraId="2D557F0B" w14:textId="77777777" w:rsidR="00582BCD" w:rsidRDefault="00582BCD" w:rsidP="00582BCD">
      <w:pPr>
        <w:pStyle w:val="05BODYTEXT"/>
      </w:pPr>
      <w:r>
        <w:rPr>
          <w:rStyle w:val="BOLD"/>
        </w:rPr>
        <w:t>PM</w:t>
      </w:r>
      <w:r>
        <w:rPr>
          <w:rStyle w:val="BOLD"/>
          <w:vertAlign w:val="subscript"/>
        </w:rPr>
        <w:t>2.5</w:t>
      </w:r>
    </w:p>
    <w:p w14:paraId="43F78C82" w14:textId="77777777" w:rsidR="00582BCD" w:rsidRDefault="00582BCD" w:rsidP="00582BCD">
      <w:pPr>
        <w:pStyle w:val="05BODYTEXT"/>
        <w:rPr>
          <w:spacing w:val="-3"/>
        </w:rPr>
      </w:pPr>
      <w:r>
        <w:rPr>
          <w:spacing w:val="-3"/>
        </w:rPr>
        <w:t xml:space="preserve">The 24-hour </w:t>
      </w:r>
      <w:r>
        <w:t>PM</w:t>
      </w:r>
      <w:r>
        <w:rPr>
          <w:vertAlign w:val="subscript"/>
        </w:rPr>
        <w:t>2.5</w:t>
      </w:r>
      <w:r>
        <w:rPr>
          <w:spacing w:val="-3"/>
        </w:rPr>
        <w:t xml:space="preserve"> concentrations measured in Devonport did not exceed the advisory reporting standard of 25 µg/</w:t>
      </w:r>
      <w:r>
        <w:t>m</w:t>
      </w:r>
      <w:r>
        <w:rPr>
          <w:vertAlign w:val="superscript"/>
        </w:rPr>
        <w:t>3</w:t>
      </w:r>
      <w:r>
        <w:rPr>
          <w:spacing w:val="-3"/>
        </w:rPr>
        <w:t xml:space="preserve"> on any day during 2015. The annual average </w:t>
      </w:r>
      <w:r>
        <w:t>PM</w:t>
      </w:r>
      <w:r>
        <w:rPr>
          <w:vertAlign w:val="subscript"/>
        </w:rPr>
        <w:t>2.5</w:t>
      </w:r>
      <w:r>
        <w:rPr>
          <w:spacing w:val="-3"/>
        </w:rPr>
        <w:t xml:space="preserve"> concentration of 6.2 µg/</w:t>
      </w:r>
      <w:r>
        <w:t>m</w:t>
      </w:r>
      <w:r>
        <w:rPr>
          <w:vertAlign w:val="superscript"/>
        </w:rPr>
        <w:t>3</w:t>
      </w:r>
      <w:r>
        <w:rPr>
          <w:spacing w:val="-3"/>
        </w:rPr>
        <w:t xml:space="preserve"> met the advisory standard of 8 µg/</w:t>
      </w:r>
      <w:r>
        <w:t>m</w:t>
      </w:r>
      <w:r>
        <w:rPr>
          <w:vertAlign w:val="superscript"/>
        </w:rPr>
        <w:t>3</w:t>
      </w:r>
      <w:r>
        <w:rPr>
          <w:spacing w:val="-3"/>
        </w:rPr>
        <w:t>.</w:t>
      </w:r>
    </w:p>
    <w:p w14:paraId="0AD623F5" w14:textId="77777777" w:rsidR="00582BCD" w:rsidRDefault="00582BCD" w:rsidP="00D959CC">
      <w:pPr>
        <w:pStyle w:val="Heading5"/>
      </w:pPr>
      <w:r>
        <w:t>Carbon monoxide</w:t>
      </w:r>
    </w:p>
    <w:p w14:paraId="542E217B" w14:textId="77777777" w:rsidR="00582BCD" w:rsidRDefault="00582BCD" w:rsidP="00582BCD">
      <w:pPr>
        <w:pStyle w:val="05BODYTEXT"/>
      </w:pPr>
      <w:r>
        <w:t xml:space="preserve">The peak urban CO monitoring site in Macquarie Street, Hobart was closed in February 2013, after almost two years continuous operation. During this period, the highest hourly CO concentration measured at this high traffic CBD site never exceeded 4 ppm and the highest 8 hour average was 1.8 ppm. These data indicate that CO concentrations, generated by urban traffic in Tasmania, are unlikely to exceed the Air NEPM 8 hour CO standard of 9 ppm in the foreseeable future. </w:t>
      </w:r>
    </w:p>
    <w:p w14:paraId="08C73D5C" w14:textId="77777777" w:rsidR="00582BCD" w:rsidRDefault="00582BCD" w:rsidP="00582BCD">
      <w:pPr>
        <w:pStyle w:val="05BODYTEXT"/>
      </w:pPr>
      <w:r>
        <w:t>Data from relevant monitoring stations are presented in tabular form below to enable an evaluation of whether the NEPM standards and goal were met at each monitoring station. The standards, with accompanying definitions and explanations, appear in Schedule 2 of the NEPM. For averaging times shorter than one year, compliance with the NEPM goal is achieved if the standard for a pollutant is exceeded on no more than a specified number of days in a calendar year (one day per year for all pollutants except PM</w:t>
      </w:r>
      <w:r>
        <w:rPr>
          <w:vertAlign w:val="subscript"/>
        </w:rPr>
        <w:t>10</w:t>
      </w:r>
      <w:r>
        <w:t xml:space="preserve">, which may be exceeded no more than five days per year) and at least 75% of data are captured in each quarter. </w:t>
      </w:r>
    </w:p>
    <w:p w14:paraId="5E89A572" w14:textId="77777777" w:rsidR="00582BCD" w:rsidRDefault="00582BCD" w:rsidP="00582BCD">
      <w:pPr>
        <w:pStyle w:val="05BODYTEXT"/>
      </w:pPr>
      <w:r>
        <w:t>The data are presented in greater detail in Tasmanian Air Monitoring Report 2015, Compliance with the National Environment Protection (Ambient Air Quality) Measure for 2015.</w:t>
      </w:r>
    </w:p>
    <w:p w14:paraId="619CFB00" w14:textId="0547631C" w:rsidR="00EB233F" w:rsidRDefault="00582BCD" w:rsidP="00582BCD">
      <w:pPr>
        <w:pStyle w:val="05BODYTEXT"/>
      </w:pPr>
      <w:r>
        <w:t xml:space="preserve">The monitoring plan for Tasmania is available from </w:t>
      </w:r>
      <w:hyperlink r:id="rId39" w:history="1">
        <w:r>
          <w:rPr>
            <w:rStyle w:val="Hyperlink"/>
          </w:rPr>
          <w:t>www.epa.tas.gov.au</w:t>
        </w:r>
      </w:hyperlink>
      <w:r>
        <w:t>.</w:t>
      </w:r>
    </w:p>
    <w:p w14:paraId="1EB1D77B" w14:textId="77777777" w:rsidR="00EB233F" w:rsidRDefault="00EB233F">
      <w:pPr>
        <w:widowControl/>
        <w:suppressAutoHyphens w:val="0"/>
        <w:autoSpaceDE/>
        <w:autoSpaceDN/>
        <w:adjustRightInd/>
        <w:spacing w:before="0" w:after="0" w:line="240" w:lineRule="auto"/>
        <w:textAlignment w:val="auto"/>
      </w:pPr>
      <w:r>
        <w:br w:type="page"/>
      </w:r>
    </w:p>
    <w:tbl>
      <w:tblPr>
        <w:tblW w:w="0" w:type="auto"/>
        <w:tblInd w:w="82" w:type="dxa"/>
        <w:tblLayout w:type="fixed"/>
        <w:tblCellMar>
          <w:left w:w="0" w:type="dxa"/>
          <w:right w:w="0" w:type="dxa"/>
        </w:tblCellMar>
        <w:tblLook w:val="0000" w:firstRow="0" w:lastRow="0" w:firstColumn="0" w:lastColumn="0" w:noHBand="0" w:noVBand="0"/>
      </w:tblPr>
      <w:tblGrid>
        <w:gridCol w:w="1701"/>
        <w:gridCol w:w="775"/>
        <w:gridCol w:w="2475"/>
        <w:gridCol w:w="2476"/>
      </w:tblGrid>
      <w:tr w:rsidR="00582BCD" w14:paraId="486F3D42" w14:textId="77777777" w:rsidTr="00EB233F">
        <w:trPr>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5E56211D" w14:textId="77777777" w:rsidR="00582BCD" w:rsidRDefault="00582BCD" w:rsidP="003D5F3B">
            <w:pPr>
              <w:pStyle w:val="CHEMICALCHEMTABLES"/>
            </w:pPr>
            <w:r>
              <w:lastRenderedPageBreak/>
              <w:t>CO</w:t>
            </w:r>
          </w:p>
        </w:tc>
        <w:tc>
          <w:tcPr>
            <w:tcW w:w="572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294147E1" w14:textId="77777777" w:rsidR="00582BCD" w:rsidRDefault="00582BCD" w:rsidP="003D5F3B">
            <w:pPr>
              <w:pStyle w:val="CHEMICALfullnameCHEMTABLES"/>
            </w:pPr>
            <w:r>
              <w:t>Carbon monoxide</w:t>
            </w:r>
          </w:p>
        </w:tc>
      </w:tr>
      <w:tr w:rsidR="00582BCD" w14:paraId="1C0EB5D0" w14:textId="77777777" w:rsidTr="00EB233F">
        <w:trPr>
          <w:trHeight w:val="60"/>
        </w:trPr>
        <w:tc>
          <w:tcPr>
            <w:tcW w:w="1701" w:type="dxa"/>
            <w:vMerge/>
            <w:tcBorders>
              <w:top w:val="single" w:sz="6" w:space="0" w:color="000000"/>
              <w:left w:val="single" w:sz="6" w:space="0" w:color="000000"/>
              <w:bottom w:val="single" w:sz="6" w:space="0" w:color="000000"/>
              <w:right w:val="single" w:sz="6" w:space="0" w:color="000000"/>
            </w:tcBorders>
          </w:tcPr>
          <w:p w14:paraId="6E8DE17E"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572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54109AC7" w14:textId="77777777" w:rsidR="00582BCD" w:rsidRDefault="00582BCD" w:rsidP="003D5F3B">
            <w:pPr>
              <w:pStyle w:val="NEPMstandardCHEMTABLES"/>
            </w:pPr>
            <w:r>
              <w:t>(NEPM standard: 8 hours = 9.0ppm)</w:t>
            </w:r>
          </w:p>
        </w:tc>
      </w:tr>
      <w:tr w:rsidR="00582BCD" w:rsidRPr="00D959CC" w14:paraId="68960477"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blHeader/>
        </w:trPr>
        <w:tc>
          <w:tcPr>
            <w:tcW w:w="2476" w:type="dxa"/>
            <w:gridSpan w:val="2"/>
            <w:shd w:val="clear" w:color="000000" w:fill="auto"/>
            <w:tcMar>
              <w:top w:w="85" w:type="dxa"/>
              <w:left w:w="85" w:type="dxa"/>
              <w:bottom w:w="85" w:type="dxa"/>
              <w:right w:w="85" w:type="dxa"/>
            </w:tcMar>
          </w:tcPr>
          <w:p w14:paraId="4E39E26A" w14:textId="77777777" w:rsidR="00582BCD" w:rsidRPr="00D959CC" w:rsidRDefault="00582BCD" w:rsidP="00D959CC">
            <w:pPr>
              <w:rPr>
                <w:b/>
              </w:rPr>
            </w:pPr>
            <w:r w:rsidRPr="00D959CC">
              <w:rPr>
                <w:b/>
              </w:rPr>
              <w:t>Station</w:t>
            </w:r>
          </w:p>
        </w:tc>
        <w:tc>
          <w:tcPr>
            <w:tcW w:w="2475" w:type="dxa"/>
            <w:shd w:val="clear" w:color="000000" w:fill="auto"/>
            <w:tcMar>
              <w:top w:w="85" w:type="dxa"/>
              <w:left w:w="85" w:type="dxa"/>
              <w:bottom w:w="85" w:type="dxa"/>
              <w:right w:w="85" w:type="dxa"/>
            </w:tcMar>
          </w:tcPr>
          <w:p w14:paraId="1DAFCF02" w14:textId="77777777" w:rsidR="00582BCD" w:rsidRPr="00D959CC" w:rsidRDefault="00582BCD" w:rsidP="00D959CC">
            <w:pPr>
              <w:rPr>
                <w:b/>
              </w:rPr>
            </w:pPr>
            <w:r w:rsidRPr="00D959CC">
              <w:rPr>
                <w:b/>
              </w:rPr>
              <w:t>Number of exceedences</w:t>
            </w:r>
          </w:p>
        </w:tc>
        <w:tc>
          <w:tcPr>
            <w:tcW w:w="2476" w:type="dxa"/>
            <w:shd w:val="clear" w:color="000000" w:fill="auto"/>
            <w:tcMar>
              <w:top w:w="85" w:type="dxa"/>
              <w:left w:w="85" w:type="dxa"/>
              <w:bottom w:w="85" w:type="dxa"/>
              <w:right w:w="85" w:type="dxa"/>
            </w:tcMar>
          </w:tcPr>
          <w:p w14:paraId="7CA532AD" w14:textId="77777777" w:rsidR="00582BCD" w:rsidRPr="00D959CC" w:rsidRDefault="00582BCD" w:rsidP="00D959CC">
            <w:pPr>
              <w:rPr>
                <w:b/>
              </w:rPr>
            </w:pPr>
            <w:r w:rsidRPr="00D959CC">
              <w:rPr>
                <w:b/>
              </w:rPr>
              <w:t>NEPM goal compliance</w:t>
            </w:r>
          </w:p>
        </w:tc>
      </w:tr>
      <w:tr w:rsidR="00582BCD" w14:paraId="62308A11"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7427" w:type="dxa"/>
            <w:gridSpan w:val="4"/>
            <w:shd w:val="clear" w:color="000000" w:fill="auto"/>
            <w:tcMar>
              <w:top w:w="85" w:type="dxa"/>
              <w:left w:w="85" w:type="dxa"/>
              <w:bottom w:w="85" w:type="dxa"/>
              <w:right w:w="85" w:type="dxa"/>
            </w:tcMar>
            <w:vAlign w:val="center"/>
          </w:tcPr>
          <w:p w14:paraId="5E363F8A" w14:textId="77777777" w:rsidR="00582BCD" w:rsidRDefault="00582BCD" w:rsidP="003D5F3B">
            <w:pPr>
              <w:pStyle w:val="05BODYTEXT"/>
            </w:pPr>
            <w:r>
              <w:rPr>
                <w:rStyle w:val="BOLD"/>
              </w:rPr>
              <w:t>Hobart</w:t>
            </w:r>
          </w:p>
        </w:tc>
      </w:tr>
      <w:tr w:rsidR="00582BCD" w14:paraId="3742F51E"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2476" w:type="dxa"/>
            <w:gridSpan w:val="2"/>
            <w:shd w:val="clear" w:color="000000" w:fill="auto"/>
            <w:tcMar>
              <w:top w:w="85" w:type="dxa"/>
              <w:left w:w="85" w:type="dxa"/>
              <w:bottom w:w="85" w:type="dxa"/>
              <w:right w:w="85" w:type="dxa"/>
            </w:tcMar>
            <w:vAlign w:val="center"/>
          </w:tcPr>
          <w:p w14:paraId="7B2D8E75" w14:textId="77777777" w:rsidR="00582BCD" w:rsidRDefault="00582BCD" w:rsidP="003D5F3B">
            <w:pPr>
              <w:pStyle w:val="05BODYTEXT"/>
            </w:pPr>
            <w:r>
              <w:t>CBD—Macquarie Street</w:t>
            </w:r>
          </w:p>
        </w:tc>
        <w:tc>
          <w:tcPr>
            <w:tcW w:w="2475" w:type="dxa"/>
            <w:shd w:val="clear" w:color="000000" w:fill="auto"/>
            <w:tcMar>
              <w:top w:w="85" w:type="dxa"/>
              <w:left w:w="85" w:type="dxa"/>
              <w:bottom w:w="85" w:type="dxa"/>
              <w:right w:w="85" w:type="dxa"/>
            </w:tcMar>
            <w:vAlign w:val="center"/>
          </w:tcPr>
          <w:p w14:paraId="1DBF0801" w14:textId="77777777" w:rsidR="00582BCD" w:rsidRDefault="00582BCD" w:rsidP="003D5F3B">
            <w:pPr>
              <w:pStyle w:val="05BODYTEXT"/>
              <w:jc w:val="center"/>
            </w:pPr>
            <w:r>
              <w:t>Station closed February 2013</w:t>
            </w:r>
          </w:p>
        </w:tc>
        <w:tc>
          <w:tcPr>
            <w:tcW w:w="2476" w:type="dxa"/>
            <w:shd w:val="clear" w:color="000000" w:fill="auto"/>
            <w:tcMar>
              <w:top w:w="85" w:type="dxa"/>
              <w:left w:w="85" w:type="dxa"/>
              <w:bottom w:w="85" w:type="dxa"/>
              <w:right w:w="85" w:type="dxa"/>
            </w:tcMar>
            <w:vAlign w:val="center"/>
          </w:tcPr>
          <w:p w14:paraId="44A2DE9D" w14:textId="77777777" w:rsidR="00582BCD" w:rsidRDefault="00582BCD" w:rsidP="003D5F3B">
            <w:pPr>
              <w:pStyle w:val="05BODYTEXT"/>
              <w:jc w:val="center"/>
            </w:pPr>
            <w:r>
              <w:t>Not demonstrated</w:t>
            </w:r>
          </w:p>
        </w:tc>
      </w:tr>
    </w:tbl>
    <w:p w14:paraId="1EC24FB3" w14:textId="77777777" w:rsidR="00582BCD" w:rsidRDefault="00582BCD" w:rsidP="00582BCD">
      <w:pPr>
        <w:pStyle w:val="05BODYTEXT"/>
        <w:rPr>
          <w:lang w:val="en-GB"/>
        </w:rPr>
      </w:pPr>
    </w:p>
    <w:tbl>
      <w:tblPr>
        <w:tblW w:w="0" w:type="auto"/>
        <w:tblInd w:w="82" w:type="dxa"/>
        <w:tblLayout w:type="fixed"/>
        <w:tblCellMar>
          <w:left w:w="0" w:type="dxa"/>
          <w:right w:w="0" w:type="dxa"/>
        </w:tblCellMar>
        <w:tblLook w:val="0000" w:firstRow="0" w:lastRow="0" w:firstColumn="0" w:lastColumn="0" w:noHBand="0" w:noVBand="0"/>
      </w:tblPr>
      <w:tblGrid>
        <w:gridCol w:w="1485"/>
        <w:gridCol w:w="216"/>
        <w:gridCol w:w="1270"/>
        <w:gridCol w:w="1485"/>
        <w:gridCol w:w="1485"/>
        <w:gridCol w:w="1486"/>
      </w:tblGrid>
      <w:tr w:rsidR="00582BCD" w14:paraId="5EE9A91F" w14:textId="77777777" w:rsidTr="00EB233F">
        <w:trPr>
          <w:trHeight w:val="60"/>
        </w:trPr>
        <w:tc>
          <w:tcPr>
            <w:tcW w:w="1701" w:type="dxa"/>
            <w:gridSpan w:val="2"/>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1F784AAA" w14:textId="77777777" w:rsidR="00582BCD" w:rsidRDefault="00582BCD" w:rsidP="003D5F3B">
            <w:pPr>
              <w:pStyle w:val="CHEMICALCHEMTABLES"/>
            </w:pPr>
            <w:r>
              <w:t>NO</w:t>
            </w:r>
            <w:r>
              <w:rPr>
                <w:vertAlign w:val="subscript"/>
              </w:rPr>
              <w:t>2</w:t>
            </w:r>
          </w:p>
        </w:tc>
        <w:tc>
          <w:tcPr>
            <w:tcW w:w="5726" w:type="dxa"/>
            <w:gridSpan w:val="4"/>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64D51DEB" w14:textId="77777777" w:rsidR="00582BCD" w:rsidRDefault="00582BCD" w:rsidP="003D5F3B">
            <w:pPr>
              <w:pStyle w:val="CHEMICALfullnameCHEMTABLES"/>
            </w:pPr>
            <w:r>
              <w:t>Nitrogen Dioxide</w:t>
            </w:r>
          </w:p>
        </w:tc>
      </w:tr>
      <w:tr w:rsidR="00582BCD" w14:paraId="640BC701" w14:textId="77777777" w:rsidTr="00EB233F">
        <w:trPr>
          <w:trHeight w:val="60"/>
        </w:trPr>
        <w:tc>
          <w:tcPr>
            <w:tcW w:w="1701" w:type="dxa"/>
            <w:gridSpan w:val="2"/>
            <w:vMerge/>
            <w:tcBorders>
              <w:top w:val="single" w:sz="6" w:space="0" w:color="000000"/>
              <w:left w:val="single" w:sz="6" w:space="0" w:color="000000"/>
              <w:bottom w:val="single" w:sz="6" w:space="0" w:color="000000"/>
              <w:right w:val="single" w:sz="6" w:space="0" w:color="000000"/>
            </w:tcBorders>
          </w:tcPr>
          <w:p w14:paraId="4509E18E"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5726" w:type="dxa"/>
            <w:gridSpan w:val="4"/>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271ECF84" w14:textId="77777777" w:rsidR="00582BCD" w:rsidRDefault="00582BCD" w:rsidP="003D5F3B">
            <w:pPr>
              <w:pStyle w:val="NEPMstandardCHEMTABLES"/>
            </w:pPr>
            <w:r>
              <w:t>(NEPM standard: 1 hour = 0.12ppm, 1 year = 0.03ppm)</w:t>
            </w:r>
          </w:p>
        </w:tc>
      </w:tr>
      <w:tr w:rsidR="00582BCD" w14:paraId="686CA3A6"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blHeader/>
        </w:trPr>
        <w:tc>
          <w:tcPr>
            <w:tcW w:w="1485" w:type="dxa"/>
            <w:vMerge w:val="restart"/>
            <w:shd w:val="clear" w:color="auto" w:fill="auto"/>
            <w:tcMar>
              <w:top w:w="85" w:type="dxa"/>
              <w:left w:w="85" w:type="dxa"/>
              <w:bottom w:w="85" w:type="dxa"/>
              <w:right w:w="85" w:type="dxa"/>
            </w:tcMar>
            <w:vAlign w:val="bottom"/>
          </w:tcPr>
          <w:p w14:paraId="111E5642" w14:textId="77777777" w:rsidR="00582BCD" w:rsidRPr="00D959CC" w:rsidRDefault="00582BCD" w:rsidP="00D959CC">
            <w:pPr>
              <w:rPr>
                <w:b/>
              </w:rPr>
            </w:pPr>
            <w:r w:rsidRPr="00D959CC">
              <w:rPr>
                <w:b/>
              </w:rPr>
              <w:t>Station</w:t>
            </w:r>
          </w:p>
        </w:tc>
        <w:tc>
          <w:tcPr>
            <w:tcW w:w="2971" w:type="dxa"/>
            <w:gridSpan w:val="3"/>
            <w:shd w:val="clear" w:color="auto" w:fill="auto"/>
            <w:tcMar>
              <w:top w:w="85" w:type="dxa"/>
              <w:left w:w="85" w:type="dxa"/>
              <w:bottom w:w="85" w:type="dxa"/>
              <w:right w:w="85" w:type="dxa"/>
            </w:tcMar>
            <w:vAlign w:val="bottom"/>
          </w:tcPr>
          <w:p w14:paraId="53DFE988" w14:textId="77777777" w:rsidR="00582BCD" w:rsidRPr="00D959CC" w:rsidRDefault="00582BCD" w:rsidP="00D959CC">
            <w:pPr>
              <w:rPr>
                <w:b/>
              </w:rPr>
            </w:pPr>
            <w:r w:rsidRPr="00D959CC">
              <w:rPr>
                <w:b/>
              </w:rPr>
              <w:t>1 hour</w:t>
            </w:r>
          </w:p>
        </w:tc>
        <w:tc>
          <w:tcPr>
            <w:tcW w:w="2971" w:type="dxa"/>
            <w:gridSpan w:val="2"/>
            <w:shd w:val="clear" w:color="auto" w:fill="auto"/>
            <w:tcMar>
              <w:top w:w="85" w:type="dxa"/>
              <w:left w:w="85" w:type="dxa"/>
              <w:bottom w:w="85" w:type="dxa"/>
              <w:right w:w="85" w:type="dxa"/>
            </w:tcMar>
            <w:vAlign w:val="bottom"/>
          </w:tcPr>
          <w:p w14:paraId="500EF227" w14:textId="77777777" w:rsidR="00582BCD" w:rsidRPr="00D959CC" w:rsidRDefault="00582BCD" w:rsidP="00D959CC">
            <w:pPr>
              <w:rPr>
                <w:b/>
              </w:rPr>
            </w:pPr>
            <w:r w:rsidRPr="00D959CC">
              <w:rPr>
                <w:b/>
              </w:rPr>
              <w:t>1 year</w:t>
            </w:r>
          </w:p>
        </w:tc>
      </w:tr>
      <w:tr w:rsidR="00582BCD" w14:paraId="4C7E7432"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blHeader/>
        </w:trPr>
        <w:tc>
          <w:tcPr>
            <w:tcW w:w="1485" w:type="dxa"/>
            <w:vMerge/>
            <w:shd w:val="clear" w:color="auto" w:fill="auto"/>
          </w:tcPr>
          <w:p w14:paraId="2ACEFD35" w14:textId="77777777" w:rsidR="00582BCD" w:rsidRPr="00D959CC" w:rsidRDefault="00582BCD" w:rsidP="00D959CC">
            <w:pPr>
              <w:rPr>
                <w:b/>
              </w:rPr>
            </w:pPr>
          </w:p>
        </w:tc>
        <w:tc>
          <w:tcPr>
            <w:tcW w:w="1486" w:type="dxa"/>
            <w:gridSpan w:val="2"/>
            <w:shd w:val="clear" w:color="auto" w:fill="auto"/>
            <w:tcMar>
              <w:top w:w="85" w:type="dxa"/>
              <w:left w:w="85" w:type="dxa"/>
              <w:bottom w:w="85" w:type="dxa"/>
              <w:right w:w="85" w:type="dxa"/>
            </w:tcMar>
            <w:vAlign w:val="bottom"/>
          </w:tcPr>
          <w:p w14:paraId="61D4B54A" w14:textId="77777777" w:rsidR="00582BCD" w:rsidRPr="00D959CC" w:rsidRDefault="00582BCD" w:rsidP="00D959CC">
            <w:pPr>
              <w:rPr>
                <w:b/>
              </w:rPr>
            </w:pPr>
            <w:r w:rsidRPr="00D959CC">
              <w:rPr>
                <w:b/>
              </w:rPr>
              <w:t>Number of exceedences</w:t>
            </w:r>
          </w:p>
        </w:tc>
        <w:tc>
          <w:tcPr>
            <w:tcW w:w="1485" w:type="dxa"/>
            <w:shd w:val="clear" w:color="auto" w:fill="auto"/>
            <w:tcMar>
              <w:top w:w="85" w:type="dxa"/>
              <w:left w:w="85" w:type="dxa"/>
              <w:bottom w:w="85" w:type="dxa"/>
              <w:right w:w="85" w:type="dxa"/>
            </w:tcMar>
            <w:vAlign w:val="bottom"/>
          </w:tcPr>
          <w:p w14:paraId="383BCC52" w14:textId="77777777" w:rsidR="00582BCD" w:rsidRPr="00D959CC" w:rsidRDefault="00582BCD" w:rsidP="00D959CC">
            <w:pPr>
              <w:rPr>
                <w:b/>
              </w:rPr>
            </w:pPr>
            <w:r w:rsidRPr="00D959CC">
              <w:rPr>
                <w:b/>
              </w:rPr>
              <w:t>NEPM goal compliance</w:t>
            </w:r>
          </w:p>
        </w:tc>
        <w:tc>
          <w:tcPr>
            <w:tcW w:w="1485" w:type="dxa"/>
            <w:shd w:val="clear" w:color="auto" w:fill="auto"/>
            <w:tcMar>
              <w:top w:w="85" w:type="dxa"/>
              <w:left w:w="85" w:type="dxa"/>
              <w:bottom w:w="85" w:type="dxa"/>
              <w:right w:w="85" w:type="dxa"/>
            </w:tcMar>
            <w:vAlign w:val="bottom"/>
          </w:tcPr>
          <w:p w14:paraId="691A49F7" w14:textId="77777777" w:rsidR="00582BCD" w:rsidRPr="00D959CC" w:rsidRDefault="00582BCD" w:rsidP="00D959CC">
            <w:pPr>
              <w:rPr>
                <w:b/>
              </w:rPr>
            </w:pPr>
            <w:r w:rsidRPr="00D959CC">
              <w:rPr>
                <w:b/>
              </w:rPr>
              <w:t>Annual average (ppm)</w:t>
            </w:r>
          </w:p>
        </w:tc>
        <w:tc>
          <w:tcPr>
            <w:tcW w:w="1486" w:type="dxa"/>
            <w:shd w:val="clear" w:color="auto" w:fill="auto"/>
            <w:tcMar>
              <w:top w:w="85" w:type="dxa"/>
              <w:left w:w="85" w:type="dxa"/>
              <w:bottom w:w="85" w:type="dxa"/>
              <w:right w:w="85" w:type="dxa"/>
            </w:tcMar>
            <w:vAlign w:val="bottom"/>
          </w:tcPr>
          <w:p w14:paraId="30948350" w14:textId="77777777" w:rsidR="00582BCD" w:rsidRPr="00D959CC" w:rsidRDefault="00582BCD" w:rsidP="00D959CC">
            <w:pPr>
              <w:rPr>
                <w:b/>
              </w:rPr>
            </w:pPr>
            <w:r w:rsidRPr="00D959CC">
              <w:rPr>
                <w:b/>
              </w:rPr>
              <w:t>NEPM goal compliance</w:t>
            </w:r>
          </w:p>
        </w:tc>
      </w:tr>
      <w:tr w:rsidR="00582BCD" w14:paraId="6DB0210F"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7427" w:type="dxa"/>
            <w:gridSpan w:val="6"/>
            <w:shd w:val="clear" w:color="auto" w:fill="auto"/>
            <w:tcMar>
              <w:top w:w="85" w:type="dxa"/>
              <w:left w:w="85" w:type="dxa"/>
              <w:bottom w:w="85" w:type="dxa"/>
              <w:right w:w="85" w:type="dxa"/>
            </w:tcMar>
            <w:vAlign w:val="center"/>
          </w:tcPr>
          <w:p w14:paraId="2A3C7DBA" w14:textId="77777777" w:rsidR="00582BCD" w:rsidRDefault="00582BCD" w:rsidP="003D5F3B">
            <w:pPr>
              <w:pStyle w:val="05BODYTEXT"/>
              <w:jc w:val="center"/>
            </w:pPr>
            <w:r>
              <w:t>Not monitored for NEPM purposes in Tasmania</w:t>
            </w:r>
          </w:p>
        </w:tc>
      </w:tr>
    </w:tbl>
    <w:p w14:paraId="18F12A26" w14:textId="77777777" w:rsidR="00582BCD" w:rsidRDefault="00582BCD" w:rsidP="00582BCD">
      <w:pPr>
        <w:pStyle w:val="05BODYTEXT"/>
        <w:rPr>
          <w:lang w:val="en-GB"/>
        </w:rPr>
      </w:pPr>
    </w:p>
    <w:tbl>
      <w:tblPr>
        <w:tblW w:w="0" w:type="auto"/>
        <w:tblInd w:w="82" w:type="dxa"/>
        <w:tblLayout w:type="fixed"/>
        <w:tblCellMar>
          <w:left w:w="0" w:type="dxa"/>
          <w:right w:w="0" w:type="dxa"/>
        </w:tblCellMar>
        <w:tblLook w:val="0000" w:firstRow="0" w:lastRow="0" w:firstColumn="0" w:lastColumn="0" w:noHBand="0" w:noVBand="0"/>
      </w:tblPr>
      <w:tblGrid>
        <w:gridCol w:w="1485"/>
        <w:gridCol w:w="216"/>
        <w:gridCol w:w="1270"/>
        <w:gridCol w:w="1485"/>
        <w:gridCol w:w="1485"/>
        <w:gridCol w:w="1486"/>
      </w:tblGrid>
      <w:tr w:rsidR="00582BCD" w14:paraId="6D4980ED" w14:textId="77777777" w:rsidTr="00EB233F">
        <w:trPr>
          <w:trHeight w:val="60"/>
        </w:trPr>
        <w:tc>
          <w:tcPr>
            <w:tcW w:w="1701" w:type="dxa"/>
            <w:gridSpan w:val="2"/>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76EAA448" w14:textId="77777777" w:rsidR="00582BCD" w:rsidRDefault="00582BCD" w:rsidP="003D5F3B">
            <w:pPr>
              <w:pStyle w:val="CHEMICALCHEMTABLES"/>
            </w:pPr>
            <w:r>
              <w:t>O</w:t>
            </w:r>
            <w:r>
              <w:rPr>
                <w:vertAlign w:val="subscript"/>
              </w:rPr>
              <w:t>3</w:t>
            </w:r>
          </w:p>
        </w:tc>
        <w:tc>
          <w:tcPr>
            <w:tcW w:w="5726" w:type="dxa"/>
            <w:gridSpan w:val="4"/>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22AD4C01" w14:textId="77777777" w:rsidR="00582BCD" w:rsidRDefault="00582BCD" w:rsidP="003D5F3B">
            <w:pPr>
              <w:pStyle w:val="CHEMICALfullnameCHEMTABLES"/>
            </w:pPr>
            <w:r>
              <w:t>Ozone</w:t>
            </w:r>
          </w:p>
        </w:tc>
      </w:tr>
      <w:tr w:rsidR="00582BCD" w14:paraId="79059E8C" w14:textId="77777777" w:rsidTr="00EB233F">
        <w:trPr>
          <w:trHeight w:val="60"/>
        </w:trPr>
        <w:tc>
          <w:tcPr>
            <w:tcW w:w="1701" w:type="dxa"/>
            <w:gridSpan w:val="2"/>
            <w:vMerge/>
            <w:tcBorders>
              <w:top w:val="single" w:sz="6" w:space="0" w:color="000000"/>
              <w:left w:val="single" w:sz="6" w:space="0" w:color="000000"/>
              <w:bottom w:val="single" w:sz="6" w:space="0" w:color="000000"/>
              <w:right w:val="single" w:sz="6" w:space="0" w:color="000000"/>
            </w:tcBorders>
          </w:tcPr>
          <w:p w14:paraId="37E3F7A3"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5726" w:type="dxa"/>
            <w:gridSpan w:val="4"/>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3FA005A7" w14:textId="77777777" w:rsidR="00582BCD" w:rsidRDefault="00582BCD" w:rsidP="003D5F3B">
            <w:pPr>
              <w:pStyle w:val="NEPMstandardCHEMTABLES"/>
            </w:pPr>
            <w:r>
              <w:t>(NEPM standard: 1 hour = 0.10ppm, 4 hours = 0.08ppm)</w:t>
            </w:r>
          </w:p>
        </w:tc>
      </w:tr>
      <w:tr w:rsidR="00582BCD" w14:paraId="5143EE3B"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blHeader/>
        </w:trPr>
        <w:tc>
          <w:tcPr>
            <w:tcW w:w="1485" w:type="dxa"/>
            <w:vMerge w:val="restart"/>
            <w:shd w:val="clear" w:color="auto" w:fill="auto"/>
            <w:tcMar>
              <w:top w:w="85" w:type="dxa"/>
              <w:left w:w="85" w:type="dxa"/>
              <w:bottom w:w="85" w:type="dxa"/>
              <w:right w:w="85" w:type="dxa"/>
            </w:tcMar>
            <w:vAlign w:val="bottom"/>
          </w:tcPr>
          <w:p w14:paraId="49B4DFB6" w14:textId="77777777" w:rsidR="00582BCD" w:rsidRPr="00D959CC" w:rsidRDefault="00582BCD" w:rsidP="00D959CC">
            <w:pPr>
              <w:rPr>
                <w:b/>
              </w:rPr>
            </w:pPr>
            <w:r w:rsidRPr="00D959CC">
              <w:rPr>
                <w:b/>
              </w:rPr>
              <w:t>Station</w:t>
            </w:r>
          </w:p>
        </w:tc>
        <w:tc>
          <w:tcPr>
            <w:tcW w:w="2971" w:type="dxa"/>
            <w:gridSpan w:val="3"/>
            <w:shd w:val="clear" w:color="auto" w:fill="auto"/>
            <w:tcMar>
              <w:top w:w="85" w:type="dxa"/>
              <w:left w:w="85" w:type="dxa"/>
              <w:bottom w:w="85" w:type="dxa"/>
              <w:right w:w="85" w:type="dxa"/>
            </w:tcMar>
            <w:vAlign w:val="bottom"/>
          </w:tcPr>
          <w:p w14:paraId="3AF7195E" w14:textId="77777777" w:rsidR="00582BCD" w:rsidRPr="00D959CC" w:rsidRDefault="00582BCD" w:rsidP="00D959CC">
            <w:pPr>
              <w:rPr>
                <w:b/>
              </w:rPr>
            </w:pPr>
            <w:r w:rsidRPr="00D959CC">
              <w:rPr>
                <w:b/>
              </w:rPr>
              <w:t>1 hour</w:t>
            </w:r>
          </w:p>
        </w:tc>
        <w:tc>
          <w:tcPr>
            <w:tcW w:w="2971" w:type="dxa"/>
            <w:gridSpan w:val="2"/>
            <w:shd w:val="clear" w:color="auto" w:fill="auto"/>
            <w:tcMar>
              <w:top w:w="85" w:type="dxa"/>
              <w:left w:w="85" w:type="dxa"/>
              <w:bottom w:w="85" w:type="dxa"/>
              <w:right w:w="85" w:type="dxa"/>
            </w:tcMar>
            <w:vAlign w:val="bottom"/>
          </w:tcPr>
          <w:p w14:paraId="3494F33B" w14:textId="77777777" w:rsidR="00582BCD" w:rsidRPr="00D959CC" w:rsidRDefault="00582BCD" w:rsidP="00D959CC">
            <w:pPr>
              <w:rPr>
                <w:b/>
              </w:rPr>
            </w:pPr>
            <w:r w:rsidRPr="00D959CC">
              <w:rPr>
                <w:b/>
              </w:rPr>
              <w:t>4 hours</w:t>
            </w:r>
          </w:p>
        </w:tc>
      </w:tr>
      <w:tr w:rsidR="00582BCD" w14:paraId="2CB09263"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blHeader/>
        </w:trPr>
        <w:tc>
          <w:tcPr>
            <w:tcW w:w="1485" w:type="dxa"/>
            <w:vMerge/>
            <w:shd w:val="clear" w:color="auto" w:fill="auto"/>
          </w:tcPr>
          <w:p w14:paraId="3617386F" w14:textId="77777777" w:rsidR="00582BCD" w:rsidRPr="00D959CC" w:rsidRDefault="00582BCD" w:rsidP="00D959CC">
            <w:pPr>
              <w:rPr>
                <w:b/>
              </w:rPr>
            </w:pPr>
          </w:p>
        </w:tc>
        <w:tc>
          <w:tcPr>
            <w:tcW w:w="1486" w:type="dxa"/>
            <w:gridSpan w:val="2"/>
            <w:shd w:val="clear" w:color="auto" w:fill="auto"/>
            <w:tcMar>
              <w:top w:w="85" w:type="dxa"/>
              <w:left w:w="85" w:type="dxa"/>
              <w:bottom w:w="85" w:type="dxa"/>
              <w:right w:w="85" w:type="dxa"/>
            </w:tcMar>
            <w:vAlign w:val="bottom"/>
          </w:tcPr>
          <w:p w14:paraId="33DCBC7D" w14:textId="77777777" w:rsidR="00582BCD" w:rsidRPr="00D959CC" w:rsidRDefault="00582BCD" w:rsidP="00D959CC">
            <w:pPr>
              <w:rPr>
                <w:b/>
              </w:rPr>
            </w:pPr>
            <w:r w:rsidRPr="00D959CC">
              <w:rPr>
                <w:b/>
              </w:rPr>
              <w:t>Number of exceedences</w:t>
            </w:r>
          </w:p>
        </w:tc>
        <w:tc>
          <w:tcPr>
            <w:tcW w:w="1485" w:type="dxa"/>
            <w:shd w:val="clear" w:color="auto" w:fill="auto"/>
            <w:tcMar>
              <w:top w:w="85" w:type="dxa"/>
              <w:left w:w="85" w:type="dxa"/>
              <w:bottom w:w="85" w:type="dxa"/>
              <w:right w:w="85" w:type="dxa"/>
            </w:tcMar>
            <w:vAlign w:val="bottom"/>
          </w:tcPr>
          <w:p w14:paraId="3637C9CC" w14:textId="77777777" w:rsidR="00582BCD" w:rsidRPr="00D959CC" w:rsidRDefault="00582BCD" w:rsidP="00D959CC">
            <w:pPr>
              <w:rPr>
                <w:b/>
              </w:rPr>
            </w:pPr>
            <w:r w:rsidRPr="00D959CC">
              <w:rPr>
                <w:b/>
              </w:rPr>
              <w:t>NEPM goal compliance</w:t>
            </w:r>
          </w:p>
        </w:tc>
        <w:tc>
          <w:tcPr>
            <w:tcW w:w="1485" w:type="dxa"/>
            <w:shd w:val="clear" w:color="auto" w:fill="auto"/>
            <w:tcMar>
              <w:top w:w="85" w:type="dxa"/>
              <w:left w:w="85" w:type="dxa"/>
              <w:bottom w:w="85" w:type="dxa"/>
              <w:right w:w="85" w:type="dxa"/>
            </w:tcMar>
            <w:vAlign w:val="bottom"/>
          </w:tcPr>
          <w:p w14:paraId="15456E67" w14:textId="77777777" w:rsidR="00582BCD" w:rsidRPr="00D959CC" w:rsidRDefault="00582BCD" w:rsidP="00D959CC">
            <w:pPr>
              <w:rPr>
                <w:b/>
              </w:rPr>
            </w:pPr>
            <w:r w:rsidRPr="00D959CC">
              <w:rPr>
                <w:b/>
              </w:rPr>
              <w:t>Number of exceedences</w:t>
            </w:r>
          </w:p>
        </w:tc>
        <w:tc>
          <w:tcPr>
            <w:tcW w:w="1486" w:type="dxa"/>
            <w:shd w:val="clear" w:color="auto" w:fill="auto"/>
            <w:tcMar>
              <w:top w:w="85" w:type="dxa"/>
              <w:left w:w="85" w:type="dxa"/>
              <w:bottom w:w="85" w:type="dxa"/>
              <w:right w:w="85" w:type="dxa"/>
            </w:tcMar>
            <w:vAlign w:val="bottom"/>
          </w:tcPr>
          <w:p w14:paraId="23A93059" w14:textId="77777777" w:rsidR="00582BCD" w:rsidRPr="00D959CC" w:rsidRDefault="00582BCD" w:rsidP="00D959CC">
            <w:pPr>
              <w:rPr>
                <w:b/>
              </w:rPr>
            </w:pPr>
            <w:r w:rsidRPr="00D959CC">
              <w:rPr>
                <w:b/>
              </w:rPr>
              <w:t>NEPM goal compliance</w:t>
            </w:r>
          </w:p>
        </w:tc>
      </w:tr>
      <w:tr w:rsidR="00582BCD" w14:paraId="6CFAAF89"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7427" w:type="dxa"/>
            <w:gridSpan w:val="6"/>
            <w:shd w:val="clear" w:color="auto" w:fill="auto"/>
            <w:tcMar>
              <w:top w:w="85" w:type="dxa"/>
              <w:left w:w="85" w:type="dxa"/>
              <w:bottom w:w="85" w:type="dxa"/>
              <w:right w:w="85" w:type="dxa"/>
            </w:tcMar>
            <w:vAlign w:val="center"/>
          </w:tcPr>
          <w:p w14:paraId="0CECA175" w14:textId="77777777" w:rsidR="00582BCD" w:rsidRDefault="00582BCD" w:rsidP="003D5F3B">
            <w:pPr>
              <w:pStyle w:val="05BODYTEXT"/>
              <w:jc w:val="center"/>
            </w:pPr>
            <w:r>
              <w:t>Not monitored for NEPM purposes in Tasmania</w:t>
            </w:r>
          </w:p>
        </w:tc>
      </w:tr>
    </w:tbl>
    <w:p w14:paraId="24DDFABA" w14:textId="25489CDA" w:rsidR="00EB233F" w:rsidRDefault="00EB233F" w:rsidP="00582BCD">
      <w:pPr>
        <w:pStyle w:val="05BODYTEXT"/>
        <w:rPr>
          <w:lang w:val="en-GB"/>
        </w:rPr>
      </w:pPr>
    </w:p>
    <w:p w14:paraId="6DB62FC2" w14:textId="77777777" w:rsidR="00EB233F" w:rsidRDefault="00EB233F">
      <w:pPr>
        <w:widowControl/>
        <w:suppressAutoHyphens w:val="0"/>
        <w:autoSpaceDE/>
        <w:autoSpaceDN/>
        <w:adjustRightInd/>
        <w:spacing w:before="0" w:after="0" w:line="240" w:lineRule="auto"/>
        <w:textAlignment w:val="auto"/>
        <w:rPr>
          <w:lang w:val="en-GB"/>
        </w:rPr>
      </w:pPr>
      <w:r>
        <w:rPr>
          <w:lang w:val="en-GB"/>
        </w:rPr>
        <w:br w:type="page"/>
      </w:r>
    </w:p>
    <w:tbl>
      <w:tblPr>
        <w:tblW w:w="0" w:type="auto"/>
        <w:tblInd w:w="82" w:type="dxa"/>
        <w:tblLayout w:type="fixed"/>
        <w:tblCellMar>
          <w:left w:w="0" w:type="dxa"/>
          <w:right w:w="0" w:type="dxa"/>
        </w:tblCellMar>
        <w:tblLook w:val="0000" w:firstRow="0" w:lastRow="0" w:firstColumn="0" w:lastColumn="0" w:noHBand="0" w:noVBand="0"/>
      </w:tblPr>
      <w:tblGrid>
        <w:gridCol w:w="1061"/>
        <w:gridCol w:w="640"/>
        <w:gridCol w:w="421"/>
        <w:gridCol w:w="1061"/>
        <w:gridCol w:w="1061"/>
        <w:gridCol w:w="1061"/>
        <w:gridCol w:w="1061"/>
        <w:gridCol w:w="1061"/>
      </w:tblGrid>
      <w:tr w:rsidR="00582BCD" w14:paraId="34969B3D" w14:textId="77777777" w:rsidTr="00EB233F">
        <w:trPr>
          <w:trHeight w:val="60"/>
        </w:trPr>
        <w:tc>
          <w:tcPr>
            <w:tcW w:w="1701" w:type="dxa"/>
            <w:gridSpan w:val="2"/>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72E876F3" w14:textId="77777777" w:rsidR="00582BCD" w:rsidRDefault="00582BCD" w:rsidP="003D5F3B">
            <w:pPr>
              <w:pStyle w:val="CHEMICALCHEMTABLES"/>
            </w:pPr>
            <w:r>
              <w:lastRenderedPageBreak/>
              <w:t>SO</w:t>
            </w:r>
            <w:r>
              <w:rPr>
                <w:vertAlign w:val="subscript"/>
              </w:rPr>
              <w:t>2</w:t>
            </w:r>
          </w:p>
        </w:tc>
        <w:tc>
          <w:tcPr>
            <w:tcW w:w="5726" w:type="dxa"/>
            <w:gridSpan w:val="6"/>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5B28501F" w14:textId="77777777" w:rsidR="00582BCD" w:rsidRDefault="00582BCD" w:rsidP="003D5F3B">
            <w:pPr>
              <w:pStyle w:val="CHEMICALfullnameCHEMTABLES"/>
            </w:pPr>
            <w:r>
              <w:t>Sulphur dioxide</w:t>
            </w:r>
          </w:p>
        </w:tc>
      </w:tr>
      <w:tr w:rsidR="00582BCD" w14:paraId="3DA317F5" w14:textId="77777777" w:rsidTr="00EB233F">
        <w:trPr>
          <w:trHeight w:val="60"/>
        </w:trPr>
        <w:tc>
          <w:tcPr>
            <w:tcW w:w="1701" w:type="dxa"/>
            <w:gridSpan w:val="2"/>
            <w:vMerge/>
            <w:tcBorders>
              <w:top w:val="single" w:sz="6" w:space="0" w:color="000000"/>
              <w:left w:val="single" w:sz="6" w:space="0" w:color="000000"/>
              <w:bottom w:val="single" w:sz="6" w:space="0" w:color="000000"/>
              <w:right w:val="single" w:sz="6" w:space="0" w:color="000000"/>
            </w:tcBorders>
          </w:tcPr>
          <w:p w14:paraId="10CE552B"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5726" w:type="dxa"/>
            <w:gridSpan w:val="6"/>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56A61C93" w14:textId="77777777" w:rsidR="00582BCD" w:rsidRDefault="00582BCD" w:rsidP="003D5F3B">
            <w:pPr>
              <w:pStyle w:val="NEPMstandardCHEMTABLES"/>
            </w:pPr>
            <w:r>
              <w:t>(NEPM standard: 1 hour = 0.20ppm, 1 day = 0.08ppm, 1 year = 0.02ppm)</w:t>
            </w:r>
          </w:p>
        </w:tc>
      </w:tr>
      <w:tr w:rsidR="00582BCD" w14:paraId="3427FD7F"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blHeader/>
        </w:trPr>
        <w:tc>
          <w:tcPr>
            <w:tcW w:w="1061" w:type="dxa"/>
            <w:vMerge w:val="restart"/>
            <w:shd w:val="clear" w:color="auto" w:fill="auto"/>
            <w:tcMar>
              <w:top w:w="85" w:type="dxa"/>
              <w:left w:w="85" w:type="dxa"/>
              <w:bottom w:w="85" w:type="dxa"/>
              <w:right w:w="85" w:type="dxa"/>
            </w:tcMar>
            <w:vAlign w:val="bottom"/>
          </w:tcPr>
          <w:p w14:paraId="166FBACF" w14:textId="77777777" w:rsidR="00582BCD" w:rsidRPr="00D959CC" w:rsidRDefault="00582BCD" w:rsidP="00D959CC">
            <w:pPr>
              <w:rPr>
                <w:b/>
              </w:rPr>
            </w:pPr>
            <w:r w:rsidRPr="00D959CC">
              <w:rPr>
                <w:b/>
              </w:rPr>
              <w:t>Station</w:t>
            </w:r>
          </w:p>
        </w:tc>
        <w:tc>
          <w:tcPr>
            <w:tcW w:w="2122" w:type="dxa"/>
            <w:gridSpan w:val="3"/>
            <w:shd w:val="clear" w:color="auto" w:fill="auto"/>
            <w:tcMar>
              <w:top w:w="85" w:type="dxa"/>
              <w:left w:w="85" w:type="dxa"/>
              <w:bottom w:w="85" w:type="dxa"/>
              <w:right w:w="85" w:type="dxa"/>
            </w:tcMar>
            <w:vAlign w:val="bottom"/>
          </w:tcPr>
          <w:p w14:paraId="575E5E15" w14:textId="77777777" w:rsidR="00582BCD" w:rsidRPr="00D959CC" w:rsidRDefault="00582BCD" w:rsidP="00D959CC">
            <w:pPr>
              <w:rPr>
                <w:b/>
              </w:rPr>
            </w:pPr>
            <w:r w:rsidRPr="00D959CC">
              <w:rPr>
                <w:b/>
              </w:rPr>
              <w:t>1 hour</w:t>
            </w:r>
          </w:p>
        </w:tc>
        <w:tc>
          <w:tcPr>
            <w:tcW w:w="2122" w:type="dxa"/>
            <w:gridSpan w:val="2"/>
            <w:shd w:val="clear" w:color="auto" w:fill="auto"/>
            <w:tcMar>
              <w:top w:w="85" w:type="dxa"/>
              <w:left w:w="85" w:type="dxa"/>
              <w:bottom w:w="85" w:type="dxa"/>
              <w:right w:w="85" w:type="dxa"/>
            </w:tcMar>
            <w:vAlign w:val="bottom"/>
          </w:tcPr>
          <w:p w14:paraId="5A4C1F06" w14:textId="77777777" w:rsidR="00582BCD" w:rsidRPr="00D959CC" w:rsidRDefault="00582BCD" w:rsidP="00D959CC">
            <w:pPr>
              <w:rPr>
                <w:b/>
              </w:rPr>
            </w:pPr>
            <w:r w:rsidRPr="00D959CC">
              <w:rPr>
                <w:b/>
              </w:rPr>
              <w:t>1 day</w:t>
            </w:r>
          </w:p>
        </w:tc>
        <w:tc>
          <w:tcPr>
            <w:tcW w:w="2122" w:type="dxa"/>
            <w:gridSpan w:val="2"/>
            <w:shd w:val="clear" w:color="auto" w:fill="auto"/>
            <w:tcMar>
              <w:top w:w="85" w:type="dxa"/>
              <w:left w:w="85" w:type="dxa"/>
              <w:bottom w:w="85" w:type="dxa"/>
              <w:right w:w="85" w:type="dxa"/>
            </w:tcMar>
            <w:vAlign w:val="bottom"/>
          </w:tcPr>
          <w:p w14:paraId="354F0963" w14:textId="77777777" w:rsidR="00582BCD" w:rsidRPr="00D959CC" w:rsidRDefault="00582BCD" w:rsidP="00D959CC">
            <w:pPr>
              <w:rPr>
                <w:b/>
              </w:rPr>
            </w:pPr>
            <w:r w:rsidRPr="00D959CC">
              <w:rPr>
                <w:b/>
              </w:rPr>
              <w:t>1 year</w:t>
            </w:r>
          </w:p>
        </w:tc>
      </w:tr>
      <w:tr w:rsidR="00582BCD" w14:paraId="5BC31501"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blHeader/>
        </w:trPr>
        <w:tc>
          <w:tcPr>
            <w:tcW w:w="1061" w:type="dxa"/>
            <w:vMerge/>
            <w:shd w:val="clear" w:color="auto" w:fill="auto"/>
          </w:tcPr>
          <w:p w14:paraId="7D34C581" w14:textId="77777777" w:rsidR="00582BCD" w:rsidRPr="00D959CC" w:rsidRDefault="00582BCD" w:rsidP="00D959CC">
            <w:pPr>
              <w:rPr>
                <w:b/>
              </w:rPr>
            </w:pPr>
          </w:p>
        </w:tc>
        <w:tc>
          <w:tcPr>
            <w:tcW w:w="1061" w:type="dxa"/>
            <w:gridSpan w:val="2"/>
            <w:shd w:val="clear" w:color="auto" w:fill="auto"/>
            <w:tcMar>
              <w:top w:w="85" w:type="dxa"/>
              <w:left w:w="85" w:type="dxa"/>
              <w:bottom w:w="85" w:type="dxa"/>
              <w:right w:w="85" w:type="dxa"/>
            </w:tcMar>
            <w:vAlign w:val="bottom"/>
          </w:tcPr>
          <w:p w14:paraId="6C89D3EE" w14:textId="77777777" w:rsidR="00582BCD" w:rsidRPr="00D959CC" w:rsidRDefault="00582BCD" w:rsidP="00D959CC">
            <w:pPr>
              <w:rPr>
                <w:b/>
              </w:rPr>
            </w:pPr>
            <w:r w:rsidRPr="00D959CC">
              <w:rPr>
                <w:b/>
              </w:rPr>
              <w:t>Number of exceedences</w:t>
            </w:r>
          </w:p>
        </w:tc>
        <w:tc>
          <w:tcPr>
            <w:tcW w:w="1061" w:type="dxa"/>
            <w:shd w:val="clear" w:color="auto" w:fill="auto"/>
            <w:tcMar>
              <w:top w:w="85" w:type="dxa"/>
              <w:left w:w="85" w:type="dxa"/>
              <w:bottom w:w="85" w:type="dxa"/>
              <w:right w:w="85" w:type="dxa"/>
            </w:tcMar>
            <w:vAlign w:val="bottom"/>
          </w:tcPr>
          <w:p w14:paraId="7E944B37" w14:textId="77777777" w:rsidR="00582BCD" w:rsidRPr="00D959CC" w:rsidRDefault="00582BCD" w:rsidP="00D959CC">
            <w:pPr>
              <w:rPr>
                <w:b/>
              </w:rPr>
            </w:pPr>
            <w:r w:rsidRPr="00D959CC">
              <w:rPr>
                <w:b/>
              </w:rPr>
              <w:t>NEPM goal compliance</w:t>
            </w:r>
          </w:p>
        </w:tc>
        <w:tc>
          <w:tcPr>
            <w:tcW w:w="1061" w:type="dxa"/>
            <w:shd w:val="clear" w:color="auto" w:fill="auto"/>
            <w:tcMar>
              <w:top w:w="85" w:type="dxa"/>
              <w:left w:w="85" w:type="dxa"/>
              <w:bottom w:w="85" w:type="dxa"/>
              <w:right w:w="85" w:type="dxa"/>
            </w:tcMar>
            <w:vAlign w:val="bottom"/>
          </w:tcPr>
          <w:p w14:paraId="1A1683A1" w14:textId="77777777" w:rsidR="00582BCD" w:rsidRPr="00D959CC" w:rsidRDefault="00582BCD" w:rsidP="00D959CC">
            <w:pPr>
              <w:rPr>
                <w:b/>
              </w:rPr>
            </w:pPr>
            <w:r w:rsidRPr="00D959CC">
              <w:rPr>
                <w:b/>
              </w:rPr>
              <w:t>Number of exceedences</w:t>
            </w:r>
          </w:p>
        </w:tc>
        <w:tc>
          <w:tcPr>
            <w:tcW w:w="1061" w:type="dxa"/>
            <w:shd w:val="clear" w:color="auto" w:fill="auto"/>
            <w:tcMar>
              <w:top w:w="85" w:type="dxa"/>
              <w:left w:w="85" w:type="dxa"/>
              <w:bottom w:w="85" w:type="dxa"/>
              <w:right w:w="85" w:type="dxa"/>
            </w:tcMar>
            <w:vAlign w:val="bottom"/>
          </w:tcPr>
          <w:p w14:paraId="6CC47AB2" w14:textId="77777777" w:rsidR="00582BCD" w:rsidRPr="00D959CC" w:rsidRDefault="00582BCD" w:rsidP="00D959CC">
            <w:pPr>
              <w:rPr>
                <w:b/>
              </w:rPr>
            </w:pPr>
            <w:r w:rsidRPr="00D959CC">
              <w:rPr>
                <w:b/>
              </w:rPr>
              <w:t>NEPM goal compliance</w:t>
            </w:r>
          </w:p>
        </w:tc>
        <w:tc>
          <w:tcPr>
            <w:tcW w:w="1061" w:type="dxa"/>
            <w:shd w:val="clear" w:color="auto" w:fill="auto"/>
            <w:tcMar>
              <w:top w:w="85" w:type="dxa"/>
              <w:left w:w="0" w:type="dxa"/>
              <w:bottom w:w="85" w:type="dxa"/>
              <w:right w:w="0" w:type="dxa"/>
            </w:tcMar>
            <w:vAlign w:val="bottom"/>
          </w:tcPr>
          <w:p w14:paraId="48A3FC3E" w14:textId="77777777" w:rsidR="00582BCD" w:rsidRPr="00D959CC" w:rsidRDefault="00582BCD" w:rsidP="00D959CC">
            <w:pPr>
              <w:rPr>
                <w:b/>
              </w:rPr>
            </w:pPr>
            <w:r w:rsidRPr="00D959CC">
              <w:rPr>
                <w:b/>
              </w:rPr>
              <w:t>Annual average (ppm)</w:t>
            </w:r>
          </w:p>
        </w:tc>
        <w:tc>
          <w:tcPr>
            <w:tcW w:w="1061" w:type="dxa"/>
            <w:shd w:val="clear" w:color="auto" w:fill="auto"/>
            <w:tcMar>
              <w:top w:w="85" w:type="dxa"/>
              <w:left w:w="85" w:type="dxa"/>
              <w:bottom w:w="85" w:type="dxa"/>
              <w:right w:w="85" w:type="dxa"/>
            </w:tcMar>
            <w:vAlign w:val="bottom"/>
          </w:tcPr>
          <w:p w14:paraId="5610C0D8" w14:textId="77777777" w:rsidR="00582BCD" w:rsidRPr="00D959CC" w:rsidRDefault="00582BCD" w:rsidP="00D959CC">
            <w:pPr>
              <w:rPr>
                <w:b/>
              </w:rPr>
            </w:pPr>
            <w:r w:rsidRPr="00D959CC">
              <w:rPr>
                <w:b/>
              </w:rPr>
              <w:t>NEPM goal compliance</w:t>
            </w:r>
          </w:p>
        </w:tc>
      </w:tr>
      <w:tr w:rsidR="00582BCD" w14:paraId="1C854207"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7427" w:type="dxa"/>
            <w:gridSpan w:val="8"/>
            <w:shd w:val="clear" w:color="auto" w:fill="auto"/>
            <w:tcMar>
              <w:top w:w="85" w:type="dxa"/>
              <w:left w:w="85" w:type="dxa"/>
              <w:bottom w:w="85" w:type="dxa"/>
              <w:right w:w="85" w:type="dxa"/>
            </w:tcMar>
            <w:vAlign w:val="center"/>
          </w:tcPr>
          <w:p w14:paraId="6609AED6" w14:textId="77777777" w:rsidR="00582BCD" w:rsidRDefault="00582BCD" w:rsidP="003D5F3B">
            <w:pPr>
              <w:pStyle w:val="05BODYTEXT"/>
              <w:jc w:val="center"/>
            </w:pPr>
            <w:r>
              <w:t>Not monitored in Tasmania</w:t>
            </w:r>
          </w:p>
        </w:tc>
      </w:tr>
    </w:tbl>
    <w:p w14:paraId="006B0686" w14:textId="77777777" w:rsidR="00582BCD" w:rsidRDefault="00582BCD" w:rsidP="00582BCD">
      <w:pPr>
        <w:pStyle w:val="05BODYTEXT"/>
        <w:rPr>
          <w:lang w:val="en-GB"/>
        </w:rPr>
      </w:pPr>
    </w:p>
    <w:tbl>
      <w:tblPr>
        <w:tblW w:w="0" w:type="auto"/>
        <w:tblInd w:w="82" w:type="dxa"/>
        <w:tblLayout w:type="fixed"/>
        <w:tblCellMar>
          <w:left w:w="0" w:type="dxa"/>
          <w:right w:w="0" w:type="dxa"/>
        </w:tblCellMar>
        <w:tblLook w:val="0000" w:firstRow="0" w:lastRow="0" w:firstColumn="0" w:lastColumn="0" w:noHBand="0" w:noVBand="0"/>
      </w:tblPr>
      <w:tblGrid>
        <w:gridCol w:w="1701"/>
        <w:gridCol w:w="775"/>
        <w:gridCol w:w="2475"/>
        <w:gridCol w:w="2476"/>
      </w:tblGrid>
      <w:tr w:rsidR="00582BCD" w14:paraId="2682ADF0" w14:textId="77777777" w:rsidTr="00EB233F">
        <w:trPr>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24E5F34F" w14:textId="77777777" w:rsidR="00582BCD" w:rsidRDefault="00582BCD" w:rsidP="003D5F3B">
            <w:pPr>
              <w:pStyle w:val="CHEMICALCHEMTABLES"/>
            </w:pPr>
            <w:r>
              <w:t>Pb</w:t>
            </w:r>
          </w:p>
        </w:tc>
        <w:tc>
          <w:tcPr>
            <w:tcW w:w="572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24B3F31F" w14:textId="77777777" w:rsidR="00582BCD" w:rsidRDefault="00582BCD" w:rsidP="003D5F3B">
            <w:pPr>
              <w:pStyle w:val="CHEMICALfullnameCHEMTABLES"/>
            </w:pPr>
            <w:r>
              <w:t>Lead</w:t>
            </w:r>
          </w:p>
        </w:tc>
      </w:tr>
      <w:tr w:rsidR="00582BCD" w14:paraId="594A60D4" w14:textId="77777777" w:rsidTr="00EB233F">
        <w:trPr>
          <w:trHeight w:val="60"/>
        </w:trPr>
        <w:tc>
          <w:tcPr>
            <w:tcW w:w="1701" w:type="dxa"/>
            <w:vMerge/>
            <w:tcBorders>
              <w:top w:val="single" w:sz="6" w:space="0" w:color="000000"/>
              <w:left w:val="single" w:sz="6" w:space="0" w:color="000000"/>
              <w:bottom w:val="single" w:sz="6" w:space="0" w:color="000000"/>
              <w:right w:val="single" w:sz="6" w:space="0" w:color="000000"/>
            </w:tcBorders>
          </w:tcPr>
          <w:p w14:paraId="7E579ED2"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572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0274E38E" w14:textId="77777777" w:rsidR="00582BCD" w:rsidRDefault="00582BCD" w:rsidP="003D5F3B">
            <w:pPr>
              <w:pStyle w:val="NEPMstandardCHEMTABLES"/>
            </w:pPr>
            <w:r>
              <w:t>(NEPM standard: 1 year = 0.50µg/m</w:t>
            </w:r>
            <w:r>
              <w:rPr>
                <w:vertAlign w:val="superscript"/>
              </w:rPr>
              <w:t>3</w:t>
            </w:r>
            <w:r>
              <w:t>)</w:t>
            </w:r>
          </w:p>
        </w:tc>
      </w:tr>
      <w:tr w:rsidR="00582BCD" w:rsidRPr="00D959CC" w14:paraId="4152CE91"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blHeader/>
        </w:trPr>
        <w:tc>
          <w:tcPr>
            <w:tcW w:w="2476" w:type="dxa"/>
            <w:gridSpan w:val="2"/>
            <w:shd w:val="clear" w:color="auto" w:fill="auto"/>
            <w:tcMar>
              <w:top w:w="85" w:type="dxa"/>
              <w:left w:w="85" w:type="dxa"/>
              <w:bottom w:w="85" w:type="dxa"/>
              <w:right w:w="85" w:type="dxa"/>
            </w:tcMar>
          </w:tcPr>
          <w:p w14:paraId="0DD05F94" w14:textId="77777777" w:rsidR="00582BCD" w:rsidRPr="00D959CC" w:rsidRDefault="00582BCD" w:rsidP="00D959CC">
            <w:pPr>
              <w:rPr>
                <w:b/>
              </w:rPr>
            </w:pPr>
            <w:r w:rsidRPr="00D959CC">
              <w:rPr>
                <w:b/>
              </w:rPr>
              <w:t>Station</w:t>
            </w:r>
          </w:p>
        </w:tc>
        <w:tc>
          <w:tcPr>
            <w:tcW w:w="2475" w:type="dxa"/>
            <w:shd w:val="clear" w:color="auto" w:fill="auto"/>
            <w:tcMar>
              <w:top w:w="85" w:type="dxa"/>
              <w:left w:w="85" w:type="dxa"/>
              <w:bottom w:w="85" w:type="dxa"/>
              <w:right w:w="85" w:type="dxa"/>
            </w:tcMar>
          </w:tcPr>
          <w:p w14:paraId="0DEF5B54" w14:textId="77777777" w:rsidR="00582BCD" w:rsidRPr="00D959CC" w:rsidRDefault="00582BCD" w:rsidP="00D959CC">
            <w:pPr>
              <w:rPr>
                <w:b/>
              </w:rPr>
            </w:pPr>
            <w:r w:rsidRPr="00D959CC">
              <w:rPr>
                <w:b/>
              </w:rPr>
              <w:t>Annual average (µg/m3)</w:t>
            </w:r>
          </w:p>
        </w:tc>
        <w:tc>
          <w:tcPr>
            <w:tcW w:w="2476" w:type="dxa"/>
            <w:shd w:val="clear" w:color="auto" w:fill="auto"/>
            <w:tcMar>
              <w:top w:w="85" w:type="dxa"/>
              <w:left w:w="85" w:type="dxa"/>
              <w:bottom w:w="85" w:type="dxa"/>
              <w:right w:w="85" w:type="dxa"/>
            </w:tcMar>
          </w:tcPr>
          <w:p w14:paraId="328F5F96" w14:textId="77777777" w:rsidR="00582BCD" w:rsidRPr="00D959CC" w:rsidRDefault="00582BCD" w:rsidP="00D959CC">
            <w:pPr>
              <w:rPr>
                <w:b/>
              </w:rPr>
            </w:pPr>
            <w:r w:rsidRPr="00D959CC">
              <w:rPr>
                <w:b/>
              </w:rPr>
              <w:t>NEPM goal compliance</w:t>
            </w:r>
          </w:p>
        </w:tc>
      </w:tr>
      <w:tr w:rsidR="00582BCD" w14:paraId="3415FA68"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7427" w:type="dxa"/>
            <w:gridSpan w:val="4"/>
            <w:shd w:val="clear" w:color="auto" w:fill="auto"/>
            <w:tcMar>
              <w:top w:w="85" w:type="dxa"/>
              <w:left w:w="85" w:type="dxa"/>
              <w:bottom w:w="85" w:type="dxa"/>
              <w:right w:w="85" w:type="dxa"/>
            </w:tcMar>
            <w:vAlign w:val="center"/>
          </w:tcPr>
          <w:p w14:paraId="20CB58AF" w14:textId="77777777" w:rsidR="00582BCD" w:rsidRDefault="00582BCD" w:rsidP="003D5F3B">
            <w:pPr>
              <w:pStyle w:val="05BODYTEXT"/>
              <w:jc w:val="center"/>
            </w:pPr>
            <w:r>
              <w:t>Monitoring discontinued in 1998</w:t>
            </w:r>
          </w:p>
        </w:tc>
      </w:tr>
    </w:tbl>
    <w:p w14:paraId="4A343089" w14:textId="77777777" w:rsidR="00582BCD" w:rsidRDefault="00582BCD" w:rsidP="00582BCD">
      <w:pPr>
        <w:pStyle w:val="05BODYTEXT"/>
        <w:rPr>
          <w:lang w:val="en-GB"/>
        </w:rPr>
      </w:pPr>
    </w:p>
    <w:tbl>
      <w:tblPr>
        <w:tblW w:w="0" w:type="auto"/>
        <w:tblInd w:w="82" w:type="dxa"/>
        <w:tblLayout w:type="fixed"/>
        <w:tblCellMar>
          <w:left w:w="0" w:type="dxa"/>
          <w:right w:w="0" w:type="dxa"/>
        </w:tblCellMar>
        <w:tblLook w:val="0000" w:firstRow="0" w:lastRow="0" w:firstColumn="0" w:lastColumn="0" w:noHBand="0" w:noVBand="0"/>
      </w:tblPr>
      <w:tblGrid>
        <w:gridCol w:w="1701"/>
        <w:gridCol w:w="775"/>
        <w:gridCol w:w="2475"/>
        <w:gridCol w:w="2476"/>
      </w:tblGrid>
      <w:tr w:rsidR="00582BCD" w14:paraId="368C4D7A" w14:textId="77777777" w:rsidTr="00EB233F">
        <w:trPr>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4F36DFEB" w14:textId="77777777" w:rsidR="00582BCD" w:rsidRDefault="00582BCD" w:rsidP="003D5F3B">
            <w:pPr>
              <w:pStyle w:val="CHEMICALCHEMTABLES"/>
            </w:pPr>
            <w:r>
              <w:t>PM</w:t>
            </w:r>
            <w:r>
              <w:rPr>
                <w:vertAlign w:val="subscript"/>
              </w:rPr>
              <w:t>10</w:t>
            </w:r>
          </w:p>
        </w:tc>
        <w:tc>
          <w:tcPr>
            <w:tcW w:w="572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073926A5" w14:textId="77777777" w:rsidR="00582BCD" w:rsidRDefault="00582BCD" w:rsidP="003D5F3B">
            <w:pPr>
              <w:pStyle w:val="CHEMICALfullnameCHEMTABLES"/>
            </w:pPr>
            <w:r>
              <w:t>Particles as PM</w:t>
            </w:r>
            <w:r>
              <w:rPr>
                <w:vertAlign w:val="subscript"/>
              </w:rPr>
              <w:t>10</w:t>
            </w:r>
          </w:p>
        </w:tc>
      </w:tr>
      <w:tr w:rsidR="00582BCD" w14:paraId="0D5E7D8F" w14:textId="77777777" w:rsidTr="00EB233F">
        <w:trPr>
          <w:trHeight w:val="60"/>
        </w:trPr>
        <w:tc>
          <w:tcPr>
            <w:tcW w:w="1701" w:type="dxa"/>
            <w:vMerge/>
            <w:tcBorders>
              <w:top w:val="single" w:sz="6" w:space="0" w:color="000000"/>
              <w:left w:val="single" w:sz="6" w:space="0" w:color="000000"/>
              <w:bottom w:val="single" w:sz="6" w:space="0" w:color="000000"/>
              <w:right w:val="single" w:sz="6" w:space="0" w:color="000000"/>
            </w:tcBorders>
          </w:tcPr>
          <w:p w14:paraId="3F850A60"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572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6DEBE288" w14:textId="77777777" w:rsidR="00582BCD" w:rsidRDefault="00582BCD" w:rsidP="003D5F3B">
            <w:pPr>
              <w:pStyle w:val="NEPMstandardCHEMTABLES"/>
            </w:pPr>
            <w:r>
              <w:t>(NEPM standard 1 day = 50µg/m</w:t>
            </w:r>
            <w:r>
              <w:rPr>
                <w:vertAlign w:val="superscript"/>
              </w:rPr>
              <w:t>3</w:t>
            </w:r>
            <w:r>
              <w:t>)</w:t>
            </w:r>
          </w:p>
        </w:tc>
      </w:tr>
      <w:tr w:rsidR="00582BCD" w14:paraId="0F09A168"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blHeader/>
        </w:trPr>
        <w:tc>
          <w:tcPr>
            <w:tcW w:w="2476" w:type="dxa"/>
            <w:gridSpan w:val="2"/>
            <w:shd w:val="clear" w:color="000000" w:fill="auto"/>
            <w:tcMar>
              <w:top w:w="85" w:type="dxa"/>
              <w:left w:w="85" w:type="dxa"/>
              <w:bottom w:w="85" w:type="dxa"/>
              <w:right w:w="85" w:type="dxa"/>
            </w:tcMar>
          </w:tcPr>
          <w:p w14:paraId="5F3214CF" w14:textId="77777777" w:rsidR="00582BCD" w:rsidRPr="00D959CC" w:rsidRDefault="00582BCD" w:rsidP="00D959CC">
            <w:pPr>
              <w:rPr>
                <w:b/>
              </w:rPr>
            </w:pPr>
            <w:r w:rsidRPr="00D959CC">
              <w:rPr>
                <w:b/>
              </w:rPr>
              <w:t>Station</w:t>
            </w:r>
          </w:p>
        </w:tc>
        <w:tc>
          <w:tcPr>
            <w:tcW w:w="2475" w:type="dxa"/>
            <w:shd w:val="clear" w:color="000000" w:fill="auto"/>
            <w:tcMar>
              <w:top w:w="85" w:type="dxa"/>
              <w:left w:w="85" w:type="dxa"/>
              <w:bottom w:w="85" w:type="dxa"/>
              <w:right w:w="85" w:type="dxa"/>
            </w:tcMar>
          </w:tcPr>
          <w:p w14:paraId="1F552CDB" w14:textId="77777777" w:rsidR="00582BCD" w:rsidRPr="00D959CC" w:rsidRDefault="00582BCD" w:rsidP="00D959CC">
            <w:pPr>
              <w:rPr>
                <w:b/>
              </w:rPr>
            </w:pPr>
            <w:r w:rsidRPr="00D959CC">
              <w:rPr>
                <w:b/>
              </w:rPr>
              <w:t>Number of exceedences</w:t>
            </w:r>
          </w:p>
        </w:tc>
        <w:tc>
          <w:tcPr>
            <w:tcW w:w="2476" w:type="dxa"/>
            <w:shd w:val="clear" w:color="000000" w:fill="auto"/>
            <w:tcMar>
              <w:top w:w="85" w:type="dxa"/>
              <w:left w:w="85" w:type="dxa"/>
              <w:bottom w:w="85" w:type="dxa"/>
              <w:right w:w="85" w:type="dxa"/>
            </w:tcMar>
          </w:tcPr>
          <w:p w14:paraId="21A6975D" w14:textId="77777777" w:rsidR="00582BCD" w:rsidRPr="00D959CC" w:rsidRDefault="00582BCD" w:rsidP="00D959CC">
            <w:pPr>
              <w:rPr>
                <w:b/>
              </w:rPr>
            </w:pPr>
            <w:r w:rsidRPr="00D959CC">
              <w:rPr>
                <w:b/>
              </w:rPr>
              <w:t>NEPM goal compliance</w:t>
            </w:r>
          </w:p>
        </w:tc>
      </w:tr>
      <w:tr w:rsidR="00582BCD" w14:paraId="307D2534"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7427" w:type="dxa"/>
            <w:gridSpan w:val="4"/>
            <w:shd w:val="clear" w:color="000000" w:fill="auto"/>
            <w:tcMar>
              <w:top w:w="85" w:type="dxa"/>
              <w:left w:w="85" w:type="dxa"/>
              <w:bottom w:w="85" w:type="dxa"/>
              <w:right w:w="85" w:type="dxa"/>
            </w:tcMar>
            <w:vAlign w:val="center"/>
          </w:tcPr>
          <w:p w14:paraId="7F81C55B" w14:textId="77777777" w:rsidR="00582BCD" w:rsidRDefault="00582BCD" w:rsidP="003D5F3B">
            <w:pPr>
              <w:pStyle w:val="05BODYTEXT"/>
            </w:pPr>
            <w:r>
              <w:rPr>
                <w:rStyle w:val="BOLD"/>
              </w:rPr>
              <w:t>Hobart</w:t>
            </w:r>
          </w:p>
        </w:tc>
      </w:tr>
      <w:tr w:rsidR="00582BCD" w14:paraId="5AC275A2"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2476" w:type="dxa"/>
            <w:gridSpan w:val="2"/>
            <w:shd w:val="clear" w:color="000000" w:fill="auto"/>
            <w:tcMar>
              <w:top w:w="85" w:type="dxa"/>
              <w:left w:w="85" w:type="dxa"/>
              <w:bottom w:w="85" w:type="dxa"/>
              <w:right w:w="85" w:type="dxa"/>
            </w:tcMar>
            <w:vAlign w:val="center"/>
          </w:tcPr>
          <w:p w14:paraId="4C08FA28" w14:textId="77777777" w:rsidR="00582BCD" w:rsidRDefault="00582BCD" w:rsidP="003D5F3B">
            <w:pPr>
              <w:pStyle w:val="05BODYTEXT"/>
            </w:pPr>
            <w:r>
              <w:t>Metro—New Town</w:t>
            </w:r>
          </w:p>
        </w:tc>
        <w:tc>
          <w:tcPr>
            <w:tcW w:w="2475" w:type="dxa"/>
            <w:shd w:val="clear" w:color="000000" w:fill="auto"/>
            <w:tcMar>
              <w:top w:w="85" w:type="dxa"/>
              <w:left w:w="85" w:type="dxa"/>
              <w:bottom w:w="85" w:type="dxa"/>
              <w:right w:w="85" w:type="dxa"/>
            </w:tcMar>
            <w:vAlign w:val="center"/>
          </w:tcPr>
          <w:p w14:paraId="0F71A833" w14:textId="77777777" w:rsidR="00582BCD" w:rsidRDefault="00582BCD" w:rsidP="003D5F3B">
            <w:pPr>
              <w:pStyle w:val="05BODYTEXT"/>
              <w:jc w:val="center"/>
            </w:pPr>
            <w:r>
              <w:t>0</w:t>
            </w:r>
          </w:p>
        </w:tc>
        <w:tc>
          <w:tcPr>
            <w:tcW w:w="2476" w:type="dxa"/>
            <w:shd w:val="clear" w:color="000000" w:fill="auto"/>
            <w:tcMar>
              <w:top w:w="85" w:type="dxa"/>
              <w:left w:w="85" w:type="dxa"/>
              <w:bottom w:w="85" w:type="dxa"/>
              <w:right w:w="85" w:type="dxa"/>
            </w:tcMar>
            <w:vAlign w:val="center"/>
          </w:tcPr>
          <w:p w14:paraId="164E73F0" w14:textId="77777777" w:rsidR="00582BCD" w:rsidRDefault="00582BCD" w:rsidP="003D5F3B">
            <w:pPr>
              <w:pStyle w:val="05BODYTEXT"/>
              <w:jc w:val="center"/>
            </w:pPr>
            <w:r>
              <w:t>Met</w:t>
            </w:r>
          </w:p>
        </w:tc>
      </w:tr>
      <w:tr w:rsidR="00582BCD" w14:paraId="1AD4398F"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7427" w:type="dxa"/>
            <w:gridSpan w:val="4"/>
            <w:shd w:val="clear" w:color="000000" w:fill="auto"/>
            <w:tcMar>
              <w:top w:w="85" w:type="dxa"/>
              <w:left w:w="85" w:type="dxa"/>
              <w:bottom w:w="85" w:type="dxa"/>
              <w:right w:w="85" w:type="dxa"/>
            </w:tcMar>
            <w:vAlign w:val="center"/>
          </w:tcPr>
          <w:p w14:paraId="7127B193" w14:textId="77777777" w:rsidR="00582BCD" w:rsidRDefault="00582BCD" w:rsidP="003D5F3B">
            <w:pPr>
              <w:pStyle w:val="05BODYTEXT"/>
            </w:pPr>
            <w:r>
              <w:rPr>
                <w:rStyle w:val="BOLD"/>
              </w:rPr>
              <w:t>Launceston</w:t>
            </w:r>
          </w:p>
        </w:tc>
      </w:tr>
      <w:tr w:rsidR="00582BCD" w14:paraId="0C60AA71"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2476" w:type="dxa"/>
            <w:gridSpan w:val="2"/>
            <w:shd w:val="clear" w:color="000000" w:fill="auto"/>
            <w:tcMar>
              <w:top w:w="85" w:type="dxa"/>
              <w:left w:w="85" w:type="dxa"/>
              <w:bottom w:w="85" w:type="dxa"/>
              <w:right w:w="85" w:type="dxa"/>
            </w:tcMar>
            <w:vAlign w:val="center"/>
          </w:tcPr>
          <w:p w14:paraId="5AB0DED1" w14:textId="77777777" w:rsidR="00582BCD" w:rsidRDefault="00582BCD" w:rsidP="003D5F3B">
            <w:pPr>
              <w:pStyle w:val="05BODYTEXT"/>
            </w:pPr>
            <w:r>
              <w:t>Metro—Ti Tree Bend</w:t>
            </w:r>
          </w:p>
        </w:tc>
        <w:tc>
          <w:tcPr>
            <w:tcW w:w="2475" w:type="dxa"/>
            <w:shd w:val="clear" w:color="000000" w:fill="auto"/>
            <w:tcMar>
              <w:top w:w="85" w:type="dxa"/>
              <w:left w:w="85" w:type="dxa"/>
              <w:bottom w:w="85" w:type="dxa"/>
              <w:right w:w="85" w:type="dxa"/>
            </w:tcMar>
            <w:vAlign w:val="center"/>
          </w:tcPr>
          <w:p w14:paraId="4E60D6C9" w14:textId="77777777" w:rsidR="00582BCD" w:rsidRDefault="00582BCD" w:rsidP="003D5F3B">
            <w:pPr>
              <w:pStyle w:val="05BODYTEXT"/>
              <w:jc w:val="center"/>
            </w:pPr>
            <w:r>
              <w:t>0</w:t>
            </w:r>
          </w:p>
        </w:tc>
        <w:tc>
          <w:tcPr>
            <w:tcW w:w="2476" w:type="dxa"/>
            <w:shd w:val="clear" w:color="000000" w:fill="auto"/>
            <w:tcMar>
              <w:top w:w="85" w:type="dxa"/>
              <w:left w:w="85" w:type="dxa"/>
              <w:bottom w:w="85" w:type="dxa"/>
              <w:right w:w="85" w:type="dxa"/>
            </w:tcMar>
            <w:vAlign w:val="center"/>
          </w:tcPr>
          <w:p w14:paraId="741CB535" w14:textId="77777777" w:rsidR="00582BCD" w:rsidRDefault="00582BCD" w:rsidP="003D5F3B">
            <w:pPr>
              <w:pStyle w:val="05BODYTEXT"/>
              <w:jc w:val="center"/>
            </w:pPr>
            <w:r>
              <w:t>Met</w:t>
            </w:r>
          </w:p>
        </w:tc>
      </w:tr>
      <w:tr w:rsidR="00582BCD" w14:paraId="485DC970"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7427" w:type="dxa"/>
            <w:gridSpan w:val="4"/>
            <w:shd w:val="clear" w:color="000000" w:fill="auto"/>
            <w:tcMar>
              <w:top w:w="85" w:type="dxa"/>
              <w:left w:w="85" w:type="dxa"/>
              <w:bottom w:w="85" w:type="dxa"/>
              <w:right w:w="85" w:type="dxa"/>
            </w:tcMar>
            <w:vAlign w:val="center"/>
          </w:tcPr>
          <w:p w14:paraId="73777203" w14:textId="77777777" w:rsidR="00582BCD" w:rsidRDefault="00582BCD" w:rsidP="003D5F3B">
            <w:pPr>
              <w:pStyle w:val="05BODYTEXT"/>
            </w:pPr>
            <w:r>
              <w:rPr>
                <w:rStyle w:val="BOLD"/>
              </w:rPr>
              <w:t>Devonport</w:t>
            </w:r>
          </w:p>
        </w:tc>
      </w:tr>
      <w:tr w:rsidR="00582BCD" w14:paraId="79F8D58C"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2476" w:type="dxa"/>
            <w:gridSpan w:val="2"/>
            <w:shd w:val="clear" w:color="000000" w:fill="auto"/>
            <w:tcMar>
              <w:top w:w="85" w:type="dxa"/>
              <w:left w:w="85" w:type="dxa"/>
              <w:bottom w:w="85" w:type="dxa"/>
              <w:right w:w="85" w:type="dxa"/>
            </w:tcMar>
            <w:vAlign w:val="center"/>
          </w:tcPr>
          <w:p w14:paraId="51059A57" w14:textId="77777777" w:rsidR="00582BCD" w:rsidRDefault="00582BCD" w:rsidP="003D5F3B">
            <w:pPr>
              <w:pStyle w:val="05BODYTEXT"/>
            </w:pPr>
            <w:r>
              <w:t>Metro—Devonport TAFE</w:t>
            </w:r>
          </w:p>
        </w:tc>
        <w:tc>
          <w:tcPr>
            <w:tcW w:w="2475" w:type="dxa"/>
            <w:shd w:val="clear" w:color="000000" w:fill="auto"/>
            <w:tcMar>
              <w:top w:w="85" w:type="dxa"/>
              <w:left w:w="85" w:type="dxa"/>
              <w:bottom w:w="85" w:type="dxa"/>
              <w:right w:w="85" w:type="dxa"/>
            </w:tcMar>
            <w:vAlign w:val="center"/>
          </w:tcPr>
          <w:p w14:paraId="5EFECE79" w14:textId="77777777" w:rsidR="00582BCD" w:rsidRDefault="00582BCD" w:rsidP="003D5F3B">
            <w:pPr>
              <w:pStyle w:val="05BODYTEXT"/>
              <w:jc w:val="center"/>
            </w:pPr>
            <w:r>
              <w:t>0</w:t>
            </w:r>
          </w:p>
        </w:tc>
        <w:tc>
          <w:tcPr>
            <w:tcW w:w="2476" w:type="dxa"/>
            <w:shd w:val="clear" w:color="000000" w:fill="auto"/>
            <w:tcMar>
              <w:top w:w="85" w:type="dxa"/>
              <w:left w:w="85" w:type="dxa"/>
              <w:bottom w:w="85" w:type="dxa"/>
              <w:right w:w="85" w:type="dxa"/>
            </w:tcMar>
            <w:vAlign w:val="center"/>
          </w:tcPr>
          <w:p w14:paraId="7043F41C" w14:textId="77777777" w:rsidR="00582BCD" w:rsidRDefault="00582BCD" w:rsidP="003D5F3B">
            <w:pPr>
              <w:pStyle w:val="05BODYTEXT"/>
              <w:jc w:val="center"/>
            </w:pPr>
            <w:r>
              <w:t>Met</w:t>
            </w:r>
          </w:p>
        </w:tc>
      </w:tr>
    </w:tbl>
    <w:p w14:paraId="5A2553F8" w14:textId="6F67C533" w:rsidR="00EB233F" w:rsidRDefault="00EB233F" w:rsidP="00582BCD">
      <w:pPr>
        <w:pStyle w:val="05BODYTEXT"/>
        <w:rPr>
          <w:lang w:val="en-GB"/>
        </w:rPr>
      </w:pPr>
    </w:p>
    <w:p w14:paraId="7B051E33" w14:textId="77777777" w:rsidR="00EB233F" w:rsidRDefault="00EB233F">
      <w:pPr>
        <w:widowControl/>
        <w:suppressAutoHyphens w:val="0"/>
        <w:autoSpaceDE/>
        <w:autoSpaceDN/>
        <w:adjustRightInd/>
        <w:spacing w:before="0" w:after="0" w:line="240" w:lineRule="auto"/>
        <w:textAlignment w:val="auto"/>
        <w:rPr>
          <w:lang w:val="en-GB"/>
        </w:rPr>
      </w:pPr>
      <w:r>
        <w:rPr>
          <w:lang w:val="en-GB"/>
        </w:rPr>
        <w:br w:type="page"/>
      </w:r>
    </w:p>
    <w:tbl>
      <w:tblPr>
        <w:tblW w:w="0" w:type="auto"/>
        <w:tblInd w:w="82" w:type="dxa"/>
        <w:tblLayout w:type="fixed"/>
        <w:tblCellMar>
          <w:left w:w="0" w:type="dxa"/>
          <w:right w:w="0" w:type="dxa"/>
        </w:tblCellMar>
        <w:tblLook w:val="0000" w:firstRow="0" w:lastRow="0" w:firstColumn="0" w:lastColumn="0" w:noHBand="0" w:noVBand="0"/>
      </w:tblPr>
      <w:tblGrid>
        <w:gridCol w:w="1701"/>
        <w:gridCol w:w="775"/>
        <w:gridCol w:w="2475"/>
        <w:gridCol w:w="2476"/>
      </w:tblGrid>
      <w:tr w:rsidR="00582BCD" w14:paraId="74191BE7" w14:textId="77777777" w:rsidTr="00EB233F">
        <w:trPr>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65133186" w14:textId="77777777" w:rsidR="00582BCD" w:rsidRDefault="00582BCD" w:rsidP="003D5F3B">
            <w:pPr>
              <w:pStyle w:val="CHEMICALCHEMTABLES"/>
            </w:pPr>
            <w:r>
              <w:lastRenderedPageBreak/>
              <w:t>PM</w:t>
            </w:r>
            <w:r>
              <w:rPr>
                <w:vertAlign w:val="subscript"/>
              </w:rPr>
              <w:t>2.5</w:t>
            </w:r>
          </w:p>
        </w:tc>
        <w:tc>
          <w:tcPr>
            <w:tcW w:w="572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2C5FD91E" w14:textId="77777777" w:rsidR="00582BCD" w:rsidRDefault="00582BCD" w:rsidP="003D5F3B">
            <w:pPr>
              <w:pStyle w:val="CHEMICALfullnameCHEMTABLES"/>
            </w:pPr>
            <w:r>
              <w:t>Particles as PM</w:t>
            </w:r>
            <w:r>
              <w:rPr>
                <w:vertAlign w:val="subscript"/>
              </w:rPr>
              <w:t>2.5</w:t>
            </w:r>
          </w:p>
        </w:tc>
      </w:tr>
      <w:tr w:rsidR="00582BCD" w14:paraId="443B3809" w14:textId="77777777" w:rsidTr="00EB233F">
        <w:trPr>
          <w:trHeight w:val="60"/>
        </w:trPr>
        <w:tc>
          <w:tcPr>
            <w:tcW w:w="1701" w:type="dxa"/>
            <w:vMerge/>
            <w:tcBorders>
              <w:top w:val="single" w:sz="6" w:space="0" w:color="000000"/>
              <w:left w:val="single" w:sz="6" w:space="0" w:color="000000"/>
              <w:bottom w:val="single" w:sz="6" w:space="0" w:color="000000"/>
              <w:right w:val="single" w:sz="6" w:space="0" w:color="000000"/>
            </w:tcBorders>
          </w:tcPr>
          <w:p w14:paraId="02505C1E"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572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5FEA8D4A" w14:textId="77777777" w:rsidR="00582BCD" w:rsidRDefault="00582BCD" w:rsidP="003D5F3B">
            <w:pPr>
              <w:pStyle w:val="NEPMstandardCHEMTABLES"/>
            </w:pPr>
            <w:r>
              <w:t>(NEPM standard: 1 day = 25µg/m</w:t>
            </w:r>
            <w:r>
              <w:rPr>
                <w:vertAlign w:val="superscript"/>
              </w:rPr>
              <w:t>3</w:t>
            </w:r>
            <w:r>
              <w:t>, 1 year = 8µg/m</w:t>
            </w:r>
            <w:r>
              <w:rPr>
                <w:vertAlign w:val="superscript"/>
              </w:rPr>
              <w:t>3</w:t>
            </w:r>
            <w:r>
              <w:t>)</w:t>
            </w:r>
          </w:p>
        </w:tc>
      </w:tr>
      <w:tr w:rsidR="00582BCD" w14:paraId="46B1A2B0"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blHeader/>
        </w:trPr>
        <w:tc>
          <w:tcPr>
            <w:tcW w:w="2476" w:type="dxa"/>
            <w:gridSpan w:val="2"/>
            <w:vMerge w:val="restart"/>
            <w:shd w:val="clear" w:color="auto" w:fill="auto"/>
            <w:tcMar>
              <w:top w:w="85" w:type="dxa"/>
              <w:left w:w="85" w:type="dxa"/>
              <w:bottom w:w="85" w:type="dxa"/>
              <w:right w:w="85" w:type="dxa"/>
            </w:tcMar>
            <w:vAlign w:val="bottom"/>
          </w:tcPr>
          <w:p w14:paraId="27C96761" w14:textId="77777777" w:rsidR="00582BCD" w:rsidRPr="00D959CC" w:rsidRDefault="00582BCD" w:rsidP="00D959CC">
            <w:pPr>
              <w:rPr>
                <w:b/>
              </w:rPr>
            </w:pPr>
            <w:r w:rsidRPr="00D959CC">
              <w:rPr>
                <w:b/>
              </w:rPr>
              <w:t>Station</w:t>
            </w:r>
          </w:p>
        </w:tc>
        <w:tc>
          <w:tcPr>
            <w:tcW w:w="4951" w:type="dxa"/>
            <w:gridSpan w:val="2"/>
            <w:shd w:val="clear" w:color="auto" w:fill="auto"/>
            <w:tcMar>
              <w:top w:w="85" w:type="dxa"/>
              <w:left w:w="85" w:type="dxa"/>
              <w:bottom w:w="85" w:type="dxa"/>
              <w:right w:w="85" w:type="dxa"/>
            </w:tcMar>
            <w:vAlign w:val="bottom"/>
          </w:tcPr>
          <w:p w14:paraId="748FAB75" w14:textId="77777777" w:rsidR="00582BCD" w:rsidRPr="00D959CC" w:rsidRDefault="00582BCD" w:rsidP="00D959CC">
            <w:pPr>
              <w:rPr>
                <w:b/>
              </w:rPr>
            </w:pPr>
            <w:r w:rsidRPr="00D959CC">
              <w:rPr>
                <w:b/>
              </w:rPr>
              <w:t>1 year</w:t>
            </w:r>
          </w:p>
        </w:tc>
      </w:tr>
      <w:tr w:rsidR="00582BCD" w14:paraId="5EDFAEBE"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blHeader/>
        </w:trPr>
        <w:tc>
          <w:tcPr>
            <w:tcW w:w="2476" w:type="dxa"/>
            <w:gridSpan w:val="2"/>
            <w:vMerge/>
            <w:shd w:val="clear" w:color="auto" w:fill="auto"/>
          </w:tcPr>
          <w:p w14:paraId="27BB0518" w14:textId="77777777" w:rsidR="00582BCD" w:rsidRPr="00D959CC" w:rsidRDefault="00582BCD" w:rsidP="00D959CC">
            <w:pPr>
              <w:rPr>
                <w:b/>
              </w:rPr>
            </w:pPr>
          </w:p>
        </w:tc>
        <w:tc>
          <w:tcPr>
            <w:tcW w:w="2475" w:type="dxa"/>
            <w:shd w:val="clear" w:color="auto" w:fill="auto"/>
            <w:tcMar>
              <w:top w:w="85" w:type="dxa"/>
              <w:left w:w="85" w:type="dxa"/>
              <w:bottom w:w="85" w:type="dxa"/>
              <w:right w:w="85" w:type="dxa"/>
            </w:tcMar>
            <w:vAlign w:val="bottom"/>
          </w:tcPr>
          <w:p w14:paraId="4CBF2450" w14:textId="77777777" w:rsidR="00582BCD" w:rsidRPr="00D959CC" w:rsidRDefault="00582BCD" w:rsidP="00D959CC">
            <w:pPr>
              <w:rPr>
                <w:b/>
              </w:rPr>
            </w:pPr>
            <w:r w:rsidRPr="00D959CC">
              <w:rPr>
                <w:b/>
              </w:rPr>
              <w:t>Number of exceedences</w:t>
            </w:r>
          </w:p>
        </w:tc>
        <w:tc>
          <w:tcPr>
            <w:tcW w:w="2476" w:type="dxa"/>
            <w:shd w:val="clear" w:color="auto" w:fill="auto"/>
            <w:tcMar>
              <w:top w:w="85" w:type="dxa"/>
              <w:left w:w="85" w:type="dxa"/>
              <w:bottom w:w="85" w:type="dxa"/>
              <w:right w:w="85" w:type="dxa"/>
            </w:tcMar>
            <w:vAlign w:val="bottom"/>
          </w:tcPr>
          <w:p w14:paraId="5BE0EC8C" w14:textId="77777777" w:rsidR="00582BCD" w:rsidRPr="00D959CC" w:rsidRDefault="00582BCD" w:rsidP="00D959CC">
            <w:pPr>
              <w:rPr>
                <w:b/>
              </w:rPr>
            </w:pPr>
            <w:r w:rsidRPr="00D959CC">
              <w:rPr>
                <w:b/>
              </w:rPr>
              <w:t>Annual average (μg/m3)</w:t>
            </w:r>
          </w:p>
        </w:tc>
      </w:tr>
      <w:tr w:rsidR="00582BCD" w14:paraId="120A2E93"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7427" w:type="dxa"/>
            <w:gridSpan w:val="4"/>
            <w:shd w:val="clear" w:color="auto" w:fill="auto"/>
            <w:tcMar>
              <w:top w:w="85" w:type="dxa"/>
              <w:left w:w="85" w:type="dxa"/>
              <w:bottom w:w="85" w:type="dxa"/>
              <w:right w:w="85" w:type="dxa"/>
            </w:tcMar>
            <w:vAlign w:val="center"/>
          </w:tcPr>
          <w:p w14:paraId="463FA0D7" w14:textId="77777777" w:rsidR="00582BCD" w:rsidRDefault="00582BCD" w:rsidP="003D5F3B">
            <w:pPr>
              <w:pStyle w:val="05BODYTEXT"/>
            </w:pPr>
            <w:r>
              <w:rPr>
                <w:rStyle w:val="BOLD"/>
              </w:rPr>
              <w:t>Hobart</w:t>
            </w:r>
          </w:p>
        </w:tc>
      </w:tr>
      <w:tr w:rsidR="00582BCD" w14:paraId="31B997AA"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2476" w:type="dxa"/>
            <w:gridSpan w:val="2"/>
            <w:shd w:val="clear" w:color="auto" w:fill="auto"/>
            <w:tcMar>
              <w:top w:w="85" w:type="dxa"/>
              <w:left w:w="85" w:type="dxa"/>
              <w:bottom w:w="85" w:type="dxa"/>
              <w:right w:w="85" w:type="dxa"/>
            </w:tcMar>
            <w:vAlign w:val="center"/>
          </w:tcPr>
          <w:p w14:paraId="2BA98868" w14:textId="77777777" w:rsidR="00582BCD" w:rsidRDefault="00582BCD" w:rsidP="003D5F3B">
            <w:pPr>
              <w:pStyle w:val="05BODYTEXT"/>
            </w:pPr>
            <w:r>
              <w:t>Metro—New Town</w:t>
            </w:r>
          </w:p>
        </w:tc>
        <w:tc>
          <w:tcPr>
            <w:tcW w:w="2475" w:type="dxa"/>
            <w:shd w:val="clear" w:color="auto" w:fill="auto"/>
            <w:tcMar>
              <w:top w:w="85" w:type="dxa"/>
              <w:left w:w="85" w:type="dxa"/>
              <w:bottom w:w="85" w:type="dxa"/>
              <w:right w:w="85" w:type="dxa"/>
            </w:tcMar>
            <w:vAlign w:val="center"/>
          </w:tcPr>
          <w:p w14:paraId="21E2D0CE" w14:textId="77777777" w:rsidR="00582BCD" w:rsidRDefault="00582BCD" w:rsidP="003D5F3B">
            <w:pPr>
              <w:pStyle w:val="05BODYTEXT"/>
              <w:jc w:val="center"/>
            </w:pPr>
            <w:r>
              <w:t>1</w:t>
            </w:r>
          </w:p>
        </w:tc>
        <w:tc>
          <w:tcPr>
            <w:tcW w:w="2476" w:type="dxa"/>
            <w:shd w:val="clear" w:color="auto" w:fill="auto"/>
            <w:tcMar>
              <w:top w:w="85" w:type="dxa"/>
              <w:left w:w="85" w:type="dxa"/>
              <w:bottom w:w="85" w:type="dxa"/>
              <w:right w:w="85" w:type="dxa"/>
            </w:tcMar>
            <w:vAlign w:val="center"/>
          </w:tcPr>
          <w:p w14:paraId="15712C35" w14:textId="77777777" w:rsidR="00582BCD" w:rsidRDefault="00582BCD" w:rsidP="003D5F3B">
            <w:pPr>
              <w:pStyle w:val="05BODYTEXT"/>
              <w:jc w:val="center"/>
            </w:pPr>
            <w:r>
              <w:t>5.8</w:t>
            </w:r>
          </w:p>
        </w:tc>
      </w:tr>
      <w:tr w:rsidR="00582BCD" w14:paraId="5F7AC1ED"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7427" w:type="dxa"/>
            <w:gridSpan w:val="4"/>
            <w:shd w:val="clear" w:color="auto" w:fill="auto"/>
            <w:tcMar>
              <w:top w:w="85" w:type="dxa"/>
              <w:left w:w="85" w:type="dxa"/>
              <w:bottom w:w="85" w:type="dxa"/>
              <w:right w:w="85" w:type="dxa"/>
            </w:tcMar>
            <w:vAlign w:val="center"/>
          </w:tcPr>
          <w:p w14:paraId="37FC2741" w14:textId="77777777" w:rsidR="00582BCD" w:rsidRDefault="00582BCD" w:rsidP="003D5F3B">
            <w:pPr>
              <w:pStyle w:val="05BODYTEXT"/>
            </w:pPr>
            <w:r>
              <w:rPr>
                <w:rStyle w:val="BOLD"/>
              </w:rPr>
              <w:t>Launceston</w:t>
            </w:r>
          </w:p>
        </w:tc>
      </w:tr>
      <w:tr w:rsidR="00582BCD" w14:paraId="31E3D7D2"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2476" w:type="dxa"/>
            <w:gridSpan w:val="2"/>
            <w:shd w:val="clear" w:color="auto" w:fill="auto"/>
            <w:tcMar>
              <w:top w:w="85" w:type="dxa"/>
              <w:left w:w="85" w:type="dxa"/>
              <w:bottom w:w="85" w:type="dxa"/>
              <w:right w:w="85" w:type="dxa"/>
            </w:tcMar>
            <w:vAlign w:val="center"/>
          </w:tcPr>
          <w:p w14:paraId="036E8EB9" w14:textId="77777777" w:rsidR="00582BCD" w:rsidRDefault="00582BCD" w:rsidP="003D5F3B">
            <w:pPr>
              <w:pStyle w:val="05BODYTEXT"/>
            </w:pPr>
            <w:r>
              <w:t>Metro—Ti Tree Bend</w:t>
            </w:r>
          </w:p>
        </w:tc>
        <w:tc>
          <w:tcPr>
            <w:tcW w:w="2475" w:type="dxa"/>
            <w:shd w:val="clear" w:color="auto" w:fill="auto"/>
            <w:tcMar>
              <w:top w:w="85" w:type="dxa"/>
              <w:left w:w="85" w:type="dxa"/>
              <w:bottom w:w="85" w:type="dxa"/>
              <w:right w:w="85" w:type="dxa"/>
            </w:tcMar>
            <w:vAlign w:val="center"/>
          </w:tcPr>
          <w:p w14:paraId="4365F8B8" w14:textId="77777777" w:rsidR="00582BCD" w:rsidRDefault="00582BCD" w:rsidP="003D5F3B">
            <w:pPr>
              <w:pStyle w:val="05BODYTEXT"/>
              <w:jc w:val="center"/>
            </w:pPr>
            <w:r>
              <w:t>12</w:t>
            </w:r>
          </w:p>
        </w:tc>
        <w:tc>
          <w:tcPr>
            <w:tcW w:w="2476" w:type="dxa"/>
            <w:shd w:val="clear" w:color="auto" w:fill="auto"/>
            <w:tcMar>
              <w:top w:w="85" w:type="dxa"/>
              <w:left w:w="85" w:type="dxa"/>
              <w:bottom w:w="85" w:type="dxa"/>
              <w:right w:w="85" w:type="dxa"/>
            </w:tcMar>
            <w:vAlign w:val="center"/>
          </w:tcPr>
          <w:p w14:paraId="3A037672" w14:textId="77777777" w:rsidR="00582BCD" w:rsidRDefault="00582BCD" w:rsidP="003D5F3B">
            <w:pPr>
              <w:pStyle w:val="05BODYTEXT"/>
              <w:jc w:val="center"/>
            </w:pPr>
            <w:r>
              <w:t>7.8</w:t>
            </w:r>
          </w:p>
        </w:tc>
      </w:tr>
      <w:tr w:rsidR="00582BCD" w14:paraId="5581047E"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7427" w:type="dxa"/>
            <w:gridSpan w:val="4"/>
            <w:shd w:val="clear" w:color="auto" w:fill="auto"/>
            <w:tcMar>
              <w:top w:w="85" w:type="dxa"/>
              <w:left w:w="85" w:type="dxa"/>
              <w:bottom w:w="85" w:type="dxa"/>
              <w:right w:w="85" w:type="dxa"/>
            </w:tcMar>
            <w:vAlign w:val="center"/>
          </w:tcPr>
          <w:p w14:paraId="0CDB560E" w14:textId="77777777" w:rsidR="00582BCD" w:rsidRDefault="00582BCD" w:rsidP="003D5F3B">
            <w:pPr>
              <w:pStyle w:val="05BODYTEXT"/>
            </w:pPr>
            <w:r>
              <w:rPr>
                <w:rStyle w:val="BOLD"/>
              </w:rPr>
              <w:t>Devonport</w:t>
            </w:r>
          </w:p>
        </w:tc>
      </w:tr>
      <w:tr w:rsidR="00582BCD" w14:paraId="5B09B95F"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2476" w:type="dxa"/>
            <w:gridSpan w:val="2"/>
            <w:shd w:val="clear" w:color="auto" w:fill="auto"/>
            <w:tcMar>
              <w:top w:w="85" w:type="dxa"/>
              <w:left w:w="85" w:type="dxa"/>
              <w:bottom w:w="85" w:type="dxa"/>
              <w:right w:w="85" w:type="dxa"/>
            </w:tcMar>
            <w:vAlign w:val="center"/>
          </w:tcPr>
          <w:p w14:paraId="51963276" w14:textId="77777777" w:rsidR="00582BCD" w:rsidRDefault="00582BCD" w:rsidP="003D5F3B">
            <w:pPr>
              <w:pStyle w:val="05BODYTEXT"/>
            </w:pPr>
            <w:r>
              <w:t>Metro—Devonport TAFE</w:t>
            </w:r>
          </w:p>
        </w:tc>
        <w:tc>
          <w:tcPr>
            <w:tcW w:w="2475" w:type="dxa"/>
            <w:shd w:val="clear" w:color="auto" w:fill="auto"/>
            <w:tcMar>
              <w:top w:w="85" w:type="dxa"/>
              <w:left w:w="85" w:type="dxa"/>
              <w:bottom w:w="85" w:type="dxa"/>
              <w:right w:w="85" w:type="dxa"/>
            </w:tcMar>
            <w:vAlign w:val="center"/>
          </w:tcPr>
          <w:p w14:paraId="0A1AA6CC" w14:textId="77777777" w:rsidR="00582BCD" w:rsidRDefault="00582BCD" w:rsidP="003D5F3B">
            <w:pPr>
              <w:pStyle w:val="05BODYTEXT"/>
              <w:jc w:val="center"/>
            </w:pPr>
            <w:r>
              <w:t>0</w:t>
            </w:r>
          </w:p>
        </w:tc>
        <w:tc>
          <w:tcPr>
            <w:tcW w:w="2476" w:type="dxa"/>
            <w:shd w:val="clear" w:color="auto" w:fill="auto"/>
            <w:tcMar>
              <w:top w:w="85" w:type="dxa"/>
              <w:left w:w="85" w:type="dxa"/>
              <w:bottom w:w="85" w:type="dxa"/>
              <w:right w:w="85" w:type="dxa"/>
            </w:tcMar>
            <w:vAlign w:val="center"/>
          </w:tcPr>
          <w:p w14:paraId="3B7D8FFD" w14:textId="77777777" w:rsidR="00582BCD" w:rsidRDefault="00582BCD" w:rsidP="003D5F3B">
            <w:pPr>
              <w:pStyle w:val="05BODYTEXT"/>
              <w:jc w:val="center"/>
            </w:pPr>
            <w:r>
              <w:t>6.2</w:t>
            </w:r>
          </w:p>
        </w:tc>
      </w:tr>
    </w:tbl>
    <w:p w14:paraId="294143CC" w14:textId="77777777" w:rsidR="00582BCD" w:rsidRDefault="00582BCD" w:rsidP="00D959CC">
      <w:pPr>
        <w:pStyle w:val="Heading2"/>
        <w:rPr>
          <w:lang w:val="en-GB"/>
        </w:rPr>
      </w:pPr>
      <w:bookmarkStart w:id="120" w:name="_Toc490472847"/>
      <w:r>
        <w:rPr>
          <w:lang w:val="en-GB"/>
        </w:rPr>
        <w:t>Australian Capital Territory</w:t>
      </w:r>
      <w:bookmarkEnd w:id="120"/>
    </w:p>
    <w:p w14:paraId="47D2C472" w14:textId="77777777" w:rsidR="00582BCD" w:rsidRDefault="00582BCD" w:rsidP="00582BCD">
      <w:pPr>
        <w:pStyle w:val="05BODYTEXT"/>
        <w:rPr>
          <w:rStyle w:val="ITALIC"/>
        </w:rPr>
      </w:pPr>
      <w:r>
        <w:rPr>
          <w:rStyle w:val="ITALIC"/>
        </w:rPr>
        <w:t>Report to the NEPC on the implementation of the National Environment Protection (Ambient Air Quality) Measure for Australian Capital Territory by Mr Simon Corbell MLA, Minister for the Environment for the reporting year ended 30 June 2016.</w:t>
      </w:r>
    </w:p>
    <w:p w14:paraId="7BC7335C" w14:textId="77777777" w:rsidR="00582BCD" w:rsidRDefault="00582BCD" w:rsidP="00D959CC">
      <w:pPr>
        <w:pStyle w:val="Heading3"/>
      </w:pPr>
      <w:bookmarkStart w:id="121" w:name="_Toc490472659"/>
      <w:r>
        <w:t>PART 1—IMPLEMENTATION OF THE NEPM AND ANY SIGNIFICANT ISSUES</w:t>
      </w:r>
      <w:bookmarkEnd w:id="121"/>
    </w:p>
    <w:p w14:paraId="240A4A7B" w14:textId="77777777" w:rsidR="00582BCD" w:rsidRDefault="00582BCD" w:rsidP="00582BCD">
      <w:pPr>
        <w:pStyle w:val="05BODYTEXT"/>
      </w:pPr>
      <w:r>
        <w:t xml:space="preserve">The ACT’s ambient air quality monitoring was performed in accordance with the ACT’s monitoring plan, National Environment Protection (Ambient Air quality) Measure (NEPM) Technical Papers and ACT Health’s National Association of Testing Authorities’ accreditation. </w:t>
      </w:r>
    </w:p>
    <w:p w14:paraId="39D8267A" w14:textId="77777777" w:rsidR="00582BCD" w:rsidRDefault="00582BCD" w:rsidP="00582BCD">
      <w:pPr>
        <w:pStyle w:val="05BODYTEXT"/>
      </w:pPr>
      <w:r>
        <w:t>The NEPM monitoring network in the ACT consisted of three monitoring stations in 2015.</w:t>
      </w:r>
    </w:p>
    <w:p w14:paraId="3448EF56" w14:textId="77777777" w:rsidR="00582BCD" w:rsidRDefault="00582BCD" w:rsidP="00D959CC">
      <w:pPr>
        <w:pStyle w:val="Heading3"/>
      </w:pPr>
      <w:bookmarkStart w:id="122" w:name="_Toc490472660"/>
      <w:r>
        <w:t>PART 2—ASSESSMENT OF NEPM EFFECTIVENESS</w:t>
      </w:r>
      <w:bookmarkEnd w:id="122"/>
    </w:p>
    <w:p w14:paraId="6D1287FD" w14:textId="77777777" w:rsidR="00582BCD" w:rsidRDefault="00582BCD" w:rsidP="00582BCD">
      <w:pPr>
        <w:pStyle w:val="05BODYTEXT"/>
      </w:pPr>
      <w:r>
        <w:t xml:space="preserve">Monitoring results demonstrate that Canberra’s air quality in 2015 was excellent, with no exceedences of the AAQ NEPM standards for carbon monoxide, nitrogen dioxide and photochemical oxidants as ozone. The major impacts on Canberra’s air quality in 2015 came from the accumulation of combustion particles from wood heaters. Once during 2015, air quality was also impacted by a dust storm in the region. </w:t>
      </w:r>
    </w:p>
    <w:p w14:paraId="7AF7D544" w14:textId="77777777" w:rsidR="00582BCD" w:rsidRDefault="00582BCD" w:rsidP="00582BCD">
      <w:pPr>
        <w:pStyle w:val="05BODYTEXT"/>
      </w:pPr>
      <w:r>
        <w:t>Data from relevant monitoring stations are presented in tabular form below to enable an evaluation of whether the NEPM standards and goal were met at each monitoring station. The standards, with accompanying definitions and explanations, appear in Schedule 2 of the NEPM. For averaging times shorter than one year, compliance with the NEPM goal is achieved if the standard for a pollutant is exceeded on no more than a specified number of days in a calendar year (one day per year for all pollutants except PM</w:t>
      </w:r>
      <w:r>
        <w:rPr>
          <w:vertAlign w:val="subscript"/>
        </w:rPr>
        <w:t>10</w:t>
      </w:r>
      <w:r>
        <w:t xml:space="preserve">, which may be exceeded no more than five days per year) and at least 75% of data are captured in each quarter. </w:t>
      </w:r>
    </w:p>
    <w:p w14:paraId="10BD8253" w14:textId="3F114A58" w:rsidR="00EB233F" w:rsidRDefault="00582BCD" w:rsidP="00582BCD">
      <w:pPr>
        <w:pStyle w:val="05BODYTEXT"/>
      </w:pPr>
      <w:r>
        <w:t xml:space="preserve">The data is presented in greater detail in the ACT Air Quality Report 2015, available at: </w:t>
      </w:r>
      <w:hyperlink r:id="rId40" w:anchor="!tabs-2" w:history="1">
        <w:r>
          <w:rPr>
            <w:rStyle w:val="Hyperlink"/>
          </w:rPr>
          <w:t>www.accesscanberra.act.gov.au/app/answers/detail/a_id/1320#!tabs-2</w:t>
        </w:r>
      </w:hyperlink>
      <w:r>
        <w:t xml:space="preserve">. </w:t>
      </w:r>
    </w:p>
    <w:p w14:paraId="155DF999" w14:textId="77777777" w:rsidR="00EB233F" w:rsidRDefault="00EB233F">
      <w:pPr>
        <w:widowControl/>
        <w:suppressAutoHyphens w:val="0"/>
        <w:autoSpaceDE/>
        <w:autoSpaceDN/>
        <w:adjustRightInd/>
        <w:spacing w:before="0" w:after="0" w:line="240" w:lineRule="auto"/>
        <w:textAlignment w:val="auto"/>
      </w:pPr>
      <w:r>
        <w:br w:type="page"/>
      </w:r>
    </w:p>
    <w:tbl>
      <w:tblPr>
        <w:tblW w:w="0" w:type="auto"/>
        <w:tblInd w:w="85" w:type="dxa"/>
        <w:tblLayout w:type="fixed"/>
        <w:tblCellMar>
          <w:left w:w="0" w:type="dxa"/>
          <w:right w:w="0" w:type="dxa"/>
        </w:tblCellMar>
        <w:tblLook w:val="0000" w:firstRow="0" w:lastRow="0" w:firstColumn="0" w:lastColumn="0" w:noHBand="0" w:noVBand="0"/>
      </w:tblPr>
      <w:tblGrid>
        <w:gridCol w:w="1701"/>
        <w:gridCol w:w="5726"/>
      </w:tblGrid>
      <w:tr w:rsidR="00582BCD" w14:paraId="265B94D9" w14:textId="77777777" w:rsidTr="003D5F3B">
        <w:trPr>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513D5DED" w14:textId="77777777" w:rsidR="00582BCD" w:rsidRDefault="00582BCD" w:rsidP="003D5F3B">
            <w:pPr>
              <w:pStyle w:val="CHEMICALCHEMTABLES"/>
            </w:pPr>
            <w:r>
              <w:lastRenderedPageBreak/>
              <w:t>CO</w:t>
            </w:r>
          </w:p>
        </w:tc>
        <w:tc>
          <w:tcPr>
            <w:tcW w:w="572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3A493AA5" w14:textId="77777777" w:rsidR="00582BCD" w:rsidRDefault="00582BCD" w:rsidP="003D5F3B">
            <w:pPr>
              <w:pStyle w:val="CHEMICALfullnameCHEMTABLES"/>
            </w:pPr>
            <w:r>
              <w:t>Carbon monoxide</w:t>
            </w:r>
          </w:p>
        </w:tc>
      </w:tr>
      <w:tr w:rsidR="00582BCD" w14:paraId="49F4EAAE" w14:textId="77777777" w:rsidTr="003D5F3B">
        <w:trPr>
          <w:trHeight w:val="60"/>
        </w:trPr>
        <w:tc>
          <w:tcPr>
            <w:tcW w:w="1701" w:type="dxa"/>
            <w:vMerge/>
            <w:tcBorders>
              <w:top w:val="single" w:sz="6" w:space="0" w:color="000000"/>
              <w:left w:val="single" w:sz="6" w:space="0" w:color="000000"/>
              <w:bottom w:val="single" w:sz="6" w:space="0" w:color="000000"/>
              <w:right w:val="single" w:sz="6" w:space="0" w:color="000000"/>
            </w:tcBorders>
          </w:tcPr>
          <w:p w14:paraId="226A188F"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572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5B3CE39D" w14:textId="77777777" w:rsidR="00582BCD" w:rsidRDefault="00582BCD" w:rsidP="003D5F3B">
            <w:pPr>
              <w:pStyle w:val="NEPMstandardCHEMTABLES"/>
            </w:pPr>
            <w:r>
              <w:t>(NEPM standard: 8 hours = 9.0ppm)</w:t>
            </w:r>
          </w:p>
        </w:tc>
      </w:tr>
    </w:tbl>
    <w:p w14:paraId="399C3E4E" w14:textId="77777777" w:rsidR="00582BCD" w:rsidRDefault="00582BCD" w:rsidP="00582BCD">
      <w:pPr>
        <w:pStyle w:val="05BODYTEXT"/>
        <w:rPr>
          <w:lang w:val="en-GB"/>
        </w:rPr>
      </w:pPr>
    </w:p>
    <w:tbl>
      <w:tblPr>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476"/>
        <w:gridCol w:w="2475"/>
        <w:gridCol w:w="2476"/>
      </w:tblGrid>
      <w:tr w:rsidR="00582BCD" w:rsidRPr="00D959CC" w14:paraId="28DA83F7" w14:textId="77777777" w:rsidTr="00D959CC">
        <w:trPr>
          <w:trHeight w:val="60"/>
          <w:tblHeader/>
        </w:trPr>
        <w:tc>
          <w:tcPr>
            <w:tcW w:w="2476" w:type="dxa"/>
            <w:shd w:val="clear" w:color="auto" w:fill="auto"/>
            <w:tcMar>
              <w:top w:w="85" w:type="dxa"/>
              <w:left w:w="85" w:type="dxa"/>
              <w:bottom w:w="85" w:type="dxa"/>
              <w:right w:w="85" w:type="dxa"/>
            </w:tcMar>
          </w:tcPr>
          <w:p w14:paraId="3A0F15DF" w14:textId="77777777" w:rsidR="00582BCD" w:rsidRPr="00D959CC" w:rsidRDefault="00582BCD" w:rsidP="00D959CC">
            <w:pPr>
              <w:rPr>
                <w:b/>
              </w:rPr>
            </w:pPr>
            <w:r w:rsidRPr="00D959CC">
              <w:rPr>
                <w:b/>
              </w:rPr>
              <w:t>Station</w:t>
            </w:r>
          </w:p>
        </w:tc>
        <w:tc>
          <w:tcPr>
            <w:tcW w:w="2475" w:type="dxa"/>
            <w:shd w:val="clear" w:color="auto" w:fill="auto"/>
            <w:tcMar>
              <w:top w:w="85" w:type="dxa"/>
              <w:left w:w="85" w:type="dxa"/>
              <w:bottom w:w="85" w:type="dxa"/>
              <w:right w:w="85" w:type="dxa"/>
            </w:tcMar>
          </w:tcPr>
          <w:p w14:paraId="6FC6D630" w14:textId="77777777" w:rsidR="00582BCD" w:rsidRPr="00D959CC" w:rsidRDefault="00582BCD" w:rsidP="00D959CC">
            <w:pPr>
              <w:rPr>
                <w:b/>
              </w:rPr>
            </w:pPr>
            <w:r w:rsidRPr="00D959CC">
              <w:rPr>
                <w:b/>
              </w:rPr>
              <w:t>Number of exceedences</w:t>
            </w:r>
          </w:p>
        </w:tc>
        <w:tc>
          <w:tcPr>
            <w:tcW w:w="2476" w:type="dxa"/>
            <w:shd w:val="clear" w:color="auto" w:fill="auto"/>
            <w:tcMar>
              <w:top w:w="85" w:type="dxa"/>
              <w:left w:w="85" w:type="dxa"/>
              <w:bottom w:w="85" w:type="dxa"/>
              <w:right w:w="85" w:type="dxa"/>
            </w:tcMar>
          </w:tcPr>
          <w:p w14:paraId="3A13E8E6" w14:textId="77777777" w:rsidR="00582BCD" w:rsidRPr="00D959CC" w:rsidRDefault="00582BCD" w:rsidP="00D959CC">
            <w:pPr>
              <w:rPr>
                <w:b/>
              </w:rPr>
            </w:pPr>
            <w:r w:rsidRPr="00D959CC">
              <w:rPr>
                <w:b/>
              </w:rPr>
              <w:t>NEPM goal compliance</w:t>
            </w:r>
          </w:p>
        </w:tc>
      </w:tr>
      <w:tr w:rsidR="00582BCD" w14:paraId="5DF2919F" w14:textId="77777777" w:rsidTr="00D959CC">
        <w:trPr>
          <w:trHeight w:val="60"/>
        </w:trPr>
        <w:tc>
          <w:tcPr>
            <w:tcW w:w="2476" w:type="dxa"/>
            <w:shd w:val="clear" w:color="auto" w:fill="auto"/>
            <w:tcMar>
              <w:top w:w="85" w:type="dxa"/>
              <w:left w:w="85" w:type="dxa"/>
              <w:bottom w:w="85" w:type="dxa"/>
              <w:right w:w="85" w:type="dxa"/>
            </w:tcMar>
            <w:vAlign w:val="center"/>
          </w:tcPr>
          <w:p w14:paraId="62056E59" w14:textId="77777777" w:rsidR="00582BCD" w:rsidRDefault="00582BCD" w:rsidP="003D5F3B">
            <w:pPr>
              <w:pStyle w:val="05BODYTEXT"/>
            </w:pPr>
            <w:r>
              <w:t>Monash</w:t>
            </w:r>
          </w:p>
        </w:tc>
        <w:tc>
          <w:tcPr>
            <w:tcW w:w="2475" w:type="dxa"/>
            <w:shd w:val="clear" w:color="auto" w:fill="auto"/>
            <w:tcMar>
              <w:top w:w="85" w:type="dxa"/>
              <w:left w:w="85" w:type="dxa"/>
              <w:bottom w:w="85" w:type="dxa"/>
              <w:right w:w="85" w:type="dxa"/>
            </w:tcMar>
            <w:vAlign w:val="center"/>
          </w:tcPr>
          <w:p w14:paraId="05674173" w14:textId="77777777" w:rsidR="00582BCD" w:rsidRDefault="00582BCD" w:rsidP="003D5F3B">
            <w:pPr>
              <w:pStyle w:val="05BODYTEXT"/>
              <w:jc w:val="center"/>
            </w:pPr>
            <w:r>
              <w:t>0</w:t>
            </w:r>
          </w:p>
        </w:tc>
        <w:tc>
          <w:tcPr>
            <w:tcW w:w="2476" w:type="dxa"/>
            <w:shd w:val="clear" w:color="auto" w:fill="auto"/>
            <w:tcMar>
              <w:top w:w="85" w:type="dxa"/>
              <w:left w:w="85" w:type="dxa"/>
              <w:bottom w:w="85" w:type="dxa"/>
              <w:right w:w="85" w:type="dxa"/>
            </w:tcMar>
            <w:vAlign w:val="center"/>
          </w:tcPr>
          <w:p w14:paraId="65468894" w14:textId="77777777" w:rsidR="00582BCD" w:rsidRDefault="00582BCD" w:rsidP="003D5F3B">
            <w:pPr>
              <w:pStyle w:val="05BODYTEXT"/>
              <w:jc w:val="center"/>
            </w:pPr>
            <w:r>
              <w:t>Met</w:t>
            </w:r>
          </w:p>
        </w:tc>
      </w:tr>
      <w:tr w:rsidR="00582BCD" w14:paraId="6846BAEA" w14:textId="77777777" w:rsidTr="00D959CC">
        <w:trPr>
          <w:trHeight w:val="60"/>
        </w:trPr>
        <w:tc>
          <w:tcPr>
            <w:tcW w:w="2476" w:type="dxa"/>
            <w:shd w:val="clear" w:color="auto" w:fill="auto"/>
            <w:tcMar>
              <w:top w:w="85" w:type="dxa"/>
              <w:left w:w="85" w:type="dxa"/>
              <w:bottom w:w="85" w:type="dxa"/>
              <w:right w:w="85" w:type="dxa"/>
            </w:tcMar>
            <w:vAlign w:val="center"/>
          </w:tcPr>
          <w:p w14:paraId="3DC96444" w14:textId="77777777" w:rsidR="00582BCD" w:rsidRDefault="00582BCD" w:rsidP="003D5F3B">
            <w:pPr>
              <w:pStyle w:val="05BODYTEXT"/>
            </w:pPr>
            <w:r>
              <w:t>Florey</w:t>
            </w:r>
          </w:p>
        </w:tc>
        <w:tc>
          <w:tcPr>
            <w:tcW w:w="2475" w:type="dxa"/>
            <w:shd w:val="clear" w:color="auto" w:fill="auto"/>
            <w:tcMar>
              <w:top w:w="85" w:type="dxa"/>
              <w:left w:w="85" w:type="dxa"/>
              <w:bottom w:w="85" w:type="dxa"/>
              <w:right w:w="85" w:type="dxa"/>
            </w:tcMar>
            <w:vAlign w:val="center"/>
          </w:tcPr>
          <w:p w14:paraId="721866EE" w14:textId="77777777" w:rsidR="00582BCD" w:rsidRDefault="00582BCD" w:rsidP="003D5F3B">
            <w:pPr>
              <w:pStyle w:val="05BODYTEXT"/>
              <w:jc w:val="center"/>
            </w:pPr>
            <w:r>
              <w:t>0</w:t>
            </w:r>
          </w:p>
        </w:tc>
        <w:tc>
          <w:tcPr>
            <w:tcW w:w="2476" w:type="dxa"/>
            <w:shd w:val="clear" w:color="auto" w:fill="auto"/>
            <w:tcMar>
              <w:top w:w="85" w:type="dxa"/>
              <w:left w:w="85" w:type="dxa"/>
              <w:bottom w:w="85" w:type="dxa"/>
              <w:right w:w="85" w:type="dxa"/>
            </w:tcMar>
            <w:vAlign w:val="center"/>
          </w:tcPr>
          <w:p w14:paraId="2D31BDAF" w14:textId="77777777" w:rsidR="00582BCD" w:rsidRDefault="00582BCD" w:rsidP="003D5F3B">
            <w:pPr>
              <w:pStyle w:val="05BODYTEXT"/>
              <w:jc w:val="center"/>
            </w:pPr>
            <w:r>
              <w:t>Met</w:t>
            </w:r>
          </w:p>
        </w:tc>
      </w:tr>
    </w:tbl>
    <w:p w14:paraId="7C7D82C3" w14:textId="77777777" w:rsidR="00582BCD" w:rsidRDefault="00582BCD" w:rsidP="00582BCD">
      <w:pPr>
        <w:pStyle w:val="05BODYTEXT"/>
        <w:rPr>
          <w:lang w:val="en-GB"/>
        </w:rPr>
      </w:pPr>
    </w:p>
    <w:tbl>
      <w:tblPr>
        <w:tblW w:w="0" w:type="auto"/>
        <w:tblInd w:w="82" w:type="dxa"/>
        <w:tblLayout w:type="fixed"/>
        <w:tblCellMar>
          <w:left w:w="0" w:type="dxa"/>
          <w:right w:w="0" w:type="dxa"/>
        </w:tblCellMar>
        <w:tblLook w:val="0000" w:firstRow="0" w:lastRow="0" w:firstColumn="0" w:lastColumn="0" w:noHBand="0" w:noVBand="0"/>
      </w:tblPr>
      <w:tblGrid>
        <w:gridCol w:w="1485"/>
        <w:gridCol w:w="216"/>
        <w:gridCol w:w="1270"/>
        <w:gridCol w:w="1485"/>
        <w:gridCol w:w="1485"/>
        <w:gridCol w:w="1486"/>
      </w:tblGrid>
      <w:tr w:rsidR="00582BCD" w14:paraId="6594D3CD" w14:textId="77777777" w:rsidTr="00EB233F">
        <w:trPr>
          <w:trHeight w:val="60"/>
        </w:trPr>
        <w:tc>
          <w:tcPr>
            <w:tcW w:w="1701" w:type="dxa"/>
            <w:gridSpan w:val="2"/>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760E7849" w14:textId="77777777" w:rsidR="00582BCD" w:rsidRDefault="00582BCD" w:rsidP="003D5F3B">
            <w:pPr>
              <w:pStyle w:val="CHEMICALCHEMTABLES"/>
            </w:pPr>
            <w:r>
              <w:t>NO</w:t>
            </w:r>
            <w:r>
              <w:rPr>
                <w:vertAlign w:val="subscript"/>
              </w:rPr>
              <w:t>2</w:t>
            </w:r>
          </w:p>
        </w:tc>
        <w:tc>
          <w:tcPr>
            <w:tcW w:w="5726" w:type="dxa"/>
            <w:gridSpan w:val="4"/>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242975B1" w14:textId="77777777" w:rsidR="00582BCD" w:rsidRDefault="00582BCD" w:rsidP="003D5F3B">
            <w:pPr>
              <w:pStyle w:val="CHEMICALfullnameCHEMTABLES"/>
            </w:pPr>
            <w:r>
              <w:t>Nitrogen dioxide</w:t>
            </w:r>
          </w:p>
        </w:tc>
      </w:tr>
      <w:tr w:rsidR="00582BCD" w14:paraId="1795FD37" w14:textId="77777777" w:rsidTr="00EB233F">
        <w:trPr>
          <w:trHeight w:val="60"/>
        </w:trPr>
        <w:tc>
          <w:tcPr>
            <w:tcW w:w="1701" w:type="dxa"/>
            <w:gridSpan w:val="2"/>
            <w:vMerge/>
            <w:tcBorders>
              <w:top w:val="single" w:sz="6" w:space="0" w:color="000000"/>
              <w:left w:val="single" w:sz="6" w:space="0" w:color="000000"/>
              <w:bottom w:val="single" w:sz="6" w:space="0" w:color="000000"/>
              <w:right w:val="single" w:sz="6" w:space="0" w:color="000000"/>
            </w:tcBorders>
          </w:tcPr>
          <w:p w14:paraId="198E4AC6"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5726" w:type="dxa"/>
            <w:gridSpan w:val="4"/>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02D7459B" w14:textId="77777777" w:rsidR="00582BCD" w:rsidRDefault="00582BCD" w:rsidP="003D5F3B">
            <w:pPr>
              <w:pStyle w:val="NEPMstandardCHEMTABLES"/>
            </w:pPr>
            <w:r>
              <w:t>(NEPM standard: 1 hour = 0.12ppm, 1 year = 0.03ppm)</w:t>
            </w:r>
          </w:p>
        </w:tc>
      </w:tr>
      <w:tr w:rsidR="00582BCD" w14:paraId="40640D1E"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blHeader/>
        </w:trPr>
        <w:tc>
          <w:tcPr>
            <w:tcW w:w="1485" w:type="dxa"/>
            <w:vMerge w:val="restart"/>
            <w:shd w:val="clear" w:color="auto" w:fill="auto"/>
            <w:tcMar>
              <w:top w:w="85" w:type="dxa"/>
              <w:left w:w="85" w:type="dxa"/>
              <w:bottom w:w="85" w:type="dxa"/>
              <w:right w:w="85" w:type="dxa"/>
            </w:tcMar>
            <w:vAlign w:val="bottom"/>
          </w:tcPr>
          <w:p w14:paraId="250321A4" w14:textId="77777777" w:rsidR="00582BCD" w:rsidRPr="00D959CC" w:rsidRDefault="00582BCD" w:rsidP="00D959CC">
            <w:pPr>
              <w:rPr>
                <w:b/>
              </w:rPr>
            </w:pPr>
            <w:r w:rsidRPr="00D959CC">
              <w:rPr>
                <w:b/>
              </w:rPr>
              <w:t>Station</w:t>
            </w:r>
          </w:p>
        </w:tc>
        <w:tc>
          <w:tcPr>
            <w:tcW w:w="2971" w:type="dxa"/>
            <w:gridSpan w:val="3"/>
            <w:shd w:val="clear" w:color="auto" w:fill="auto"/>
            <w:tcMar>
              <w:top w:w="85" w:type="dxa"/>
              <w:left w:w="85" w:type="dxa"/>
              <w:bottom w:w="85" w:type="dxa"/>
              <w:right w:w="85" w:type="dxa"/>
            </w:tcMar>
            <w:vAlign w:val="bottom"/>
          </w:tcPr>
          <w:p w14:paraId="042E615B" w14:textId="77777777" w:rsidR="00582BCD" w:rsidRPr="00D959CC" w:rsidRDefault="00582BCD" w:rsidP="00D959CC">
            <w:pPr>
              <w:rPr>
                <w:b/>
              </w:rPr>
            </w:pPr>
            <w:r w:rsidRPr="00D959CC">
              <w:rPr>
                <w:b/>
              </w:rPr>
              <w:t>1 hour</w:t>
            </w:r>
          </w:p>
        </w:tc>
        <w:tc>
          <w:tcPr>
            <w:tcW w:w="2971" w:type="dxa"/>
            <w:gridSpan w:val="2"/>
            <w:shd w:val="clear" w:color="auto" w:fill="auto"/>
            <w:tcMar>
              <w:top w:w="85" w:type="dxa"/>
              <w:left w:w="85" w:type="dxa"/>
              <w:bottom w:w="85" w:type="dxa"/>
              <w:right w:w="85" w:type="dxa"/>
            </w:tcMar>
            <w:vAlign w:val="bottom"/>
          </w:tcPr>
          <w:p w14:paraId="02598C32" w14:textId="77777777" w:rsidR="00582BCD" w:rsidRPr="00D959CC" w:rsidRDefault="00582BCD" w:rsidP="00D959CC">
            <w:pPr>
              <w:rPr>
                <w:b/>
              </w:rPr>
            </w:pPr>
            <w:r w:rsidRPr="00D959CC">
              <w:rPr>
                <w:b/>
              </w:rPr>
              <w:t>1 year</w:t>
            </w:r>
          </w:p>
        </w:tc>
      </w:tr>
      <w:tr w:rsidR="00582BCD" w14:paraId="1C32A277"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blHeader/>
        </w:trPr>
        <w:tc>
          <w:tcPr>
            <w:tcW w:w="1485" w:type="dxa"/>
            <w:vMerge/>
            <w:shd w:val="clear" w:color="auto" w:fill="auto"/>
          </w:tcPr>
          <w:p w14:paraId="5957FF28" w14:textId="77777777" w:rsidR="00582BCD" w:rsidRPr="00D959CC" w:rsidRDefault="00582BCD" w:rsidP="00D959CC">
            <w:pPr>
              <w:rPr>
                <w:b/>
              </w:rPr>
            </w:pPr>
          </w:p>
        </w:tc>
        <w:tc>
          <w:tcPr>
            <w:tcW w:w="1486" w:type="dxa"/>
            <w:gridSpan w:val="2"/>
            <w:shd w:val="clear" w:color="auto" w:fill="auto"/>
            <w:tcMar>
              <w:top w:w="85" w:type="dxa"/>
              <w:left w:w="85" w:type="dxa"/>
              <w:bottom w:w="85" w:type="dxa"/>
              <w:right w:w="85" w:type="dxa"/>
            </w:tcMar>
            <w:vAlign w:val="bottom"/>
          </w:tcPr>
          <w:p w14:paraId="1FE48869" w14:textId="77777777" w:rsidR="00582BCD" w:rsidRPr="00D959CC" w:rsidRDefault="00582BCD" w:rsidP="00D959CC">
            <w:pPr>
              <w:rPr>
                <w:b/>
              </w:rPr>
            </w:pPr>
            <w:r w:rsidRPr="00D959CC">
              <w:rPr>
                <w:b/>
              </w:rPr>
              <w:t>Number of exceedences</w:t>
            </w:r>
          </w:p>
        </w:tc>
        <w:tc>
          <w:tcPr>
            <w:tcW w:w="1485" w:type="dxa"/>
            <w:shd w:val="clear" w:color="auto" w:fill="auto"/>
            <w:tcMar>
              <w:top w:w="85" w:type="dxa"/>
              <w:left w:w="85" w:type="dxa"/>
              <w:bottom w:w="85" w:type="dxa"/>
              <w:right w:w="85" w:type="dxa"/>
            </w:tcMar>
            <w:vAlign w:val="bottom"/>
          </w:tcPr>
          <w:p w14:paraId="1D51E6AF" w14:textId="77777777" w:rsidR="00582BCD" w:rsidRPr="00D959CC" w:rsidRDefault="00582BCD" w:rsidP="00D959CC">
            <w:pPr>
              <w:rPr>
                <w:b/>
              </w:rPr>
            </w:pPr>
            <w:r w:rsidRPr="00D959CC">
              <w:rPr>
                <w:b/>
              </w:rPr>
              <w:t>NEPM goal compliance</w:t>
            </w:r>
          </w:p>
        </w:tc>
        <w:tc>
          <w:tcPr>
            <w:tcW w:w="1485" w:type="dxa"/>
            <w:shd w:val="clear" w:color="auto" w:fill="auto"/>
            <w:tcMar>
              <w:top w:w="85" w:type="dxa"/>
              <w:left w:w="85" w:type="dxa"/>
              <w:bottom w:w="85" w:type="dxa"/>
              <w:right w:w="85" w:type="dxa"/>
            </w:tcMar>
            <w:vAlign w:val="bottom"/>
          </w:tcPr>
          <w:p w14:paraId="6A0B8670" w14:textId="77777777" w:rsidR="00582BCD" w:rsidRPr="00D959CC" w:rsidRDefault="00582BCD" w:rsidP="00D959CC">
            <w:pPr>
              <w:rPr>
                <w:b/>
              </w:rPr>
            </w:pPr>
            <w:r w:rsidRPr="00D959CC">
              <w:rPr>
                <w:b/>
              </w:rPr>
              <w:t>Annual average (ppm)</w:t>
            </w:r>
          </w:p>
        </w:tc>
        <w:tc>
          <w:tcPr>
            <w:tcW w:w="1486" w:type="dxa"/>
            <w:shd w:val="clear" w:color="auto" w:fill="auto"/>
            <w:tcMar>
              <w:top w:w="85" w:type="dxa"/>
              <w:left w:w="85" w:type="dxa"/>
              <w:bottom w:w="85" w:type="dxa"/>
              <w:right w:w="85" w:type="dxa"/>
            </w:tcMar>
            <w:vAlign w:val="bottom"/>
          </w:tcPr>
          <w:p w14:paraId="57315FBC" w14:textId="77777777" w:rsidR="00582BCD" w:rsidRPr="00D959CC" w:rsidRDefault="00582BCD" w:rsidP="00D959CC">
            <w:pPr>
              <w:rPr>
                <w:b/>
              </w:rPr>
            </w:pPr>
            <w:r w:rsidRPr="00D959CC">
              <w:rPr>
                <w:b/>
              </w:rPr>
              <w:t>NEPM goal compliance</w:t>
            </w:r>
          </w:p>
        </w:tc>
      </w:tr>
      <w:tr w:rsidR="00582BCD" w14:paraId="20C390DF"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485" w:type="dxa"/>
            <w:shd w:val="clear" w:color="auto" w:fill="auto"/>
            <w:tcMar>
              <w:top w:w="85" w:type="dxa"/>
              <w:left w:w="85" w:type="dxa"/>
              <w:bottom w:w="85" w:type="dxa"/>
              <w:right w:w="85" w:type="dxa"/>
            </w:tcMar>
            <w:vAlign w:val="center"/>
          </w:tcPr>
          <w:p w14:paraId="5D8F69AC" w14:textId="77777777" w:rsidR="00582BCD" w:rsidRDefault="00582BCD" w:rsidP="003D5F3B">
            <w:pPr>
              <w:pStyle w:val="05BODYTEXT"/>
            </w:pPr>
            <w:r>
              <w:t>Monash</w:t>
            </w:r>
          </w:p>
        </w:tc>
        <w:tc>
          <w:tcPr>
            <w:tcW w:w="1486" w:type="dxa"/>
            <w:gridSpan w:val="2"/>
            <w:shd w:val="clear" w:color="auto" w:fill="auto"/>
            <w:tcMar>
              <w:top w:w="85" w:type="dxa"/>
              <w:left w:w="85" w:type="dxa"/>
              <w:bottom w:w="85" w:type="dxa"/>
              <w:right w:w="85" w:type="dxa"/>
            </w:tcMar>
            <w:vAlign w:val="center"/>
          </w:tcPr>
          <w:p w14:paraId="61D5DF66" w14:textId="77777777" w:rsidR="00582BCD" w:rsidRDefault="00582BCD" w:rsidP="003D5F3B">
            <w:pPr>
              <w:pStyle w:val="05BODYTEXT"/>
              <w:jc w:val="center"/>
            </w:pPr>
            <w:r>
              <w:t>0</w:t>
            </w:r>
          </w:p>
        </w:tc>
        <w:tc>
          <w:tcPr>
            <w:tcW w:w="1485" w:type="dxa"/>
            <w:shd w:val="clear" w:color="auto" w:fill="auto"/>
            <w:tcMar>
              <w:top w:w="85" w:type="dxa"/>
              <w:left w:w="85" w:type="dxa"/>
              <w:bottom w:w="85" w:type="dxa"/>
              <w:right w:w="85" w:type="dxa"/>
            </w:tcMar>
            <w:vAlign w:val="center"/>
          </w:tcPr>
          <w:p w14:paraId="64E825D1" w14:textId="77777777" w:rsidR="00582BCD" w:rsidRDefault="00582BCD" w:rsidP="003D5F3B">
            <w:pPr>
              <w:pStyle w:val="05BODYTEXT"/>
              <w:jc w:val="center"/>
            </w:pPr>
            <w:r>
              <w:t>Met</w:t>
            </w:r>
          </w:p>
        </w:tc>
        <w:tc>
          <w:tcPr>
            <w:tcW w:w="1485" w:type="dxa"/>
            <w:shd w:val="clear" w:color="auto" w:fill="auto"/>
            <w:tcMar>
              <w:top w:w="85" w:type="dxa"/>
              <w:left w:w="85" w:type="dxa"/>
              <w:bottom w:w="85" w:type="dxa"/>
              <w:right w:w="85" w:type="dxa"/>
            </w:tcMar>
            <w:vAlign w:val="center"/>
          </w:tcPr>
          <w:p w14:paraId="38FFB3FE" w14:textId="77777777" w:rsidR="00582BCD" w:rsidRDefault="00582BCD" w:rsidP="003D5F3B">
            <w:pPr>
              <w:pStyle w:val="05BODYTEXT"/>
              <w:jc w:val="center"/>
            </w:pPr>
            <w:r>
              <w:t>0.004</w:t>
            </w:r>
          </w:p>
        </w:tc>
        <w:tc>
          <w:tcPr>
            <w:tcW w:w="1486" w:type="dxa"/>
            <w:shd w:val="clear" w:color="auto" w:fill="auto"/>
            <w:tcMar>
              <w:top w:w="85" w:type="dxa"/>
              <w:left w:w="85" w:type="dxa"/>
              <w:bottom w:w="85" w:type="dxa"/>
              <w:right w:w="85" w:type="dxa"/>
            </w:tcMar>
            <w:vAlign w:val="center"/>
          </w:tcPr>
          <w:p w14:paraId="44A8F4C9" w14:textId="77777777" w:rsidR="00582BCD" w:rsidRDefault="00582BCD" w:rsidP="003D5F3B">
            <w:pPr>
              <w:pStyle w:val="05BODYTEXT"/>
              <w:jc w:val="center"/>
            </w:pPr>
            <w:r>
              <w:t>Met</w:t>
            </w:r>
          </w:p>
        </w:tc>
      </w:tr>
      <w:tr w:rsidR="00582BCD" w14:paraId="2FB40105"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485" w:type="dxa"/>
            <w:shd w:val="clear" w:color="auto" w:fill="auto"/>
            <w:tcMar>
              <w:top w:w="85" w:type="dxa"/>
              <w:left w:w="85" w:type="dxa"/>
              <w:bottom w:w="85" w:type="dxa"/>
              <w:right w:w="85" w:type="dxa"/>
            </w:tcMar>
            <w:vAlign w:val="center"/>
          </w:tcPr>
          <w:p w14:paraId="09998A4A" w14:textId="77777777" w:rsidR="00582BCD" w:rsidRDefault="00582BCD" w:rsidP="003D5F3B">
            <w:pPr>
              <w:pStyle w:val="05BODYTEXT"/>
            </w:pPr>
            <w:r>
              <w:t>Florey</w:t>
            </w:r>
          </w:p>
        </w:tc>
        <w:tc>
          <w:tcPr>
            <w:tcW w:w="1486" w:type="dxa"/>
            <w:gridSpan w:val="2"/>
            <w:shd w:val="clear" w:color="auto" w:fill="auto"/>
            <w:tcMar>
              <w:top w:w="85" w:type="dxa"/>
              <w:left w:w="85" w:type="dxa"/>
              <w:bottom w:w="85" w:type="dxa"/>
              <w:right w:w="85" w:type="dxa"/>
            </w:tcMar>
            <w:vAlign w:val="center"/>
          </w:tcPr>
          <w:p w14:paraId="625AF31A" w14:textId="77777777" w:rsidR="00582BCD" w:rsidRDefault="00582BCD" w:rsidP="003D5F3B">
            <w:pPr>
              <w:pStyle w:val="05BODYTEXT"/>
              <w:jc w:val="center"/>
            </w:pPr>
            <w:r>
              <w:t>0</w:t>
            </w:r>
          </w:p>
        </w:tc>
        <w:tc>
          <w:tcPr>
            <w:tcW w:w="1485" w:type="dxa"/>
            <w:shd w:val="clear" w:color="auto" w:fill="auto"/>
            <w:tcMar>
              <w:top w:w="85" w:type="dxa"/>
              <w:left w:w="85" w:type="dxa"/>
              <w:bottom w:w="85" w:type="dxa"/>
              <w:right w:w="85" w:type="dxa"/>
            </w:tcMar>
            <w:vAlign w:val="center"/>
          </w:tcPr>
          <w:p w14:paraId="562D0B74" w14:textId="77777777" w:rsidR="00582BCD" w:rsidRDefault="00582BCD" w:rsidP="003D5F3B">
            <w:pPr>
              <w:pStyle w:val="05BODYTEXT"/>
              <w:jc w:val="center"/>
            </w:pPr>
            <w:r>
              <w:t>Not demonstrated</w:t>
            </w:r>
          </w:p>
        </w:tc>
        <w:tc>
          <w:tcPr>
            <w:tcW w:w="1485" w:type="dxa"/>
            <w:shd w:val="clear" w:color="auto" w:fill="auto"/>
            <w:tcMar>
              <w:top w:w="85" w:type="dxa"/>
              <w:left w:w="85" w:type="dxa"/>
              <w:bottom w:w="85" w:type="dxa"/>
              <w:right w:w="85" w:type="dxa"/>
            </w:tcMar>
            <w:vAlign w:val="center"/>
          </w:tcPr>
          <w:p w14:paraId="191D4745" w14:textId="77777777" w:rsidR="00582BCD" w:rsidRDefault="00582BCD" w:rsidP="003D5F3B">
            <w:pPr>
              <w:pStyle w:val="05BODYTEXT"/>
              <w:jc w:val="center"/>
            </w:pPr>
            <w:r>
              <w:t>0.005</w:t>
            </w:r>
          </w:p>
        </w:tc>
        <w:tc>
          <w:tcPr>
            <w:tcW w:w="1486" w:type="dxa"/>
            <w:shd w:val="clear" w:color="auto" w:fill="auto"/>
            <w:tcMar>
              <w:top w:w="85" w:type="dxa"/>
              <w:left w:w="85" w:type="dxa"/>
              <w:bottom w:w="85" w:type="dxa"/>
              <w:right w:w="85" w:type="dxa"/>
            </w:tcMar>
            <w:vAlign w:val="center"/>
          </w:tcPr>
          <w:p w14:paraId="1343EBA6" w14:textId="77777777" w:rsidR="00582BCD" w:rsidRDefault="00582BCD" w:rsidP="003D5F3B">
            <w:pPr>
              <w:pStyle w:val="05BODYTEXT"/>
              <w:jc w:val="center"/>
            </w:pPr>
            <w:r>
              <w:t>Met</w:t>
            </w:r>
          </w:p>
        </w:tc>
      </w:tr>
    </w:tbl>
    <w:p w14:paraId="2797DBC2" w14:textId="77777777" w:rsidR="00582BCD" w:rsidRDefault="00582BCD" w:rsidP="00582BCD">
      <w:pPr>
        <w:pStyle w:val="05BODYTEXT"/>
        <w:rPr>
          <w:lang w:val="en-GB"/>
        </w:rPr>
      </w:pPr>
    </w:p>
    <w:tbl>
      <w:tblPr>
        <w:tblW w:w="0" w:type="auto"/>
        <w:tblInd w:w="82" w:type="dxa"/>
        <w:tblLayout w:type="fixed"/>
        <w:tblCellMar>
          <w:left w:w="0" w:type="dxa"/>
          <w:right w:w="0" w:type="dxa"/>
        </w:tblCellMar>
        <w:tblLook w:val="0000" w:firstRow="0" w:lastRow="0" w:firstColumn="0" w:lastColumn="0" w:noHBand="0" w:noVBand="0"/>
      </w:tblPr>
      <w:tblGrid>
        <w:gridCol w:w="1485"/>
        <w:gridCol w:w="216"/>
        <w:gridCol w:w="1270"/>
        <w:gridCol w:w="1485"/>
        <w:gridCol w:w="1485"/>
        <w:gridCol w:w="1486"/>
      </w:tblGrid>
      <w:tr w:rsidR="00582BCD" w14:paraId="614BD416" w14:textId="77777777" w:rsidTr="00EB233F">
        <w:trPr>
          <w:trHeight w:val="60"/>
        </w:trPr>
        <w:tc>
          <w:tcPr>
            <w:tcW w:w="1701" w:type="dxa"/>
            <w:gridSpan w:val="2"/>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07D66B23" w14:textId="77777777" w:rsidR="00582BCD" w:rsidRDefault="00582BCD" w:rsidP="003D5F3B">
            <w:pPr>
              <w:pStyle w:val="CHEMICALCHEMTABLES"/>
            </w:pPr>
            <w:r>
              <w:t>O</w:t>
            </w:r>
            <w:r>
              <w:rPr>
                <w:vertAlign w:val="subscript"/>
              </w:rPr>
              <w:t>3</w:t>
            </w:r>
          </w:p>
        </w:tc>
        <w:tc>
          <w:tcPr>
            <w:tcW w:w="5726" w:type="dxa"/>
            <w:gridSpan w:val="4"/>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47D8C008" w14:textId="77777777" w:rsidR="00582BCD" w:rsidRDefault="00582BCD" w:rsidP="003D5F3B">
            <w:pPr>
              <w:pStyle w:val="CHEMICALfullnameCHEMTABLES"/>
            </w:pPr>
            <w:r>
              <w:t>Ozone</w:t>
            </w:r>
          </w:p>
        </w:tc>
      </w:tr>
      <w:tr w:rsidR="00582BCD" w14:paraId="6D412733" w14:textId="77777777" w:rsidTr="00EB233F">
        <w:trPr>
          <w:trHeight w:val="60"/>
        </w:trPr>
        <w:tc>
          <w:tcPr>
            <w:tcW w:w="1701" w:type="dxa"/>
            <w:gridSpan w:val="2"/>
            <w:vMerge/>
            <w:tcBorders>
              <w:top w:val="single" w:sz="6" w:space="0" w:color="000000"/>
              <w:left w:val="single" w:sz="6" w:space="0" w:color="000000"/>
              <w:bottom w:val="single" w:sz="6" w:space="0" w:color="000000"/>
              <w:right w:val="single" w:sz="6" w:space="0" w:color="000000"/>
            </w:tcBorders>
          </w:tcPr>
          <w:p w14:paraId="35144063"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5726" w:type="dxa"/>
            <w:gridSpan w:val="4"/>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64F6DB1F" w14:textId="77777777" w:rsidR="00582BCD" w:rsidRDefault="00582BCD" w:rsidP="003D5F3B">
            <w:pPr>
              <w:pStyle w:val="NEPMstandardCHEMTABLES"/>
            </w:pPr>
            <w:r>
              <w:t>(NEPM standard: 1 hour = 0.10ppm, 4 hours = 0.08ppm)</w:t>
            </w:r>
          </w:p>
        </w:tc>
      </w:tr>
      <w:tr w:rsidR="00582BCD" w:rsidRPr="00D959CC" w14:paraId="46826DDC"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blHeader/>
        </w:trPr>
        <w:tc>
          <w:tcPr>
            <w:tcW w:w="1485" w:type="dxa"/>
            <w:vMerge w:val="restart"/>
            <w:shd w:val="clear" w:color="auto" w:fill="auto"/>
            <w:tcMar>
              <w:top w:w="85" w:type="dxa"/>
              <w:left w:w="85" w:type="dxa"/>
              <w:bottom w:w="85" w:type="dxa"/>
              <w:right w:w="85" w:type="dxa"/>
            </w:tcMar>
            <w:vAlign w:val="bottom"/>
          </w:tcPr>
          <w:p w14:paraId="73C4A5FA" w14:textId="77777777" w:rsidR="00582BCD" w:rsidRPr="00D959CC" w:rsidRDefault="00582BCD" w:rsidP="00D959CC">
            <w:pPr>
              <w:rPr>
                <w:b/>
              </w:rPr>
            </w:pPr>
            <w:r w:rsidRPr="00D959CC">
              <w:rPr>
                <w:b/>
              </w:rPr>
              <w:t>Station</w:t>
            </w:r>
          </w:p>
        </w:tc>
        <w:tc>
          <w:tcPr>
            <w:tcW w:w="2971" w:type="dxa"/>
            <w:gridSpan w:val="3"/>
            <w:shd w:val="clear" w:color="auto" w:fill="auto"/>
            <w:tcMar>
              <w:top w:w="85" w:type="dxa"/>
              <w:left w:w="85" w:type="dxa"/>
              <w:bottom w:w="85" w:type="dxa"/>
              <w:right w:w="85" w:type="dxa"/>
            </w:tcMar>
            <w:vAlign w:val="bottom"/>
          </w:tcPr>
          <w:p w14:paraId="5A20665F" w14:textId="77777777" w:rsidR="00582BCD" w:rsidRPr="00D959CC" w:rsidRDefault="00582BCD" w:rsidP="00D959CC">
            <w:pPr>
              <w:rPr>
                <w:b/>
              </w:rPr>
            </w:pPr>
            <w:r w:rsidRPr="00D959CC">
              <w:rPr>
                <w:b/>
              </w:rPr>
              <w:t>1 hour</w:t>
            </w:r>
          </w:p>
        </w:tc>
        <w:tc>
          <w:tcPr>
            <w:tcW w:w="2971" w:type="dxa"/>
            <w:gridSpan w:val="2"/>
            <w:shd w:val="clear" w:color="auto" w:fill="auto"/>
            <w:tcMar>
              <w:top w:w="85" w:type="dxa"/>
              <w:left w:w="85" w:type="dxa"/>
              <w:bottom w:w="85" w:type="dxa"/>
              <w:right w:w="85" w:type="dxa"/>
            </w:tcMar>
            <w:vAlign w:val="bottom"/>
          </w:tcPr>
          <w:p w14:paraId="280442C6" w14:textId="77777777" w:rsidR="00582BCD" w:rsidRPr="00D959CC" w:rsidRDefault="00582BCD" w:rsidP="00D959CC">
            <w:pPr>
              <w:rPr>
                <w:b/>
              </w:rPr>
            </w:pPr>
            <w:r w:rsidRPr="00D959CC">
              <w:rPr>
                <w:b/>
              </w:rPr>
              <w:t>4 hours</w:t>
            </w:r>
          </w:p>
        </w:tc>
      </w:tr>
      <w:tr w:rsidR="00582BCD" w:rsidRPr="00D959CC" w14:paraId="0B5B2D92"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blHeader/>
        </w:trPr>
        <w:tc>
          <w:tcPr>
            <w:tcW w:w="1485" w:type="dxa"/>
            <w:vMerge/>
            <w:shd w:val="clear" w:color="auto" w:fill="auto"/>
          </w:tcPr>
          <w:p w14:paraId="14BD7926" w14:textId="77777777" w:rsidR="00582BCD" w:rsidRPr="00D959CC" w:rsidRDefault="00582BCD" w:rsidP="00D959CC">
            <w:pPr>
              <w:rPr>
                <w:b/>
              </w:rPr>
            </w:pPr>
          </w:p>
        </w:tc>
        <w:tc>
          <w:tcPr>
            <w:tcW w:w="1486" w:type="dxa"/>
            <w:gridSpan w:val="2"/>
            <w:shd w:val="clear" w:color="auto" w:fill="auto"/>
            <w:tcMar>
              <w:top w:w="85" w:type="dxa"/>
              <w:left w:w="85" w:type="dxa"/>
              <w:bottom w:w="85" w:type="dxa"/>
              <w:right w:w="85" w:type="dxa"/>
            </w:tcMar>
            <w:vAlign w:val="bottom"/>
          </w:tcPr>
          <w:p w14:paraId="43DD73AE" w14:textId="77777777" w:rsidR="00582BCD" w:rsidRPr="00D959CC" w:rsidRDefault="00582BCD" w:rsidP="00D959CC">
            <w:pPr>
              <w:rPr>
                <w:b/>
              </w:rPr>
            </w:pPr>
            <w:r w:rsidRPr="00D959CC">
              <w:rPr>
                <w:b/>
              </w:rPr>
              <w:t>Number of exceedences</w:t>
            </w:r>
          </w:p>
        </w:tc>
        <w:tc>
          <w:tcPr>
            <w:tcW w:w="1485" w:type="dxa"/>
            <w:shd w:val="clear" w:color="auto" w:fill="auto"/>
            <w:tcMar>
              <w:top w:w="85" w:type="dxa"/>
              <w:left w:w="85" w:type="dxa"/>
              <w:bottom w:w="85" w:type="dxa"/>
              <w:right w:w="85" w:type="dxa"/>
            </w:tcMar>
            <w:vAlign w:val="bottom"/>
          </w:tcPr>
          <w:p w14:paraId="21ABC1FD" w14:textId="77777777" w:rsidR="00582BCD" w:rsidRPr="00D959CC" w:rsidRDefault="00582BCD" w:rsidP="00D959CC">
            <w:pPr>
              <w:rPr>
                <w:b/>
              </w:rPr>
            </w:pPr>
            <w:r w:rsidRPr="00D959CC">
              <w:rPr>
                <w:b/>
              </w:rPr>
              <w:t>NEPM goal compliance</w:t>
            </w:r>
          </w:p>
        </w:tc>
        <w:tc>
          <w:tcPr>
            <w:tcW w:w="1485" w:type="dxa"/>
            <w:shd w:val="clear" w:color="auto" w:fill="auto"/>
            <w:tcMar>
              <w:top w:w="85" w:type="dxa"/>
              <w:left w:w="85" w:type="dxa"/>
              <w:bottom w:w="85" w:type="dxa"/>
              <w:right w:w="85" w:type="dxa"/>
            </w:tcMar>
            <w:vAlign w:val="bottom"/>
          </w:tcPr>
          <w:p w14:paraId="553DD057" w14:textId="77777777" w:rsidR="00582BCD" w:rsidRPr="00D959CC" w:rsidRDefault="00582BCD" w:rsidP="00D959CC">
            <w:pPr>
              <w:rPr>
                <w:b/>
              </w:rPr>
            </w:pPr>
            <w:r w:rsidRPr="00D959CC">
              <w:rPr>
                <w:b/>
              </w:rPr>
              <w:t>Number of exceedences</w:t>
            </w:r>
          </w:p>
        </w:tc>
        <w:tc>
          <w:tcPr>
            <w:tcW w:w="1486" w:type="dxa"/>
            <w:shd w:val="clear" w:color="auto" w:fill="auto"/>
            <w:tcMar>
              <w:top w:w="85" w:type="dxa"/>
              <w:left w:w="85" w:type="dxa"/>
              <w:bottom w:w="85" w:type="dxa"/>
              <w:right w:w="85" w:type="dxa"/>
            </w:tcMar>
            <w:vAlign w:val="bottom"/>
          </w:tcPr>
          <w:p w14:paraId="3F6E73BF" w14:textId="77777777" w:rsidR="00582BCD" w:rsidRPr="00D959CC" w:rsidRDefault="00582BCD" w:rsidP="00D959CC">
            <w:pPr>
              <w:rPr>
                <w:b/>
              </w:rPr>
            </w:pPr>
            <w:r w:rsidRPr="00D959CC">
              <w:rPr>
                <w:b/>
              </w:rPr>
              <w:t>NEPM goal compliance</w:t>
            </w:r>
          </w:p>
        </w:tc>
      </w:tr>
      <w:tr w:rsidR="00582BCD" w14:paraId="4ADE8773"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485" w:type="dxa"/>
            <w:shd w:val="clear" w:color="auto" w:fill="auto"/>
            <w:tcMar>
              <w:top w:w="85" w:type="dxa"/>
              <w:left w:w="85" w:type="dxa"/>
              <w:bottom w:w="85" w:type="dxa"/>
              <w:right w:w="85" w:type="dxa"/>
            </w:tcMar>
            <w:vAlign w:val="center"/>
          </w:tcPr>
          <w:p w14:paraId="43F002F2" w14:textId="77777777" w:rsidR="00582BCD" w:rsidRDefault="00582BCD" w:rsidP="003D5F3B">
            <w:pPr>
              <w:pStyle w:val="05BODYTEXT"/>
            </w:pPr>
            <w:r>
              <w:t>Monash</w:t>
            </w:r>
          </w:p>
        </w:tc>
        <w:tc>
          <w:tcPr>
            <w:tcW w:w="1486" w:type="dxa"/>
            <w:gridSpan w:val="2"/>
            <w:shd w:val="clear" w:color="auto" w:fill="auto"/>
            <w:tcMar>
              <w:top w:w="85" w:type="dxa"/>
              <w:left w:w="85" w:type="dxa"/>
              <w:bottom w:w="85" w:type="dxa"/>
              <w:right w:w="85" w:type="dxa"/>
            </w:tcMar>
            <w:vAlign w:val="center"/>
          </w:tcPr>
          <w:p w14:paraId="69ADCDA3" w14:textId="77777777" w:rsidR="00582BCD" w:rsidRDefault="00582BCD" w:rsidP="003D5F3B">
            <w:pPr>
              <w:pStyle w:val="05BODYTEXT"/>
              <w:jc w:val="center"/>
            </w:pPr>
            <w:r>
              <w:t>0</w:t>
            </w:r>
          </w:p>
        </w:tc>
        <w:tc>
          <w:tcPr>
            <w:tcW w:w="1485" w:type="dxa"/>
            <w:shd w:val="clear" w:color="auto" w:fill="auto"/>
            <w:tcMar>
              <w:top w:w="85" w:type="dxa"/>
              <w:left w:w="85" w:type="dxa"/>
              <w:bottom w:w="85" w:type="dxa"/>
              <w:right w:w="85" w:type="dxa"/>
            </w:tcMar>
            <w:vAlign w:val="center"/>
          </w:tcPr>
          <w:p w14:paraId="4BB6CA3E" w14:textId="77777777" w:rsidR="00582BCD" w:rsidRDefault="00582BCD" w:rsidP="003D5F3B">
            <w:pPr>
              <w:pStyle w:val="05BODYTEXT"/>
              <w:jc w:val="center"/>
            </w:pPr>
            <w:r>
              <w:t>Met</w:t>
            </w:r>
          </w:p>
        </w:tc>
        <w:tc>
          <w:tcPr>
            <w:tcW w:w="1485" w:type="dxa"/>
            <w:shd w:val="clear" w:color="auto" w:fill="auto"/>
            <w:tcMar>
              <w:top w:w="85" w:type="dxa"/>
              <w:left w:w="85" w:type="dxa"/>
              <w:bottom w:w="85" w:type="dxa"/>
              <w:right w:w="85" w:type="dxa"/>
            </w:tcMar>
            <w:vAlign w:val="center"/>
          </w:tcPr>
          <w:p w14:paraId="3E79992B" w14:textId="77777777" w:rsidR="00582BCD" w:rsidRDefault="00582BCD" w:rsidP="003D5F3B">
            <w:pPr>
              <w:pStyle w:val="05BODYTEXT"/>
              <w:jc w:val="center"/>
            </w:pPr>
            <w:r>
              <w:t>0</w:t>
            </w:r>
          </w:p>
        </w:tc>
        <w:tc>
          <w:tcPr>
            <w:tcW w:w="1486" w:type="dxa"/>
            <w:shd w:val="clear" w:color="auto" w:fill="auto"/>
            <w:tcMar>
              <w:top w:w="85" w:type="dxa"/>
              <w:left w:w="85" w:type="dxa"/>
              <w:bottom w:w="85" w:type="dxa"/>
              <w:right w:w="85" w:type="dxa"/>
            </w:tcMar>
            <w:vAlign w:val="center"/>
          </w:tcPr>
          <w:p w14:paraId="59F5EEFF" w14:textId="77777777" w:rsidR="00582BCD" w:rsidRDefault="00582BCD" w:rsidP="003D5F3B">
            <w:pPr>
              <w:pStyle w:val="05BODYTEXT"/>
              <w:jc w:val="center"/>
            </w:pPr>
            <w:r>
              <w:t>Met</w:t>
            </w:r>
          </w:p>
        </w:tc>
      </w:tr>
      <w:tr w:rsidR="00582BCD" w14:paraId="1E410C2C"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485" w:type="dxa"/>
            <w:shd w:val="clear" w:color="auto" w:fill="auto"/>
            <w:tcMar>
              <w:top w:w="85" w:type="dxa"/>
              <w:left w:w="85" w:type="dxa"/>
              <w:bottom w:w="85" w:type="dxa"/>
              <w:right w:w="85" w:type="dxa"/>
            </w:tcMar>
            <w:vAlign w:val="center"/>
          </w:tcPr>
          <w:p w14:paraId="55FF264F" w14:textId="77777777" w:rsidR="00582BCD" w:rsidRDefault="00582BCD" w:rsidP="003D5F3B">
            <w:pPr>
              <w:pStyle w:val="05BODYTEXT"/>
            </w:pPr>
            <w:r>
              <w:t>Florey</w:t>
            </w:r>
          </w:p>
        </w:tc>
        <w:tc>
          <w:tcPr>
            <w:tcW w:w="1486" w:type="dxa"/>
            <w:gridSpan w:val="2"/>
            <w:shd w:val="clear" w:color="auto" w:fill="auto"/>
            <w:tcMar>
              <w:top w:w="85" w:type="dxa"/>
              <w:left w:w="85" w:type="dxa"/>
              <w:bottom w:w="85" w:type="dxa"/>
              <w:right w:w="85" w:type="dxa"/>
            </w:tcMar>
            <w:vAlign w:val="center"/>
          </w:tcPr>
          <w:p w14:paraId="386D953E" w14:textId="77777777" w:rsidR="00582BCD" w:rsidRDefault="00582BCD" w:rsidP="003D5F3B">
            <w:pPr>
              <w:pStyle w:val="05BODYTEXT"/>
              <w:jc w:val="center"/>
            </w:pPr>
            <w:r>
              <w:t>0</w:t>
            </w:r>
          </w:p>
        </w:tc>
        <w:tc>
          <w:tcPr>
            <w:tcW w:w="1485" w:type="dxa"/>
            <w:shd w:val="clear" w:color="auto" w:fill="auto"/>
            <w:tcMar>
              <w:top w:w="85" w:type="dxa"/>
              <w:left w:w="85" w:type="dxa"/>
              <w:bottom w:w="85" w:type="dxa"/>
              <w:right w:w="85" w:type="dxa"/>
            </w:tcMar>
            <w:vAlign w:val="center"/>
          </w:tcPr>
          <w:p w14:paraId="5F033E9E" w14:textId="77777777" w:rsidR="00582BCD" w:rsidRDefault="00582BCD" w:rsidP="003D5F3B">
            <w:pPr>
              <w:pStyle w:val="05BODYTEXT"/>
              <w:jc w:val="center"/>
            </w:pPr>
            <w:r>
              <w:t>Met</w:t>
            </w:r>
          </w:p>
        </w:tc>
        <w:tc>
          <w:tcPr>
            <w:tcW w:w="1485" w:type="dxa"/>
            <w:shd w:val="clear" w:color="auto" w:fill="auto"/>
            <w:tcMar>
              <w:top w:w="85" w:type="dxa"/>
              <w:left w:w="85" w:type="dxa"/>
              <w:bottom w:w="85" w:type="dxa"/>
              <w:right w:w="85" w:type="dxa"/>
            </w:tcMar>
            <w:vAlign w:val="center"/>
          </w:tcPr>
          <w:p w14:paraId="1A861E19" w14:textId="77777777" w:rsidR="00582BCD" w:rsidRDefault="00582BCD" w:rsidP="003D5F3B">
            <w:pPr>
              <w:pStyle w:val="05BODYTEXT"/>
              <w:jc w:val="center"/>
            </w:pPr>
            <w:r>
              <w:t>0</w:t>
            </w:r>
          </w:p>
        </w:tc>
        <w:tc>
          <w:tcPr>
            <w:tcW w:w="1486" w:type="dxa"/>
            <w:shd w:val="clear" w:color="auto" w:fill="auto"/>
            <w:tcMar>
              <w:top w:w="85" w:type="dxa"/>
              <w:left w:w="85" w:type="dxa"/>
              <w:bottom w:w="85" w:type="dxa"/>
              <w:right w:w="85" w:type="dxa"/>
            </w:tcMar>
            <w:vAlign w:val="center"/>
          </w:tcPr>
          <w:p w14:paraId="263D71BC" w14:textId="77777777" w:rsidR="00582BCD" w:rsidRDefault="00582BCD" w:rsidP="003D5F3B">
            <w:pPr>
              <w:pStyle w:val="05BODYTEXT"/>
              <w:jc w:val="center"/>
            </w:pPr>
            <w:r>
              <w:t>Met</w:t>
            </w:r>
          </w:p>
        </w:tc>
      </w:tr>
      <w:tr w:rsidR="00582BCD" w14:paraId="1E65480B"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485" w:type="dxa"/>
            <w:shd w:val="clear" w:color="auto" w:fill="auto"/>
            <w:tcMar>
              <w:top w:w="85" w:type="dxa"/>
              <w:left w:w="85" w:type="dxa"/>
              <w:bottom w:w="85" w:type="dxa"/>
              <w:right w:w="85" w:type="dxa"/>
            </w:tcMar>
            <w:vAlign w:val="center"/>
          </w:tcPr>
          <w:p w14:paraId="407CA36A" w14:textId="77777777" w:rsidR="00582BCD" w:rsidRDefault="00582BCD" w:rsidP="003D5F3B">
            <w:pPr>
              <w:pStyle w:val="05BODYTEXT"/>
            </w:pPr>
            <w:r>
              <w:t>Civic</w:t>
            </w:r>
          </w:p>
        </w:tc>
        <w:tc>
          <w:tcPr>
            <w:tcW w:w="1486" w:type="dxa"/>
            <w:gridSpan w:val="2"/>
            <w:shd w:val="clear" w:color="auto" w:fill="auto"/>
            <w:tcMar>
              <w:top w:w="85" w:type="dxa"/>
              <w:left w:w="85" w:type="dxa"/>
              <w:bottom w:w="85" w:type="dxa"/>
              <w:right w:w="85" w:type="dxa"/>
            </w:tcMar>
            <w:vAlign w:val="center"/>
          </w:tcPr>
          <w:p w14:paraId="0895F287" w14:textId="77777777" w:rsidR="00582BCD" w:rsidRDefault="00582BCD" w:rsidP="003D5F3B">
            <w:pPr>
              <w:pStyle w:val="05BODYTEXT"/>
              <w:jc w:val="center"/>
            </w:pPr>
            <w:r>
              <w:t>0</w:t>
            </w:r>
          </w:p>
        </w:tc>
        <w:tc>
          <w:tcPr>
            <w:tcW w:w="1485" w:type="dxa"/>
            <w:shd w:val="clear" w:color="auto" w:fill="auto"/>
            <w:tcMar>
              <w:top w:w="85" w:type="dxa"/>
              <w:left w:w="85" w:type="dxa"/>
              <w:bottom w:w="85" w:type="dxa"/>
              <w:right w:w="85" w:type="dxa"/>
            </w:tcMar>
            <w:vAlign w:val="center"/>
          </w:tcPr>
          <w:p w14:paraId="7B85D06C" w14:textId="77777777" w:rsidR="00582BCD" w:rsidRDefault="00582BCD" w:rsidP="003D5F3B">
            <w:pPr>
              <w:pStyle w:val="05BODYTEXT"/>
              <w:jc w:val="center"/>
            </w:pPr>
            <w:r>
              <w:t>Met</w:t>
            </w:r>
          </w:p>
        </w:tc>
        <w:tc>
          <w:tcPr>
            <w:tcW w:w="1485" w:type="dxa"/>
            <w:shd w:val="clear" w:color="auto" w:fill="auto"/>
            <w:tcMar>
              <w:top w:w="85" w:type="dxa"/>
              <w:left w:w="85" w:type="dxa"/>
              <w:bottom w:w="85" w:type="dxa"/>
              <w:right w:w="85" w:type="dxa"/>
            </w:tcMar>
            <w:vAlign w:val="center"/>
          </w:tcPr>
          <w:p w14:paraId="5799C5F4" w14:textId="77777777" w:rsidR="00582BCD" w:rsidRDefault="00582BCD" w:rsidP="003D5F3B">
            <w:pPr>
              <w:pStyle w:val="05BODYTEXT"/>
              <w:jc w:val="center"/>
            </w:pPr>
            <w:r>
              <w:t>0</w:t>
            </w:r>
          </w:p>
        </w:tc>
        <w:tc>
          <w:tcPr>
            <w:tcW w:w="1486" w:type="dxa"/>
            <w:shd w:val="clear" w:color="auto" w:fill="auto"/>
            <w:tcMar>
              <w:top w:w="85" w:type="dxa"/>
              <w:left w:w="85" w:type="dxa"/>
              <w:bottom w:w="85" w:type="dxa"/>
              <w:right w:w="85" w:type="dxa"/>
            </w:tcMar>
            <w:vAlign w:val="center"/>
          </w:tcPr>
          <w:p w14:paraId="414C1242" w14:textId="77777777" w:rsidR="00582BCD" w:rsidRDefault="00582BCD" w:rsidP="003D5F3B">
            <w:pPr>
              <w:pStyle w:val="05BODYTEXT"/>
              <w:jc w:val="center"/>
            </w:pPr>
            <w:r>
              <w:t>Met</w:t>
            </w:r>
          </w:p>
        </w:tc>
      </w:tr>
    </w:tbl>
    <w:p w14:paraId="6E217AA4" w14:textId="0FB333F5" w:rsidR="00EB233F" w:rsidRDefault="00EB233F" w:rsidP="00582BCD">
      <w:pPr>
        <w:pStyle w:val="05BODYTEXT"/>
        <w:rPr>
          <w:lang w:val="en-GB"/>
        </w:rPr>
      </w:pPr>
    </w:p>
    <w:p w14:paraId="68DCE796" w14:textId="77777777" w:rsidR="00EB233F" w:rsidRDefault="00EB233F">
      <w:pPr>
        <w:widowControl/>
        <w:suppressAutoHyphens w:val="0"/>
        <w:autoSpaceDE/>
        <w:autoSpaceDN/>
        <w:adjustRightInd/>
        <w:spacing w:before="0" w:after="0" w:line="240" w:lineRule="auto"/>
        <w:textAlignment w:val="auto"/>
        <w:rPr>
          <w:lang w:val="en-GB"/>
        </w:rPr>
      </w:pPr>
      <w:r>
        <w:rPr>
          <w:lang w:val="en-GB"/>
        </w:rPr>
        <w:br w:type="page"/>
      </w:r>
    </w:p>
    <w:tbl>
      <w:tblPr>
        <w:tblW w:w="0" w:type="auto"/>
        <w:tblInd w:w="82" w:type="dxa"/>
        <w:tblLayout w:type="fixed"/>
        <w:tblCellMar>
          <w:left w:w="0" w:type="dxa"/>
          <w:right w:w="0" w:type="dxa"/>
        </w:tblCellMar>
        <w:tblLook w:val="0000" w:firstRow="0" w:lastRow="0" w:firstColumn="0" w:lastColumn="0" w:noHBand="0" w:noVBand="0"/>
      </w:tblPr>
      <w:tblGrid>
        <w:gridCol w:w="1701"/>
        <w:gridCol w:w="775"/>
        <w:gridCol w:w="2475"/>
        <w:gridCol w:w="2476"/>
      </w:tblGrid>
      <w:tr w:rsidR="00582BCD" w14:paraId="1C209616" w14:textId="77777777" w:rsidTr="00EB233F">
        <w:trPr>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156ADB4B" w14:textId="77777777" w:rsidR="00582BCD" w:rsidRDefault="00582BCD" w:rsidP="003D5F3B">
            <w:pPr>
              <w:pStyle w:val="CHEMICALCHEMTABLES"/>
            </w:pPr>
            <w:r>
              <w:lastRenderedPageBreak/>
              <w:t>PM</w:t>
            </w:r>
            <w:r>
              <w:rPr>
                <w:vertAlign w:val="subscript"/>
              </w:rPr>
              <w:t>10</w:t>
            </w:r>
          </w:p>
        </w:tc>
        <w:tc>
          <w:tcPr>
            <w:tcW w:w="572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3F6B8D82" w14:textId="77777777" w:rsidR="00582BCD" w:rsidRDefault="00582BCD" w:rsidP="003D5F3B">
            <w:pPr>
              <w:pStyle w:val="CHEMICALfullnameCHEMTABLES"/>
            </w:pPr>
            <w:r>
              <w:t>Particles as PM</w:t>
            </w:r>
            <w:r>
              <w:rPr>
                <w:vertAlign w:val="subscript"/>
              </w:rPr>
              <w:t>10</w:t>
            </w:r>
          </w:p>
        </w:tc>
      </w:tr>
      <w:tr w:rsidR="00582BCD" w14:paraId="16B5CFA2" w14:textId="77777777" w:rsidTr="00EB233F">
        <w:trPr>
          <w:trHeight w:val="60"/>
        </w:trPr>
        <w:tc>
          <w:tcPr>
            <w:tcW w:w="1701" w:type="dxa"/>
            <w:vMerge/>
            <w:tcBorders>
              <w:top w:val="single" w:sz="6" w:space="0" w:color="000000"/>
              <w:left w:val="single" w:sz="6" w:space="0" w:color="000000"/>
              <w:bottom w:val="single" w:sz="6" w:space="0" w:color="000000"/>
              <w:right w:val="single" w:sz="6" w:space="0" w:color="000000"/>
            </w:tcBorders>
          </w:tcPr>
          <w:p w14:paraId="292A8603"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572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5F63E785" w14:textId="77777777" w:rsidR="00582BCD" w:rsidRDefault="00582BCD" w:rsidP="003D5F3B">
            <w:pPr>
              <w:pStyle w:val="NEPMstandardCHEMTABLES"/>
            </w:pPr>
            <w:r>
              <w:t>(NEPM standard: 1 day = 50µg/m</w:t>
            </w:r>
            <w:r>
              <w:rPr>
                <w:vertAlign w:val="superscript"/>
              </w:rPr>
              <w:t>3</w:t>
            </w:r>
            <w:r>
              <w:t>)</w:t>
            </w:r>
          </w:p>
        </w:tc>
      </w:tr>
      <w:tr w:rsidR="00582BCD" w:rsidRPr="00D959CC" w14:paraId="2BB741D9"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blHeader/>
        </w:trPr>
        <w:tc>
          <w:tcPr>
            <w:tcW w:w="2476" w:type="dxa"/>
            <w:gridSpan w:val="2"/>
            <w:shd w:val="clear" w:color="000000" w:fill="auto"/>
            <w:tcMar>
              <w:top w:w="85" w:type="dxa"/>
              <w:left w:w="85" w:type="dxa"/>
              <w:bottom w:w="85" w:type="dxa"/>
              <w:right w:w="85" w:type="dxa"/>
            </w:tcMar>
          </w:tcPr>
          <w:p w14:paraId="2AF0086F" w14:textId="77777777" w:rsidR="00582BCD" w:rsidRPr="00D959CC" w:rsidRDefault="00582BCD" w:rsidP="00D959CC">
            <w:pPr>
              <w:rPr>
                <w:b/>
              </w:rPr>
            </w:pPr>
            <w:r w:rsidRPr="00D959CC">
              <w:rPr>
                <w:b/>
              </w:rPr>
              <w:t>Station</w:t>
            </w:r>
          </w:p>
        </w:tc>
        <w:tc>
          <w:tcPr>
            <w:tcW w:w="2475" w:type="dxa"/>
            <w:shd w:val="clear" w:color="000000" w:fill="auto"/>
            <w:tcMar>
              <w:top w:w="85" w:type="dxa"/>
              <w:left w:w="85" w:type="dxa"/>
              <w:bottom w:w="85" w:type="dxa"/>
              <w:right w:w="85" w:type="dxa"/>
            </w:tcMar>
          </w:tcPr>
          <w:p w14:paraId="55805A92" w14:textId="77777777" w:rsidR="00582BCD" w:rsidRPr="00D959CC" w:rsidRDefault="00582BCD" w:rsidP="00D959CC">
            <w:pPr>
              <w:rPr>
                <w:b/>
              </w:rPr>
            </w:pPr>
            <w:r w:rsidRPr="00D959CC">
              <w:rPr>
                <w:b/>
              </w:rPr>
              <w:t>Number of exceedences</w:t>
            </w:r>
          </w:p>
        </w:tc>
        <w:tc>
          <w:tcPr>
            <w:tcW w:w="2476" w:type="dxa"/>
            <w:shd w:val="clear" w:color="000000" w:fill="auto"/>
            <w:tcMar>
              <w:top w:w="85" w:type="dxa"/>
              <w:left w:w="85" w:type="dxa"/>
              <w:bottom w:w="85" w:type="dxa"/>
              <w:right w:w="85" w:type="dxa"/>
            </w:tcMar>
          </w:tcPr>
          <w:p w14:paraId="381F817C" w14:textId="77777777" w:rsidR="00582BCD" w:rsidRPr="00D959CC" w:rsidRDefault="00582BCD" w:rsidP="00D959CC">
            <w:pPr>
              <w:rPr>
                <w:b/>
              </w:rPr>
            </w:pPr>
            <w:r w:rsidRPr="00D959CC">
              <w:rPr>
                <w:b/>
              </w:rPr>
              <w:t>NEPM goal compliance</w:t>
            </w:r>
          </w:p>
        </w:tc>
      </w:tr>
      <w:tr w:rsidR="00582BCD" w14:paraId="4E30DC93"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2476" w:type="dxa"/>
            <w:gridSpan w:val="2"/>
            <w:shd w:val="clear" w:color="000000" w:fill="auto"/>
            <w:tcMar>
              <w:top w:w="85" w:type="dxa"/>
              <w:left w:w="85" w:type="dxa"/>
              <w:bottom w:w="85" w:type="dxa"/>
              <w:right w:w="85" w:type="dxa"/>
            </w:tcMar>
            <w:vAlign w:val="center"/>
          </w:tcPr>
          <w:p w14:paraId="3065E678" w14:textId="77777777" w:rsidR="00582BCD" w:rsidRDefault="00582BCD" w:rsidP="003D5F3B">
            <w:pPr>
              <w:pStyle w:val="05BODYTEXT"/>
            </w:pPr>
            <w:r>
              <w:t>Monash</w:t>
            </w:r>
          </w:p>
        </w:tc>
        <w:tc>
          <w:tcPr>
            <w:tcW w:w="2475" w:type="dxa"/>
            <w:shd w:val="clear" w:color="000000" w:fill="auto"/>
            <w:tcMar>
              <w:top w:w="85" w:type="dxa"/>
              <w:left w:w="85" w:type="dxa"/>
              <w:bottom w:w="85" w:type="dxa"/>
              <w:right w:w="85" w:type="dxa"/>
            </w:tcMar>
            <w:vAlign w:val="center"/>
          </w:tcPr>
          <w:p w14:paraId="50474BC1" w14:textId="77777777" w:rsidR="00582BCD" w:rsidRDefault="00582BCD" w:rsidP="003D5F3B">
            <w:pPr>
              <w:pStyle w:val="05BODYTEXT"/>
              <w:jc w:val="center"/>
            </w:pPr>
            <w:r>
              <w:t>0</w:t>
            </w:r>
          </w:p>
        </w:tc>
        <w:tc>
          <w:tcPr>
            <w:tcW w:w="2476" w:type="dxa"/>
            <w:shd w:val="clear" w:color="000000" w:fill="auto"/>
            <w:tcMar>
              <w:top w:w="85" w:type="dxa"/>
              <w:left w:w="85" w:type="dxa"/>
              <w:bottom w:w="85" w:type="dxa"/>
              <w:right w:w="85" w:type="dxa"/>
            </w:tcMar>
            <w:vAlign w:val="center"/>
          </w:tcPr>
          <w:p w14:paraId="5A3213DD" w14:textId="77777777" w:rsidR="00582BCD" w:rsidRDefault="00582BCD" w:rsidP="003D5F3B">
            <w:pPr>
              <w:pStyle w:val="05BODYTEXT"/>
              <w:jc w:val="center"/>
            </w:pPr>
            <w:r>
              <w:t>Met</w:t>
            </w:r>
          </w:p>
        </w:tc>
      </w:tr>
      <w:tr w:rsidR="00582BCD" w14:paraId="32A3BD47"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2476" w:type="dxa"/>
            <w:gridSpan w:val="2"/>
            <w:shd w:val="clear" w:color="000000" w:fill="auto"/>
            <w:tcMar>
              <w:top w:w="85" w:type="dxa"/>
              <w:left w:w="85" w:type="dxa"/>
              <w:bottom w:w="85" w:type="dxa"/>
              <w:right w:w="85" w:type="dxa"/>
            </w:tcMar>
            <w:vAlign w:val="center"/>
          </w:tcPr>
          <w:p w14:paraId="438AE4B2" w14:textId="77777777" w:rsidR="00582BCD" w:rsidRDefault="00582BCD" w:rsidP="003D5F3B">
            <w:pPr>
              <w:pStyle w:val="05BODYTEXT"/>
            </w:pPr>
            <w:r>
              <w:t>Florey</w:t>
            </w:r>
          </w:p>
        </w:tc>
        <w:tc>
          <w:tcPr>
            <w:tcW w:w="2475" w:type="dxa"/>
            <w:shd w:val="clear" w:color="000000" w:fill="auto"/>
            <w:tcMar>
              <w:top w:w="85" w:type="dxa"/>
              <w:left w:w="85" w:type="dxa"/>
              <w:bottom w:w="85" w:type="dxa"/>
              <w:right w:w="85" w:type="dxa"/>
            </w:tcMar>
            <w:vAlign w:val="center"/>
          </w:tcPr>
          <w:p w14:paraId="42744CB7" w14:textId="77777777" w:rsidR="00582BCD" w:rsidRDefault="00582BCD" w:rsidP="003D5F3B">
            <w:pPr>
              <w:pStyle w:val="05BODYTEXT"/>
              <w:jc w:val="center"/>
            </w:pPr>
            <w:r>
              <w:t>1</w:t>
            </w:r>
          </w:p>
        </w:tc>
        <w:tc>
          <w:tcPr>
            <w:tcW w:w="2476" w:type="dxa"/>
            <w:shd w:val="clear" w:color="000000" w:fill="auto"/>
            <w:tcMar>
              <w:top w:w="85" w:type="dxa"/>
              <w:left w:w="85" w:type="dxa"/>
              <w:bottom w:w="85" w:type="dxa"/>
              <w:right w:w="85" w:type="dxa"/>
            </w:tcMar>
            <w:vAlign w:val="center"/>
          </w:tcPr>
          <w:p w14:paraId="02AFF056" w14:textId="77777777" w:rsidR="00582BCD" w:rsidRDefault="00582BCD" w:rsidP="003D5F3B">
            <w:pPr>
              <w:pStyle w:val="05BODYTEXT"/>
              <w:jc w:val="center"/>
            </w:pPr>
            <w:r>
              <w:t>Met</w:t>
            </w:r>
          </w:p>
        </w:tc>
      </w:tr>
      <w:tr w:rsidR="00582BCD" w14:paraId="4B448EDB"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2476" w:type="dxa"/>
            <w:gridSpan w:val="2"/>
            <w:shd w:val="clear" w:color="000000" w:fill="auto"/>
            <w:tcMar>
              <w:top w:w="85" w:type="dxa"/>
              <w:left w:w="85" w:type="dxa"/>
              <w:bottom w:w="85" w:type="dxa"/>
              <w:right w:w="85" w:type="dxa"/>
            </w:tcMar>
            <w:vAlign w:val="center"/>
          </w:tcPr>
          <w:p w14:paraId="4EA122D0" w14:textId="77777777" w:rsidR="00582BCD" w:rsidRDefault="00582BCD" w:rsidP="003D5F3B">
            <w:pPr>
              <w:pStyle w:val="05BODYTEXT"/>
            </w:pPr>
            <w:r>
              <w:t>Civic</w:t>
            </w:r>
          </w:p>
        </w:tc>
        <w:tc>
          <w:tcPr>
            <w:tcW w:w="2475" w:type="dxa"/>
            <w:shd w:val="clear" w:color="000000" w:fill="auto"/>
            <w:tcMar>
              <w:top w:w="85" w:type="dxa"/>
              <w:left w:w="85" w:type="dxa"/>
              <w:bottom w:w="85" w:type="dxa"/>
              <w:right w:w="85" w:type="dxa"/>
            </w:tcMar>
            <w:vAlign w:val="center"/>
          </w:tcPr>
          <w:p w14:paraId="16C16420" w14:textId="77777777" w:rsidR="00582BCD" w:rsidRDefault="00582BCD" w:rsidP="003D5F3B">
            <w:pPr>
              <w:pStyle w:val="05BODYTEXT"/>
              <w:jc w:val="center"/>
            </w:pPr>
            <w:r>
              <w:t>1</w:t>
            </w:r>
          </w:p>
        </w:tc>
        <w:tc>
          <w:tcPr>
            <w:tcW w:w="2476" w:type="dxa"/>
            <w:shd w:val="clear" w:color="000000" w:fill="auto"/>
            <w:tcMar>
              <w:top w:w="85" w:type="dxa"/>
              <w:left w:w="85" w:type="dxa"/>
              <w:bottom w:w="85" w:type="dxa"/>
              <w:right w:w="85" w:type="dxa"/>
            </w:tcMar>
            <w:vAlign w:val="center"/>
          </w:tcPr>
          <w:p w14:paraId="142ADBF2" w14:textId="77777777" w:rsidR="00582BCD" w:rsidRDefault="00582BCD" w:rsidP="003D5F3B">
            <w:pPr>
              <w:pStyle w:val="05BODYTEXT"/>
              <w:jc w:val="center"/>
            </w:pPr>
            <w:r>
              <w:t>Met</w:t>
            </w:r>
          </w:p>
        </w:tc>
      </w:tr>
    </w:tbl>
    <w:p w14:paraId="6B8AA308" w14:textId="77777777" w:rsidR="00582BCD" w:rsidRDefault="00582BCD" w:rsidP="00582BCD">
      <w:pPr>
        <w:pStyle w:val="05BODYTEXT"/>
        <w:rPr>
          <w:lang w:val="en-GB"/>
        </w:rPr>
      </w:pPr>
    </w:p>
    <w:tbl>
      <w:tblPr>
        <w:tblW w:w="0" w:type="auto"/>
        <w:tblInd w:w="82" w:type="dxa"/>
        <w:tblLayout w:type="fixed"/>
        <w:tblCellMar>
          <w:left w:w="0" w:type="dxa"/>
          <w:right w:w="0" w:type="dxa"/>
        </w:tblCellMar>
        <w:tblLook w:val="0000" w:firstRow="0" w:lastRow="0" w:firstColumn="0" w:lastColumn="0" w:noHBand="0" w:noVBand="0"/>
      </w:tblPr>
      <w:tblGrid>
        <w:gridCol w:w="1701"/>
        <w:gridCol w:w="775"/>
        <w:gridCol w:w="2475"/>
        <w:gridCol w:w="2476"/>
      </w:tblGrid>
      <w:tr w:rsidR="00582BCD" w14:paraId="0F9C37E2" w14:textId="77777777" w:rsidTr="00EB233F">
        <w:trPr>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409D6277" w14:textId="77777777" w:rsidR="00582BCD" w:rsidRDefault="00582BCD" w:rsidP="003D5F3B">
            <w:pPr>
              <w:pStyle w:val="CHEMICALCHEMTABLES"/>
            </w:pPr>
            <w:r>
              <w:t>PM</w:t>
            </w:r>
            <w:r>
              <w:rPr>
                <w:vertAlign w:val="subscript"/>
              </w:rPr>
              <w:t>2.5</w:t>
            </w:r>
          </w:p>
        </w:tc>
        <w:tc>
          <w:tcPr>
            <w:tcW w:w="572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70D7531B" w14:textId="77777777" w:rsidR="00582BCD" w:rsidRDefault="00582BCD" w:rsidP="003D5F3B">
            <w:pPr>
              <w:pStyle w:val="CHEMICALfullnameCHEMTABLES"/>
            </w:pPr>
            <w:r>
              <w:t>Particles as PM</w:t>
            </w:r>
            <w:r>
              <w:rPr>
                <w:vertAlign w:val="subscript"/>
              </w:rPr>
              <w:t>2.5</w:t>
            </w:r>
          </w:p>
        </w:tc>
      </w:tr>
      <w:tr w:rsidR="00582BCD" w14:paraId="31EDEFFD" w14:textId="77777777" w:rsidTr="00EB233F">
        <w:trPr>
          <w:trHeight w:val="60"/>
        </w:trPr>
        <w:tc>
          <w:tcPr>
            <w:tcW w:w="1701" w:type="dxa"/>
            <w:vMerge/>
            <w:tcBorders>
              <w:top w:val="single" w:sz="6" w:space="0" w:color="000000"/>
              <w:left w:val="single" w:sz="6" w:space="0" w:color="000000"/>
              <w:bottom w:val="single" w:sz="6" w:space="0" w:color="000000"/>
              <w:right w:val="single" w:sz="6" w:space="0" w:color="000000"/>
            </w:tcBorders>
          </w:tcPr>
          <w:p w14:paraId="7718A35A"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572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073FB420" w14:textId="77777777" w:rsidR="00582BCD" w:rsidRDefault="00582BCD" w:rsidP="003D5F3B">
            <w:pPr>
              <w:pStyle w:val="NEPMstandardCHEMTABLES"/>
            </w:pPr>
            <w:r>
              <w:t>(NEPM standard: 1 day = 25µg/m</w:t>
            </w:r>
            <w:r>
              <w:rPr>
                <w:vertAlign w:val="superscript"/>
              </w:rPr>
              <w:t>3</w:t>
            </w:r>
            <w:r>
              <w:t>, 1 year = 8µg/m</w:t>
            </w:r>
            <w:r>
              <w:rPr>
                <w:vertAlign w:val="superscript"/>
              </w:rPr>
              <w:t>3</w:t>
            </w:r>
            <w:r>
              <w:t>)</w:t>
            </w:r>
          </w:p>
        </w:tc>
      </w:tr>
      <w:tr w:rsidR="00582BCD" w:rsidRPr="00D959CC" w14:paraId="63BF3FFB"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blHeader/>
        </w:trPr>
        <w:tc>
          <w:tcPr>
            <w:tcW w:w="2476" w:type="dxa"/>
            <w:gridSpan w:val="2"/>
            <w:vMerge w:val="restart"/>
            <w:shd w:val="clear" w:color="auto" w:fill="auto"/>
            <w:tcMar>
              <w:top w:w="85" w:type="dxa"/>
              <w:left w:w="85" w:type="dxa"/>
              <w:bottom w:w="85" w:type="dxa"/>
              <w:right w:w="85" w:type="dxa"/>
            </w:tcMar>
            <w:vAlign w:val="bottom"/>
          </w:tcPr>
          <w:p w14:paraId="46F2DDFC" w14:textId="77777777" w:rsidR="00582BCD" w:rsidRPr="00D959CC" w:rsidRDefault="00582BCD" w:rsidP="00D959CC">
            <w:pPr>
              <w:rPr>
                <w:b/>
              </w:rPr>
            </w:pPr>
            <w:r w:rsidRPr="00D959CC">
              <w:rPr>
                <w:b/>
              </w:rPr>
              <w:t>Station</w:t>
            </w:r>
          </w:p>
        </w:tc>
        <w:tc>
          <w:tcPr>
            <w:tcW w:w="4951" w:type="dxa"/>
            <w:gridSpan w:val="2"/>
            <w:shd w:val="clear" w:color="auto" w:fill="auto"/>
            <w:tcMar>
              <w:top w:w="85" w:type="dxa"/>
              <w:left w:w="85" w:type="dxa"/>
              <w:bottom w:w="85" w:type="dxa"/>
              <w:right w:w="85" w:type="dxa"/>
            </w:tcMar>
            <w:vAlign w:val="bottom"/>
          </w:tcPr>
          <w:p w14:paraId="6E3AE064" w14:textId="77777777" w:rsidR="00582BCD" w:rsidRPr="00D959CC" w:rsidRDefault="00582BCD" w:rsidP="00D959CC">
            <w:pPr>
              <w:rPr>
                <w:b/>
              </w:rPr>
            </w:pPr>
            <w:r w:rsidRPr="00D959CC">
              <w:rPr>
                <w:b/>
              </w:rPr>
              <w:t>1 year</w:t>
            </w:r>
          </w:p>
        </w:tc>
      </w:tr>
      <w:tr w:rsidR="00582BCD" w:rsidRPr="00D959CC" w14:paraId="4C01AA8C"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blHeader/>
        </w:trPr>
        <w:tc>
          <w:tcPr>
            <w:tcW w:w="2476" w:type="dxa"/>
            <w:gridSpan w:val="2"/>
            <w:vMerge/>
            <w:shd w:val="clear" w:color="auto" w:fill="auto"/>
          </w:tcPr>
          <w:p w14:paraId="3B067080" w14:textId="77777777" w:rsidR="00582BCD" w:rsidRPr="00D959CC" w:rsidRDefault="00582BCD" w:rsidP="00D959CC">
            <w:pPr>
              <w:rPr>
                <w:b/>
              </w:rPr>
            </w:pPr>
          </w:p>
        </w:tc>
        <w:tc>
          <w:tcPr>
            <w:tcW w:w="2475" w:type="dxa"/>
            <w:shd w:val="clear" w:color="auto" w:fill="auto"/>
            <w:tcMar>
              <w:top w:w="85" w:type="dxa"/>
              <w:left w:w="85" w:type="dxa"/>
              <w:bottom w:w="85" w:type="dxa"/>
              <w:right w:w="85" w:type="dxa"/>
            </w:tcMar>
            <w:vAlign w:val="bottom"/>
          </w:tcPr>
          <w:p w14:paraId="0116C30F" w14:textId="77777777" w:rsidR="00582BCD" w:rsidRPr="00D959CC" w:rsidRDefault="00582BCD" w:rsidP="00D959CC">
            <w:pPr>
              <w:rPr>
                <w:b/>
              </w:rPr>
            </w:pPr>
            <w:r w:rsidRPr="00D959CC">
              <w:rPr>
                <w:b/>
              </w:rPr>
              <w:t>Number of exceedences</w:t>
            </w:r>
          </w:p>
        </w:tc>
        <w:tc>
          <w:tcPr>
            <w:tcW w:w="2476" w:type="dxa"/>
            <w:shd w:val="clear" w:color="auto" w:fill="auto"/>
            <w:tcMar>
              <w:top w:w="85" w:type="dxa"/>
              <w:left w:w="85" w:type="dxa"/>
              <w:bottom w:w="85" w:type="dxa"/>
              <w:right w:w="85" w:type="dxa"/>
            </w:tcMar>
            <w:vAlign w:val="bottom"/>
          </w:tcPr>
          <w:p w14:paraId="6145C0C8" w14:textId="77777777" w:rsidR="00582BCD" w:rsidRPr="00D959CC" w:rsidRDefault="00582BCD" w:rsidP="00D959CC">
            <w:pPr>
              <w:rPr>
                <w:b/>
              </w:rPr>
            </w:pPr>
            <w:r w:rsidRPr="00D959CC">
              <w:rPr>
                <w:b/>
              </w:rPr>
              <w:t>Annual average (μg/m3)</w:t>
            </w:r>
          </w:p>
        </w:tc>
      </w:tr>
      <w:tr w:rsidR="00582BCD" w14:paraId="0F3ADDBA"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2476" w:type="dxa"/>
            <w:gridSpan w:val="2"/>
            <w:shd w:val="clear" w:color="auto" w:fill="auto"/>
            <w:tcMar>
              <w:top w:w="85" w:type="dxa"/>
              <w:left w:w="85" w:type="dxa"/>
              <w:bottom w:w="85" w:type="dxa"/>
              <w:right w:w="85" w:type="dxa"/>
            </w:tcMar>
            <w:vAlign w:val="center"/>
          </w:tcPr>
          <w:p w14:paraId="76F8A5C2" w14:textId="77777777" w:rsidR="00582BCD" w:rsidRDefault="00582BCD" w:rsidP="003D5F3B">
            <w:pPr>
              <w:pStyle w:val="05BODYTEXT"/>
            </w:pPr>
            <w:r>
              <w:t>Monash</w:t>
            </w:r>
          </w:p>
        </w:tc>
        <w:tc>
          <w:tcPr>
            <w:tcW w:w="2475" w:type="dxa"/>
            <w:shd w:val="clear" w:color="auto" w:fill="auto"/>
            <w:tcMar>
              <w:top w:w="85" w:type="dxa"/>
              <w:left w:w="85" w:type="dxa"/>
              <w:bottom w:w="85" w:type="dxa"/>
              <w:right w:w="85" w:type="dxa"/>
            </w:tcMar>
            <w:vAlign w:val="center"/>
          </w:tcPr>
          <w:p w14:paraId="3BFBE8B5" w14:textId="77777777" w:rsidR="00582BCD" w:rsidRDefault="00582BCD" w:rsidP="003D5F3B">
            <w:pPr>
              <w:pStyle w:val="05BODYTEXT"/>
              <w:jc w:val="center"/>
            </w:pPr>
            <w:r>
              <w:t>0</w:t>
            </w:r>
          </w:p>
        </w:tc>
        <w:tc>
          <w:tcPr>
            <w:tcW w:w="2476" w:type="dxa"/>
            <w:shd w:val="clear" w:color="auto" w:fill="auto"/>
            <w:tcMar>
              <w:top w:w="85" w:type="dxa"/>
              <w:left w:w="85" w:type="dxa"/>
              <w:bottom w:w="85" w:type="dxa"/>
              <w:right w:w="85" w:type="dxa"/>
            </w:tcMar>
            <w:vAlign w:val="center"/>
          </w:tcPr>
          <w:p w14:paraId="4A1B2A84" w14:textId="77777777" w:rsidR="00582BCD" w:rsidRDefault="00582BCD" w:rsidP="003D5F3B">
            <w:pPr>
              <w:pStyle w:val="05BODYTEXT"/>
              <w:jc w:val="center"/>
            </w:pPr>
            <w:r>
              <w:t>7.4</w:t>
            </w:r>
          </w:p>
        </w:tc>
      </w:tr>
      <w:tr w:rsidR="00582BCD" w14:paraId="0F0ACF8B"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2476" w:type="dxa"/>
            <w:gridSpan w:val="2"/>
            <w:shd w:val="clear" w:color="auto" w:fill="auto"/>
            <w:tcMar>
              <w:top w:w="85" w:type="dxa"/>
              <w:left w:w="85" w:type="dxa"/>
              <w:bottom w:w="85" w:type="dxa"/>
              <w:right w:w="85" w:type="dxa"/>
            </w:tcMar>
            <w:vAlign w:val="center"/>
          </w:tcPr>
          <w:p w14:paraId="6058DEE4" w14:textId="77777777" w:rsidR="00582BCD" w:rsidRDefault="00582BCD" w:rsidP="003D5F3B">
            <w:pPr>
              <w:pStyle w:val="05BODYTEXT"/>
            </w:pPr>
            <w:r>
              <w:t>Florey</w:t>
            </w:r>
          </w:p>
        </w:tc>
        <w:tc>
          <w:tcPr>
            <w:tcW w:w="2475" w:type="dxa"/>
            <w:shd w:val="clear" w:color="auto" w:fill="auto"/>
            <w:tcMar>
              <w:top w:w="85" w:type="dxa"/>
              <w:left w:w="85" w:type="dxa"/>
              <w:bottom w:w="85" w:type="dxa"/>
              <w:right w:w="85" w:type="dxa"/>
            </w:tcMar>
            <w:vAlign w:val="center"/>
          </w:tcPr>
          <w:p w14:paraId="4C6BC51E" w14:textId="77777777" w:rsidR="00582BCD" w:rsidRDefault="00582BCD" w:rsidP="003D5F3B">
            <w:pPr>
              <w:pStyle w:val="05BODYTEXT"/>
              <w:jc w:val="center"/>
            </w:pPr>
            <w:r>
              <w:t>0</w:t>
            </w:r>
          </w:p>
        </w:tc>
        <w:tc>
          <w:tcPr>
            <w:tcW w:w="2476" w:type="dxa"/>
            <w:shd w:val="clear" w:color="auto" w:fill="auto"/>
            <w:tcMar>
              <w:top w:w="85" w:type="dxa"/>
              <w:left w:w="85" w:type="dxa"/>
              <w:bottom w:w="85" w:type="dxa"/>
              <w:right w:w="85" w:type="dxa"/>
            </w:tcMar>
            <w:vAlign w:val="center"/>
          </w:tcPr>
          <w:p w14:paraId="5D75E624" w14:textId="77777777" w:rsidR="00582BCD" w:rsidRDefault="00582BCD" w:rsidP="003D5F3B">
            <w:pPr>
              <w:pStyle w:val="05BODYTEXT"/>
              <w:jc w:val="center"/>
            </w:pPr>
            <w:r>
              <w:t>6.5</w:t>
            </w:r>
          </w:p>
        </w:tc>
      </w:tr>
    </w:tbl>
    <w:p w14:paraId="2C8E6A8F" w14:textId="77777777" w:rsidR="00582BCD" w:rsidRDefault="00582BCD" w:rsidP="00D959CC">
      <w:pPr>
        <w:pStyle w:val="Heading2"/>
        <w:rPr>
          <w:lang w:val="en-GB"/>
        </w:rPr>
      </w:pPr>
      <w:bookmarkStart w:id="123" w:name="_Toc490472848"/>
      <w:r>
        <w:rPr>
          <w:lang w:val="en-GB"/>
        </w:rPr>
        <w:t>Northern Territory</w:t>
      </w:r>
      <w:bookmarkEnd w:id="123"/>
    </w:p>
    <w:p w14:paraId="6E9ACB49" w14:textId="5A1A9A5A" w:rsidR="00582BCD" w:rsidRDefault="00582BCD" w:rsidP="00582BCD">
      <w:pPr>
        <w:pStyle w:val="05BODYTEXT"/>
        <w:rPr>
          <w:rStyle w:val="ITALIC"/>
        </w:rPr>
      </w:pPr>
      <w:r>
        <w:rPr>
          <w:rStyle w:val="ITALIC"/>
        </w:rPr>
        <w:t>Report to the NEPC on the implementation of the National Environment Protection (Ambient Air Quality) Measure for the Northern Territory by the Minister for Environment and Natural Resources for the reporting year ended 30 June 2016.</w:t>
      </w:r>
    </w:p>
    <w:p w14:paraId="43759978" w14:textId="77777777" w:rsidR="00582BCD" w:rsidRDefault="00582BCD" w:rsidP="00D959CC">
      <w:pPr>
        <w:pStyle w:val="Heading3"/>
      </w:pPr>
      <w:bookmarkStart w:id="124" w:name="_Toc490472662"/>
      <w:r>
        <w:t>PART 1—IMPLEMENTATION OF THE NEPM AND ANY SIGNIFICANT ISSUES</w:t>
      </w:r>
      <w:bookmarkEnd w:id="124"/>
    </w:p>
    <w:p w14:paraId="118D6471" w14:textId="77777777" w:rsidR="00582BCD" w:rsidRPr="008A7BA3" w:rsidRDefault="00582BCD" w:rsidP="00DD5FDF">
      <w:pPr>
        <w:pStyle w:val="06dTABLEBULLETS"/>
        <w:numPr>
          <w:ilvl w:val="0"/>
          <w:numId w:val="12"/>
        </w:numPr>
        <w:rPr>
          <w:outline/>
          <w14:textOutline w14:w="9525" w14:cap="flat" w14:cmpd="sng" w14:algn="ctr">
            <w14:solidFill>
              <w14:srgbClr w14:val="000000"/>
            </w14:solidFill>
            <w14:prstDash w14:val="solid"/>
            <w14:round/>
          </w14:textOutline>
          <w14:textFill>
            <w14:noFill/>
          </w14:textFill>
        </w:rPr>
      </w:pPr>
      <w:r>
        <w:t xml:space="preserve">The Northern Territory Environment Protection Authority was responsible for implementing the Air NEPM in the Northern Territory through the provisions of the </w:t>
      </w:r>
      <w:r>
        <w:rPr>
          <w:rStyle w:val="ITALIC"/>
        </w:rPr>
        <w:t>Waste Management and Pollution Control Act 1998</w:t>
      </w:r>
      <w:r>
        <w:t xml:space="preserve"> and the </w:t>
      </w:r>
      <w:r>
        <w:rPr>
          <w:rStyle w:val="ITALIC"/>
        </w:rPr>
        <w:t>National Environment Protection Council (Northern Territory) Act 1996 .</w:t>
      </w:r>
    </w:p>
    <w:p w14:paraId="78530057" w14:textId="77777777" w:rsidR="00582BCD" w:rsidRDefault="00582BCD" w:rsidP="00DD5FDF">
      <w:pPr>
        <w:pStyle w:val="06dTABLEBULLETS"/>
        <w:numPr>
          <w:ilvl w:val="0"/>
          <w:numId w:val="12"/>
        </w:numPr>
      </w:pPr>
      <w:r>
        <w:t xml:space="preserve">Major pollutants in the Darwin air shed are associated with controlled and uncontrolled bushfire activities in surrounding bushland. </w:t>
      </w:r>
    </w:p>
    <w:p w14:paraId="2340F9C6" w14:textId="77777777" w:rsidR="00582BCD" w:rsidRDefault="00582BCD" w:rsidP="00DD5FDF">
      <w:pPr>
        <w:pStyle w:val="06dTABLEBULLETS"/>
      </w:pPr>
      <w:r>
        <w:t>The Northern Territory’s ambient air monitoring program is undertaken in accordance with the approved monitoring plan. The administrative frameworks for implementation of the NEPM are in place.</w:t>
      </w:r>
    </w:p>
    <w:p w14:paraId="0EBAF7A0" w14:textId="77777777" w:rsidR="00582BCD" w:rsidRDefault="00582BCD" w:rsidP="00DD5FDF">
      <w:pPr>
        <w:pStyle w:val="06dTABLEBULLETS"/>
      </w:pPr>
      <w:r>
        <w:t>Monitoring in Alice Springs was not conducted during the reporting period. Particulates caused by vegetation burning and in the winter months by household heating have been noted as occasional issues in the area. Particulate levels in winter have declined as natural gas pipelines have been extended throughout the town leading to reduced dependence on wood as a heat source.</w:t>
      </w:r>
    </w:p>
    <w:p w14:paraId="35BA6EAC" w14:textId="77777777" w:rsidR="00582BCD" w:rsidRDefault="00582BCD" w:rsidP="00D959CC">
      <w:pPr>
        <w:pStyle w:val="Heading3"/>
      </w:pPr>
      <w:bookmarkStart w:id="125" w:name="_Toc490472663"/>
      <w:r>
        <w:t>PART 2—ASSESSMENT OF NEPM EFFECTIVENESS</w:t>
      </w:r>
      <w:bookmarkEnd w:id="125"/>
    </w:p>
    <w:p w14:paraId="4C348324" w14:textId="77777777" w:rsidR="00582BCD" w:rsidRDefault="00582BCD" w:rsidP="00582BCD">
      <w:pPr>
        <w:pStyle w:val="05BODYTEXT"/>
      </w:pPr>
      <w:r>
        <w:t>Data from relevant monitoring stations are presented in tabular form below to enable an evaluation of whether the NEPM standards and goal were met at each monitoring station. The standards, with accompanying definitions and explanations, appear in Schedule 2 of the NEPM. For averaging times shorter than one year, compliance with the NEPM goal is achieved if the standard for a pollutant is exceeded on no more than a specified number of days in a calendar year (one day per year for all pollutants except PM</w:t>
      </w:r>
      <w:r>
        <w:rPr>
          <w:vertAlign w:val="subscript"/>
        </w:rPr>
        <w:t>10</w:t>
      </w:r>
      <w:r>
        <w:t xml:space="preserve">, which may be exceeded no more than five days per year) and at least 75% of data are captured in each quarter. </w:t>
      </w:r>
    </w:p>
    <w:p w14:paraId="1597E0EF" w14:textId="77777777" w:rsidR="00582BCD" w:rsidRDefault="00582BCD" w:rsidP="00582BCD">
      <w:pPr>
        <w:pStyle w:val="05BODYTEXT"/>
      </w:pPr>
      <w:r>
        <w:t xml:space="preserve">The data are presented in greater detail at </w:t>
      </w:r>
      <w:hyperlink r:id="rId41" w:history="1">
        <w:r>
          <w:rPr>
            <w:rStyle w:val="Hyperlink"/>
          </w:rPr>
          <w:t>ntepa.webhop.net/NTEPA/Default.ltr.aspx</w:t>
        </w:r>
      </w:hyperlink>
      <w:r>
        <w:t xml:space="preserve"> </w:t>
      </w:r>
    </w:p>
    <w:p w14:paraId="7E9CF707" w14:textId="77777777" w:rsidR="00582BCD" w:rsidRDefault="00582BCD" w:rsidP="00582BCD">
      <w:pPr>
        <w:pStyle w:val="05BODYTEXT"/>
      </w:pPr>
      <w:r>
        <w:t xml:space="preserve">The monitoring plan for the Northern Territory is available from </w:t>
      </w:r>
      <w:hyperlink r:id="rId42" w:history="1">
        <w:r>
          <w:rPr>
            <w:rStyle w:val="Hyperlink"/>
          </w:rPr>
          <w:t>ntepa.nt.gov.au/__data/assets/pdf_file/0010/284986/monitoringplan.pdf</w:t>
        </w:r>
      </w:hyperlink>
      <w:r>
        <w:t xml:space="preserve"> </w:t>
      </w:r>
    </w:p>
    <w:p w14:paraId="66BDCF50" w14:textId="77777777" w:rsidR="00582BCD" w:rsidRDefault="00582BCD" w:rsidP="00582BCD">
      <w:pPr>
        <w:pStyle w:val="05BODYTEXT"/>
      </w:pPr>
      <w:r>
        <w:t>The NEPM PM</w:t>
      </w:r>
      <w:r>
        <w:rPr>
          <w:vertAlign w:val="subscript"/>
        </w:rPr>
        <w:t>2.5</w:t>
      </w:r>
      <w:r>
        <w:t xml:space="preserve"> variation has been adopted administratively only at this stage. An Environment Protection Objective is the most appropriate instrument under the Northern Territory</w:t>
      </w:r>
      <w:r w:rsidRPr="008A7BA3">
        <w:rPr>
          <w:outline/>
          <w14:textOutline w14:w="9525" w14:cap="flat" w14:cmpd="sng" w14:algn="ctr">
            <w14:solidFill>
              <w14:srgbClr w14:val="000000"/>
            </w14:solidFill>
            <w14:prstDash w14:val="solid"/>
            <w14:round/>
          </w14:textOutline>
          <w14:textFill>
            <w14:noFill/>
          </w14:textFill>
        </w:rPr>
        <w:t xml:space="preserve"> </w:t>
      </w:r>
      <w:r>
        <w:rPr>
          <w:rStyle w:val="ITALIC"/>
        </w:rPr>
        <w:t>Waste Management and Pollution Control Act 1998</w:t>
      </w:r>
      <w:r>
        <w:t xml:space="preserve"> which is being considered for development. The NT is also seeking guidance from other jurisdictions on how they are dealing with the variation so as to adopt the best approach.</w:t>
      </w:r>
    </w:p>
    <w:tbl>
      <w:tblPr>
        <w:tblW w:w="0" w:type="auto"/>
        <w:tblInd w:w="82" w:type="dxa"/>
        <w:tblLayout w:type="fixed"/>
        <w:tblCellMar>
          <w:left w:w="0" w:type="dxa"/>
          <w:right w:w="0" w:type="dxa"/>
        </w:tblCellMar>
        <w:tblLook w:val="0000" w:firstRow="0" w:lastRow="0" w:firstColumn="0" w:lastColumn="0" w:noHBand="0" w:noVBand="0"/>
      </w:tblPr>
      <w:tblGrid>
        <w:gridCol w:w="1701"/>
        <w:gridCol w:w="775"/>
        <w:gridCol w:w="2475"/>
        <w:gridCol w:w="2476"/>
      </w:tblGrid>
      <w:tr w:rsidR="00582BCD" w14:paraId="7F77FECE" w14:textId="77777777" w:rsidTr="00EB233F">
        <w:trPr>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1AC70F00" w14:textId="77777777" w:rsidR="00582BCD" w:rsidRDefault="00582BCD" w:rsidP="003D5F3B">
            <w:pPr>
              <w:pStyle w:val="CHEMICALCHEMTABLES"/>
            </w:pPr>
            <w:r>
              <w:lastRenderedPageBreak/>
              <w:t>CO</w:t>
            </w:r>
          </w:p>
        </w:tc>
        <w:tc>
          <w:tcPr>
            <w:tcW w:w="572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61972BCB" w14:textId="77777777" w:rsidR="00582BCD" w:rsidRDefault="00582BCD" w:rsidP="003D5F3B">
            <w:pPr>
              <w:pStyle w:val="CHEMICALfullnameCHEMTABLES"/>
            </w:pPr>
            <w:r>
              <w:t>Carbon monoxide</w:t>
            </w:r>
          </w:p>
        </w:tc>
      </w:tr>
      <w:tr w:rsidR="00582BCD" w14:paraId="7011897F" w14:textId="77777777" w:rsidTr="00EB233F">
        <w:trPr>
          <w:trHeight w:val="60"/>
        </w:trPr>
        <w:tc>
          <w:tcPr>
            <w:tcW w:w="1701" w:type="dxa"/>
            <w:vMerge/>
            <w:tcBorders>
              <w:top w:val="single" w:sz="6" w:space="0" w:color="000000"/>
              <w:left w:val="single" w:sz="6" w:space="0" w:color="000000"/>
              <w:bottom w:val="single" w:sz="6" w:space="0" w:color="000000"/>
              <w:right w:val="single" w:sz="6" w:space="0" w:color="000000"/>
            </w:tcBorders>
          </w:tcPr>
          <w:p w14:paraId="397732E7"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572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2CE88A61" w14:textId="77777777" w:rsidR="00582BCD" w:rsidRDefault="00582BCD" w:rsidP="003D5F3B">
            <w:pPr>
              <w:pStyle w:val="NEPMstandardCHEMTABLES"/>
            </w:pPr>
            <w:r>
              <w:t>(NEPM standard: 8 hours = 9.0ppm)</w:t>
            </w:r>
          </w:p>
        </w:tc>
      </w:tr>
      <w:tr w:rsidR="00582BCD" w:rsidRPr="00D959CC" w14:paraId="54C2B7E2"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blHeader/>
        </w:trPr>
        <w:tc>
          <w:tcPr>
            <w:tcW w:w="2476" w:type="dxa"/>
            <w:gridSpan w:val="2"/>
            <w:shd w:val="clear" w:color="000000" w:fill="auto"/>
            <w:tcMar>
              <w:top w:w="85" w:type="dxa"/>
              <w:left w:w="85" w:type="dxa"/>
              <w:bottom w:w="85" w:type="dxa"/>
              <w:right w:w="85" w:type="dxa"/>
            </w:tcMar>
          </w:tcPr>
          <w:p w14:paraId="1891D0E7" w14:textId="77777777" w:rsidR="00582BCD" w:rsidRPr="00D959CC" w:rsidRDefault="00582BCD" w:rsidP="00D959CC">
            <w:pPr>
              <w:rPr>
                <w:b/>
              </w:rPr>
            </w:pPr>
            <w:r w:rsidRPr="00D959CC">
              <w:rPr>
                <w:b/>
              </w:rPr>
              <w:t>Station</w:t>
            </w:r>
          </w:p>
        </w:tc>
        <w:tc>
          <w:tcPr>
            <w:tcW w:w="2475" w:type="dxa"/>
            <w:shd w:val="clear" w:color="000000" w:fill="auto"/>
            <w:tcMar>
              <w:top w:w="85" w:type="dxa"/>
              <w:left w:w="85" w:type="dxa"/>
              <w:bottom w:w="85" w:type="dxa"/>
              <w:right w:w="85" w:type="dxa"/>
            </w:tcMar>
          </w:tcPr>
          <w:p w14:paraId="2D07EC8F" w14:textId="77777777" w:rsidR="00582BCD" w:rsidRPr="00D959CC" w:rsidRDefault="00582BCD" w:rsidP="00D959CC">
            <w:pPr>
              <w:rPr>
                <w:b/>
              </w:rPr>
            </w:pPr>
            <w:r w:rsidRPr="00D959CC">
              <w:rPr>
                <w:b/>
              </w:rPr>
              <w:t>Number of exceedences</w:t>
            </w:r>
          </w:p>
        </w:tc>
        <w:tc>
          <w:tcPr>
            <w:tcW w:w="2476" w:type="dxa"/>
            <w:shd w:val="clear" w:color="000000" w:fill="auto"/>
            <w:tcMar>
              <w:top w:w="85" w:type="dxa"/>
              <w:left w:w="85" w:type="dxa"/>
              <w:bottom w:w="85" w:type="dxa"/>
              <w:right w:w="85" w:type="dxa"/>
            </w:tcMar>
          </w:tcPr>
          <w:p w14:paraId="240AFE19" w14:textId="77777777" w:rsidR="00582BCD" w:rsidRPr="00D959CC" w:rsidRDefault="00582BCD" w:rsidP="00D959CC">
            <w:pPr>
              <w:rPr>
                <w:b/>
              </w:rPr>
            </w:pPr>
            <w:r w:rsidRPr="00D959CC">
              <w:rPr>
                <w:b/>
              </w:rPr>
              <w:t>NEPM goal compliance</w:t>
            </w:r>
          </w:p>
        </w:tc>
      </w:tr>
      <w:tr w:rsidR="00582BCD" w14:paraId="3146F220"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2476" w:type="dxa"/>
            <w:gridSpan w:val="2"/>
            <w:shd w:val="clear" w:color="000000" w:fill="auto"/>
            <w:tcMar>
              <w:top w:w="85" w:type="dxa"/>
              <w:left w:w="85" w:type="dxa"/>
              <w:bottom w:w="85" w:type="dxa"/>
              <w:right w:w="85" w:type="dxa"/>
            </w:tcMar>
            <w:vAlign w:val="center"/>
          </w:tcPr>
          <w:p w14:paraId="4D1538C9" w14:textId="77777777" w:rsidR="00582BCD" w:rsidRDefault="00582BCD" w:rsidP="003D5F3B">
            <w:pPr>
              <w:pStyle w:val="05BODYTEXT"/>
            </w:pPr>
            <w:r>
              <w:t xml:space="preserve">Palmerston </w:t>
            </w:r>
          </w:p>
        </w:tc>
        <w:tc>
          <w:tcPr>
            <w:tcW w:w="2475" w:type="dxa"/>
            <w:shd w:val="clear" w:color="000000" w:fill="auto"/>
            <w:tcMar>
              <w:top w:w="85" w:type="dxa"/>
              <w:left w:w="85" w:type="dxa"/>
              <w:bottom w:w="85" w:type="dxa"/>
              <w:right w:w="85" w:type="dxa"/>
            </w:tcMar>
            <w:vAlign w:val="center"/>
          </w:tcPr>
          <w:p w14:paraId="42304F23" w14:textId="77777777" w:rsidR="00582BCD" w:rsidRDefault="00582BCD" w:rsidP="003D5F3B">
            <w:pPr>
              <w:pStyle w:val="05BODYTEXT"/>
              <w:jc w:val="center"/>
            </w:pPr>
            <w:r>
              <w:t>0</w:t>
            </w:r>
          </w:p>
        </w:tc>
        <w:tc>
          <w:tcPr>
            <w:tcW w:w="2476" w:type="dxa"/>
            <w:shd w:val="clear" w:color="000000" w:fill="auto"/>
            <w:tcMar>
              <w:top w:w="85" w:type="dxa"/>
              <w:left w:w="85" w:type="dxa"/>
              <w:bottom w:w="85" w:type="dxa"/>
              <w:right w:w="85" w:type="dxa"/>
            </w:tcMar>
            <w:vAlign w:val="center"/>
          </w:tcPr>
          <w:p w14:paraId="5258BC91" w14:textId="77777777" w:rsidR="00582BCD" w:rsidRDefault="00582BCD" w:rsidP="003D5F3B">
            <w:pPr>
              <w:pStyle w:val="05BODYTEXT"/>
              <w:jc w:val="center"/>
            </w:pPr>
            <w:r>
              <w:t>Met</w:t>
            </w:r>
          </w:p>
        </w:tc>
      </w:tr>
      <w:tr w:rsidR="00582BCD" w14:paraId="27AC6A2E"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2476" w:type="dxa"/>
            <w:gridSpan w:val="2"/>
            <w:shd w:val="clear" w:color="000000" w:fill="auto"/>
            <w:tcMar>
              <w:top w:w="85" w:type="dxa"/>
              <w:left w:w="85" w:type="dxa"/>
              <w:bottom w:w="85" w:type="dxa"/>
              <w:right w:w="85" w:type="dxa"/>
            </w:tcMar>
            <w:vAlign w:val="center"/>
          </w:tcPr>
          <w:p w14:paraId="09C37B3D" w14:textId="77777777" w:rsidR="00582BCD" w:rsidRDefault="00582BCD" w:rsidP="003D5F3B">
            <w:pPr>
              <w:pStyle w:val="05BODYTEXT"/>
            </w:pPr>
            <w:r>
              <w:t>Winnellie</w:t>
            </w:r>
          </w:p>
        </w:tc>
        <w:tc>
          <w:tcPr>
            <w:tcW w:w="2475" w:type="dxa"/>
            <w:shd w:val="clear" w:color="000000" w:fill="auto"/>
            <w:tcMar>
              <w:top w:w="85" w:type="dxa"/>
              <w:left w:w="85" w:type="dxa"/>
              <w:bottom w:w="85" w:type="dxa"/>
              <w:right w:w="85" w:type="dxa"/>
            </w:tcMar>
            <w:vAlign w:val="center"/>
          </w:tcPr>
          <w:p w14:paraId="2B5B7CD2" w14:textId="77777777" w:rsidR="00582BCD" w:rsidRDefault="00582BCD" w:rsidP="003D5F3B">
            <w:pPr>
              <w:pStyle w:val="05BODYTEXT"/>
              <w:jc w:val="center"/>
            </w:pPr>
            <w:r>
              <w:t>0</w:t>
            </w:r>
          </w:p>
        </w:tc>
        <w:tc>
          <w:tcPr>
            <w:tcW w:w="2476" w:type="dxa"/>
            <w:shd w:val="clear" w:color="000000" w:fill="auto"/>
            <w:tcMar>
              <w:top w:w="85" w:type="dxa"/>
              <w:left w:w="85" w:type="dxa"/>
              <w:bottom w:w="85" w:type="dxa"/>
              <w:right w:w="85" w:type="dxa"/>
            </w:tcMar>
            <w:vAlign w:val="center"/>
          </w:tcPr>
          <w:p w14:paraId="6FD05DD3" w14:textId="77777777" w:rsidR="00582BCD" w:rsidRDefault="00582BCD" w:rsidP="003D5F3B">
            <w:pPr>
              <w:pStyle w:val="05BODYTEXT"/>
              <w:jc w:val="center"/>
            </w:pPr>
            <w:r>
              <w:t xml:space="preserve">Met </w:t>
            </w:r>
          </w:p>
        </w:tc>
      </w:tr>
    </w:tbl>
    <w:p w14:paraId="1C722A60" w14:textId="77777777" w:rsidR="00582BCD" w:rsidRDefault="00582BCD" w:rsidP="00582BCD">
      <w:pPr>
        <w:pStyle w:val="05BODYTEXT"/>
        <w:rPr>
          <w:lang w:val="en-GB"/>
        </w:rPr>
      </w:pPr>
    </w:p>
    <w:tbl>
      <w:tblPr>
        <w:tblW w:w="0" w:type="auto"/>
        <w:tblInd w:w="82" w:type="dxa"/>
        <w:tblLayout w:type="fixed"/>
        <w:tblCellMar>
          <w:left w:w="0" w:type="dxa"/>
          <w:right w:w="0" w:type="dxa"/>
        </w:tblCellMar>
        <w:tblLook w:val="0000" w:firstRow="0" w:lastRow="0" w:firstColumn="0" w:lastColumn="0" w:noHBand="0" w:noVBand="0"/>
      </w:tblPr>
      <w:tblGrid>
        <w:gridCol w:w="1485"/>
        <w:gridCol w:w="216"/>
        <w:gridCol w:w="1270"/>
        <w:gridCol w:w="1485"/>
        <w:gridCol w:w="1485"/>
        <w:gridCol w:w="1486"/>
      </w:tblGrid>
      <w:tr w:rsidR="00582BCD" w14:paraId="26D0EA56" w14:textId="77777777" w:rsidTr="00EB233F">
        <w:trPr>
          <w:trHeight w:val="60"/>
        </w:trPr>
        <w:tc>
          <w:tcPr>
            <w:tcW w:w="1701" w:type="dxa"/>
            <w:gridSpan w:val="2"/>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62D0592C" w14:textId="77777777" w:rsidR="00582BCD" w:rsidRDefault="00582BCD" w:rsidP="003D5F3B">
            <w:pPr>
              <w:pStyle w:val="CHEMICALCHEMTABLES"/>
            </w:pPr>
            <w:r>
              <w:t>NO</w:t>
            </w:r>
            <w:r>
              <w:rPr>
                <w:vertAlign w:val="subscript"/>
              </w:rPr>
              <w:t>2</w:t>
            </w:r>
          </w:p>
        </w:tc>
        <w:tc>
          <w:tcPr>
            <w:tcW w:w="5726" w:type="dxa"/>
            <w:gridSpan w:val="4"/>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6DF9E4F1" w14:textId="77777777" w:rsidR="00582BCD" w:rsidRDefault="00582BCD" w:rsidP="003D5F3B">
            <w:pPr>
              <w:pStyle w:val="CHEMICALfullnameCHEMTABLES"/>
            </w:pPr>
            <w:r>
              <w:t>Nitrogen Dioxide</w:t>
            </w:r>
          </w:p>
        </w:tc>
      </w:tr>
      <w:tr w:rsidR="00582BCD" w14:paraId="5CB0B84B" w14:textId="77777777" w:rsidTr="00EB233F">
        <w:trPr>
          <w:trHeight w:val="60"/>
        </w:trPr>
        <w:tc>
          <w:tcPr>
            <w:tcW w:w="1701" w:type="dxa"/>
            <w:gridSpan w:val="2"/>
            <w:vMerge/>
            <w:tcBorders>
              <w:top w:val="single" w:sz="6" w:space="0" w:color="000000"/>
              <w:left w:val="single" w:sz="6" w:space="0" w:color="000000"/>
              <w:bottom w:val="single" w:sz="6" w:space="0" w:color="000000"/>
              <w:right w:val="single" w:sz="6" w:space="0" w:color="000000"/>
            </w:tcBorders>
          </w:tcPr>
          <w:p w14:paraId="37BAB797"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5726" w:type="dxa"/>
            <w:gridSpan w:val="4"/>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1121E73D" w14:textId="77777777" w:rsidR="00582BCD" w:rsidRDefault="00582BCD" w:rsidP="003D5F3B">
            <w:pPr>
              <w:pStyle w:val="NEPMstandardCHEMTABLES"/>
            </w:pPr>
            <w:r>
              <w:t>(NEPM standard: 1 hour = 0.12ppm, 1 year = 0.03ppm)</w:t>
            </w:r>
          </w:p>
        </w:tc>
      </w:tr>
      <w:tr w:rsidR="00582BCD" w:rsidRPr="00D959CC" w14:paraId="3F2AE148"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blHeader/>
        </w:trPr>
        <w:tc>
          <w:tcPr>
            <w:tcW w:w="1485" w:type="dxa"/>
            <w:vMerge w:val="restart"/>
            <w:shd w:val="clear" w:color="auto" w:fill="auto"/>
            <w:tcMar>
              <w:top w:w="85" w:type="dxa"/>
              <w:left w:w="85" w:type="dxa"/>
              <w:bottom w:w="85" w:type="dxa"/>
              <w:right w:w="85" w:type="dxa"/>
            </w:tcMar>
            <w:vAlign w:val="bottom"/>
          </w:tcPr>
          <w:p w14:paraId="06E624CF" w14:textId="77777777" w:rsidR="00582BCD" w:rsidRPr="00D959CC" w:rsidRDefault="00582BCD" w:rsidP="00D959CC">
            <w:pPr>
              <w:rPr>
                <w:b/>
              </w:rPr>
            </w:pPr>
            <w:r w:rsidRPr="00D959CC">
              <w:rPr>
                <w:b/>
              </w:rPr>
              <w:t>Station</w:t>
            </w:r>
          </w:p>
        </w:tc>
        <w:tc>
          <w:tcPr>
            <w:tcW w:w="2971" w:type="dxa"/>
            <w:gridSpan w:val="3"/>
            <w:shd w:val="clear" w:color="auto" w:fill="auto"/>
            <w:tcMar>
              <w:top w:w="85" w:type="dxa"/>
              <w:left w:w="85" w:type="dxa"/>
              <w:bottom w:w="85" w:type="dxa"/>
              <w:right w:w="85" w:type="dxa"/>
            </w:tcMar>
            <w:vAlign w:val="bottom"/>
          </w:tcPr>
          <w:p w14:paraId="461EC8DB" w14:textId="77777777" w:rsidR="00582BCD" w:rsidRPr="00D959CC" w:rsidRDefault="00582BCD" w:rsidP="00D959CC">
            <w:pPr>
              <w:rPr>
                <w:b/>
              </w:rPr>
            </w:pPr>
            <w:r w:rsidRPr="00D959CC">
              <w:rPr>
                <w:b/>
              </w:rPr>
              <w:t>1 hour</w:t>
            </w:r>
          </w:p>
        </w:tc>
        <w:tc>
          <w:tcPr>
            <w:tcW w:w="2971" w:type="dxa"/>
            <w:gridSpan w:val="2"/>
            <w:shd w:val="clear" w:color="auto" w:fill="auto"/>
            <w:tcMar>
              <w:top w:w="85" w:type="dxa"/>
              <w:left w:w="85" w:type="dxa"/>
              <w:bottom w:w="85" w:type="dxa"/>
              <w:right w:w="85" w:type="dxa"/>
            </w:tcMar>
            <w:vAlign w:val="bottom"/>
          </w:tcPr>
          <w:p w14:paraId="260C411E" w14:textId="77777777" w:rsidR="00582BCD" w:rsidRPr="00D959CC" w:rsidRDefault="00582BCD" w:rsidP="00D959CC">
            <w:pPr>
              <w:rPr>
                <w:b/>
              </w:rPr>
            </w:pPr>
            <w:r w:rsidRPr="00D959CC">
              <w:rPr>
                <w:b/>
              </w:rPr>
              <w:t>1 year</w:t>
            </w:r>
          </w:p>
        </w:tc>
      </w:tr>
      <w:tr w:rsidR="00582BCD" w:rsidRPr="00D959CC" w14:paraId="44BEAD89"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blHeader/>
        </w:trPr>
        <w:tc>
          <w:tcPr>
            <w:tcW w:w="1485" w:type="dxa"/>
            <w:vMerge/>
            <w:shd w:val="clear" w:color="auto" w:fill="auto"/>
          </w:tcPr>
          <w:p w14:paraId="6B1168A3" w14:textId="77777777" w:rsidR="00582BCD" w:rsidRPr="00D959CC" w:rsidRDefault="00582BCD" w:rsidP="00D959CC">
            <w:pPr>
              <w:rPr>
                <w:b/>
              </w:rPr>
            </w:pPr>
          </w:p>
        </w:tc>
        <w:tc>
          <w:tcPr>
            <w:tcW w:w="1486" w:type="dxa"/>
            <w:gridSpan w:val="2"/>
            <w:shd w:val="clear" w:color="auto" w:fill="auto"/>
            <w:tcMar>
              <w:top w:w="85" w:type="dxa"/>
              <w:left w:w="85" w:type="dxa"/>
              <w:bottom w:w="85" w:type="dxa"/>
              <w:right w:w="85" w:type="dxa"/>
            </w:tcMar>
            <w:vAlign w:val="bottom"/>
          </w:tcPr>
          <w:p w14:paraId="15E81B1F" w14:textId="77777777" w:rsidR="00582BCD" w:rsidRPr="00D959CC" w:rsidRDefault="00582BCD" w:rsidP="00D959CC">
            <w:pPr>
              <w:rPr>
                <w:b/>
              </w:rPr>
            </w:pPr>
            <w:r w:rsidRPr="00D959CC">
              <w:rPr>
                <w:b/>
              </w:rPr>
              <w:t>Number of exceedences</w:t>
            </w:r>
          </w:p>
        </w:tc>
        <w:tc>
          <w:tcPr>
            <w:tcW w:w="1485" w:type="dxa"/>
            <w:shd w:val="clear" w:color="auto" w:fill="auto"/>
            <w:tcMar>
              <w:top w:w="85" w:type="dxa"/>
              <w:left w:w="85" w:type="dxa"/>
              <w:bottom w:w="85" w:type="dxa"/>
              <w:right w:w="85" w:type="dxa"/>
            </w:tcMar>
            <w:vAlign w:val="bottom"/>
          </w:tcPr>
          <w:p w14:paraId="046528F1" w14:textId="77777777" w:rsidR="00582BCD" w:rsidRPr="00D959CC" w:rsidRDefault="00582BCD" w:rsidP="00D959CC">
            <w:pPr>
              <w:rPr>
                <w:b/>
              </w:rPr>
            </w:pPr>
            <w:r w:rsidRPr="00D959CC">
              <w:rPr>
                <w:b/>
              </w:rPr>
              <w:t>NEPM goal compliance</w:t>
            </w:r>
          </w:p>
        </w:tc>
        <w:tc>
          <w:tcPr>
            <w:tcW w:w="1485" w:type="dxa"/>
            <w:shd w:val="clear" w:color="auto" w:fill="auto"/>
            <w:tcMar>
              <w:top w:w="85" w:type="dxa"/>
              <w:left w:w="85" w:type="dxa"/>
              <w:bottom w:w="85" w:type="dxa"/>
              <w:right w:w="85" w:type="dxa"/>
            </w:tcMar>
            <w:vAlign w:val="bottom"/>
          </w:tcPr>
          <w:p w14:paraId="37E04D43" w14:textId="77777777" w:rsidR="00582BCD" w:rsidRPr="00D959CC" w:rsidRDefault="00582BCD" w:rsidP="00D959CC">
            <w:pPr>
              <w:rPr>
                <w:b/>
              </w:rPr>
            </w:pPr>
            <w:r w:rsidRPr="00D959CC">
              <w:rPr>
                <w:b/>
              </w:rPr>
              <w:t>Annual average (ppm)</w:t>
            </w:r>
          </w:p>
        </w:tc>
        <w:tc>
          <w:tcPr>
            <w:tcW w:w="1486" w:type="dxa"/>
            <w:shd w:val="clear" w:color="auto" w:fill="auto"/>
            <w:tcMar>
              <w:top w:w="85" w:type="dxa"/>
              <w:left w:w="85" w:type="dxa"/>
              <w:bottom w:w="85" w:type="dxa"/>
              <w:right w:w="85" w:type="dxa"/>
            </w:tcMar>
            <w:vAlign w:val="bottom"/>
          </w:tcPr>
          <w:p w14:paraId="3300E785" w14:textId="77777777" w:rsidR="00582BCD" w:rsidRPr="00D959CC" w:rsidRDefault="00582BCD" w:rsidP="00D959CC">
            <w:pPr>
              <w:rPr>
                <w:b/>
              </w:rPr>
            </w:pPr>
            <w:r w:rsidRPr="00D959CC">
              <w:rPr>
                <w:b/>
              </w:rPr>
              <w:t>NEPM goal compliance</w:t>
            </w:r>
          </w:p>
        </w:tc>
      </w:tr>
      <w:tr w:rsidR="00582BCD" w14:paraId="38B6BB91"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485" w:type="dxa"/>
            <w:shd w:val="clear" w:color="auto" w:fill="auto"/>
            <w:tcMar>
              <w:top w:w="85" w:type="dxa"/>
              <w:left w:w="85" w:type="dxa"/>
              <w:bottom w:w="85" w:type="dxa"/>
              <w:right w:w="85" w:type="dxa"/>
            </w:tcMar>
            <w:vAlign w:val="center"/>
          </w:tcPr>
          <w:p w14:paraId="621440E7" w14:textId="77777777" w:rsidR="00582BCD" w:rsidRDefault="00582BCD" w:rsidP="003D5F3B">
            <w:pPr>
              <w:pStyle w:val="05BODYTEXT"/>
            </w:pPr>
            <w:r>
              <w:t>Palmerston</w:t>
            </w:r>
          </w:p>
        </w:tc>
        <w:tc>
          <w:tcPr>
            <w:tcW w:w="1486" w:type="dxa"/>
            <w:gridSpan w:val="2"/>
            <w:shd w:val="clear" w:color="auto" w:fill="auto"/>
            <w:tcMar>
              <w:top w:w="85" w:type="dxa"/>
              <w:left w:w="85" w:type="dxa"/>
              <w:bottom w:w="85" w:type="dxa"/>
              <w:right w:w="85" w:type="dxa"/>
            </w:tcMar>
            <w:vAlign w:val="center"/>
          </w:tcPr>
          <w:p w14:paraId="3E0AB97B" w14:textId="77777777" w:rsidR="00582BCD" w:rsidRDefault="00582BCD" w:rsidP="003D5F3B">
            <w:pPr>
              <w:pStyle w:val="05BODYTEXT"/>
              <w:jc w:val="center"/>
            </w:pPr>
            <w:r>
              <w:t>0</w:t>
            </w:r>
          </w:p>
        </w:tc>
        <w:tc>
          <w:tcPr>
            <w:tcW w:w="1485" w:type="dxa"/>
            <w:shd w:val="clear" w:color="auto" w:fill="auto"/>
            <w:tcMar>
              <w:top w:w="85" w:type="dxa"/>
              <w:left w:w="85" w:type="dxa"/>
              <w:bottom w:w="85" w:type="dxa"/>
              <w:right w:w="85" w:type="dxa"/>
            </w:tcMar>
            <w:vAlign w:val="center"/>
          </w:tcPr>
          <w:p w14:paraId="3C7A7C2D" w14:textId="77777777" w:rsidR="00582BCD" w:rsidRDefault="00582BCD" w:rsidP="003D5F3B">
            <w:pPr>
              <w:pStyle w:val="05BODYTEXT"/>
              <w:jc w:val="center"/>
            </w:pPr>
            <w:r>
              <w:t>Met</w:t>
            </w:r>
          </w:p>
        </w:tc>
        <w:tc>
          <w:tcPr>
            <w:tcW w:w="1485" w:type="dxa"/>
            <w:shd w:val="clear" w:color="auto" w:fill="auto"/>
            <w:tcMar>
              <w:top w:w="85" w:type="dxa"/>
              <w:left w:w="85" w:type="dxa"/>
              <w:bottom w:w="85" w:type="dxa"/>
              <w:right w:w="85" w:type="dxa"/>
            </w:tcMar>
            <w:vAlign w:val="center"/>
          </w:tcPr>
          <w:p w14:paraId="41FA91AE" w14:textId="77777777" w:rsidR="00582BCD" w:rsidRDefault="00582BCD" w:rsidP="003D5F3B">
            <w:pPr>
              <w:pStyle w:val="05BODYTEXT"/>
              <w:jc w:val="center"/>
            </w:pPr>
            <w:r>
              <w:t>0.00238</w:t>
            </w:r>
          </w:p>
        </w:tc>
        <w:tc>
          <w:tcPr>
            <w:tcW w:w="1486" w:type="dxa"/>
            <w:shd w:val="clear" w:color="auto" w:fill="auto"/>
            <w:tcMar>
              <w:top w:w="85" w:type="dxa"/>
              <w:left w:w="85" w:type="dxa"/>
              <w:bottom w:w="85" w:type="dxa"/>
              <w:right w:w="85" w:type="dxa"/>
            </w:tcMar>
            <w:vAlign w:val="center"/>
          </w:tcPr>
          <w:p w14:paraId="44B3970E" w14:textId="77777777" w:rsidR="00582BCD" w:rsidRDefault="00582BCD" w:rsidP="003D5F3B">
            <w:pPr>
              <w:pStyle w:val="05BODYTEXT"/>
              <w:jc w:val="center"/>
            </w:pPr>
            <w:r>
              <w:t>Met</w:t>
            </w:r>
          </w:p>
        </w:tc>
      </w:tr>
      <w:tr w:rsidR="00582BCD" w14:paraId="4A488E4A"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485" w:type="dxa"/>
            <w:shd w:val="clear" w:color="auto" w:fill="auto"/>
            <w:tcMar>
              <w:top w:w="85" w:type="dxa"/>
              <w:left w:w="85" w:type="dxa"/>
              <w:bottom w:w="85" w:type="dxa"/>
              <w:right w:w="85" w:type="dxa"/>
            </w:tcMar>
            <w:vAlign w:val="center"/>
          </w:tcPr>
          <w:p w14:paraId="55468E74" w14:textId="77777777" w:rsidR="00582BCD" w:rsidRDefault="00582BCD" w:rsidP="003D5F3B">
            <w:pPr>
              <w:pStyle w:val="05BODYTEXT"/>
            </w:pPr>
            <w:r>
              <w:t xml:space="preserve">Winnellie </w:t>
            </w:r>
          </w:p>
        </w:tc>
        <w:tc>
          <w:tcPr>
            <w:tcW w:w="1486" w:type="dxa"/>
            <w:gridSpan w:val="2"/>
            <w:shd w:val="clear" w:color="auto" w:fill="auto"/>
            <w:tcMar>
              <w:top w:w="85" w:type="dxa"/>
              <w:left w:w="85" w:type="dxa"/>
              <w:bottom w:w="85" w:type="dxa"/>
              <w:right w:w="85" w:type="dxa"/>
            </w:tcMar>
            <w:vAlign w:val="center"/>
          </w:tcPr>
          <w:p w14:paraId="0ED3DDBF" w14:textId="77777777" w:rsidR="00582BCD" w:rsidRDefault="00582BCD" w:rsidP="003D5F3B">
            <w:pPr>
              <w:pStyle w:val="05BODYTEXT"/>
              <w:jc w:val="center"/>
            </w:pPr>
            <w:r>
              <w:t>0</w:t>
            </w:r>
          </w:p>
        </w:tc>
        <w:tc>
          <w:tcPr>
            <w:tcW w:w="1485" w:type="dxa"/>
            <w:shd w:val="clear" w:color="auto" w:fill="auto"/>
            <w:tcMar>
              <w:top w:w="85" w:type="dxa"/>
              <w:left w:w="85" w:type="dxa"/>
              <w:bottom w:w="85" w:type="dxa"/>
              <w:right w:w="85" w:type="dxa"/>
            </w:tcMar>
            <w:vAlign w:val="center"/>
          </w:tcPr>
          <w:p w14:paraId="70EEA78C" w14:textId="77777777" w:rsidR="00582BCD" w:rsidRDefault="00582BCD" w:rsidP="003D5F3B">
            <w:pPr>
              <w:pStyle w:val="05BODYTEXT"/>
              <w:jc w:val="center"/>
            </w:pPr>
            <w:r>
              <w:t>Met</w:t>
            </w:r>
          </w:p>
        </w:tc>
        <w:tc>
          <w:tcPr>
            <w:tcW w:w="1485" w:type="dxa"/>
            <w:shd w:val="clear" w:color="auto" w:fill="auto"/>
            <w:tcMar>
              <w:top w:w="85" w:type="dxa"/>
              <w:left w:w="85" w:type="dxa"/>
              <w:bottom w:w="85" w:type="dxa"/>
              <w:right w:w="85" w:type="dxa"/>
            </w:tcMar>
            <w:vAlign w:val="center"/>
          </w:tcPr>
          <w:p w14:paraId="0E9EAAC9" w14:textId="77777777" w:rsidR="00582BCD" w:rsidRDefault="00582BCD" w:rsidP="003D5F3B">
            <w:pPr>
              <w:pStyle w:val="05BODYTEXT"/>
              <w:jc w:val="center"/>
            </w:pPr>
            <w:r>
              <w:t>0.00254</w:t>
            </w:r>
          </w:p>
        </w:tc>
        <w:tc>
          <w:tcPr>
            <w:tcW w:w="1486" w:type="dxa"/>
            <w:shd w:val="clear" w:color="auto" w:fill="auto"/>
            <w:tcMar>
              <w:top w:w="85" w:type="dxa"/>
              <w:left w:w="85" w:type="dxa"/>
              <w:bottom w:w="85" w:type="dxa"/>
              <w:right w:w="85" w:type="dxa"/>
            </w:tcMar>
            <w:vAlign w:val="center"/>
          </w:tcPr>
          <w:p w14:paraId="780A9D7C" w14:textId="77777777" w:rsidR="00582BCD" w:rsidRDefault="00582BCD" w:rsidP="003D5F3B">
            <w:pPr>
              <w:pStyle w:val="05BODYTEXT"/>
              <w:jc w:val="center"/>
            </w:pPr>
            <w:r>
              <w:t>Met</w:t>
            </w:r>
          </w:p>
        </w:tc>
      </w:tr>
    </w:tbl>
    <w:p w14:paraId="56DDB227" w14:textId="77777777" w:rsidR="00582BCD" w:rsidRDefault="00582BCD" w:rsidP="00582BCD">
      <w:pPr>
        <w:pStyle w:val="05BODYTEXT"/>
        <w:rPr>
          <w:lang w:val="en-GB"/>
        </w:rPr>
      </w:pPr>
    </w:p>
    <w:tbl>
      <w:tblPr>
        <w:tblW w:w="0" w:type="auto"/>
        <w:tblInd w:w="82" w:type="dxa"/>
        <w:tblLayout w:type="fixed"/>
        <w:tblCellMar>
          <w:left w:w="0" w:type="dxa"/>
          <w:right w:w="0" w:type="dxa"/>
        </w:tblCellMar>
        <w:tblLook w:val="0000" w:firstRow="0" w:lastRow="0" w:firstColumn="0" w:lastColumn="0" w:noHBand="0" w:noVBand="0"/>
      </w:tblPr>
      <w:tblGrid>
        <w:gridCol w:w="1485"/>
        <w:gridCol w:w="216"/>
        <w:gridCol w:w="1270"/>
        <w:gridCol w:w="1485"/>
        <w:gridCol w:w="1485"/>
        <w:gridCol w:w="1486"/>
      </w:tblGrid>
      <w:tr w:rsidR="00582BCD" w14:paraId="167979EC" w14:textId="77777777" w:rsidTr="00EB233F">
        <w:trPr>
          <w:trHeight w:val="60"/>
        </w:trPr>
        <w:tc>
          <w:tcPr>
            <w:tcW w:w="1701" w:type="dxa"/>
            <w:gridSpan w:val="2"/>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12086B72" w14:textId="77777777" w:rsidR="00582BCD" w:rsidRDefault="00582BCD" w:rsidP="003D5F3B">
            <w:pPr>
              <w:pStyle w:val="CHEMICALCHEMTABLES"/>
            </w:pPr>
            <w:r>
              <w:t>O</w:t>
            </w:r>
            <w:r>
              <w:rPr>
                <w:vertAlign w:val="subscript"/>
              </w:rPr>
              <w:t>3</w:t>
            </w:r>
          </w:p>
        </w:tc>
        <w:tc>
          <w:tcPr>
            <w:tcW w:w="5726" w:type="dxa"/>
            <w:gridSpan w:val="4"/>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680EAFC1" w14:textId="77777777" w:rsidR="00582BCD" w:rsidRDefault="00582BCD" w:rsidP="003D5F3B">
            <w:pPr>
              <w:pStyle w:val="CHEMICALfullnameCHEMTABLES"/>
            </w:pPr>
            <w:r>
              <w:t>Ozone</w:t>
            </w:r>
          </w:p>
        </w:tc>
      </w:tr>
      <w:tr w:rsidR="00582BCD" w14:paraId="00507196" w14:textId="77777777" w:rsidTr="00EB233F">
        <w:trPr>
          <w:trHeight w:val="60"/>
        </w:trPr>
        <w:tc>
          <w:tcPr>
            <w:tcW w:w="1701" w:type="dxa"/>
            <w:gridSpan w:val="2"/>
            <w:vMerge/>
            <w:tcBorders>
              <w:top w:val="single" w:sz="6" w:space="0" w:color="000000"/>
              <w:left w:val="single" w:sz="6" w:space="0" w:color="000000"/>
              <w:bottom w:val="single" w:sz="6" w:space="0" w:color="000000"/>
              <w:right w:val="single" w:sz="6" w:space="0" w:color="000000"/>
            </w:tcBorders>
          </w:tcPr>
          <w:p w14:paraId="4D472169"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5726" w:type="dxa"/>
            <w:gridSpan w:val="4"/>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3CD98858" w14:textId="77777777" w:rsidR="00582BCD" w:rsidRDefault="00582BCD" w:rsidP="003D5F3B">
            <w:pPr>
              <w:pStyle w:val="NEPMstandardCHEMTABLES"/>
            </w:pPr>
            <w:r>
              <w:t>(NEPM standard: 1 hour = 0.10ppm, 4 hours = 0.08ppm)</w:t>
            </w:r>
          </w:p>
        </w:tc>
      </w:tr>
      <w:tr w:rsidR="00582BCD" w:rsidRPr="00D959CC" w14:paraId="2CAF3BEE"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blHeader/>
        </w:trPr>
        <w:tc>
          <w:tcPr>
            <w:tcW w:w="1485" w:type="dxa"/>
            <w:vMerge w:val="restart"/>
            <w:shd w:val="clear" w:color="auto" w:fill="auto"/>
            <w:tcMar>
              <w:top w:w="85" w:type="dxa"/>
              <w:left w:w="85" w:type="dxa"/>
              <w:bottom w:w="85" w:type="dxa"/>
              <w:right w:w="85" w:type="dxa"/>
            </w:tcMar>
            <w:vAlign w:val="bottom"/>
          </w:tcPr>
          <w:p w14:paraId="28614A6C" w14:textId="77777777" w:rsidR="00582BCD" w:rsidRPr="00D959CC" w:rsidRDefault="00582BCD" w:rsidP="00D959CC">
            <w:pPr>
              <w:rPr>
                <w:b/>
              </w:rPr>
            </w:pPr>
            <w:r w:rsidRPr="00D959CC">
              <w:rPr>
                <w:b/>
              </w:rPr>
              <w:t>Station</w:t>
            </w:r>
          </w:p>
        </w:tc>
        <w:tc>
          <w:tcPr>
            <w:tcW w:w="2971" w:type="dxa"/>
            <w:gridSpan w:val="3"/>
            <w:shd w:val="clear" w:color="auto" w:fill="auto"/>
            <w:tcMar>
              <w:top w:w="85" w:type="dxa"/>
              <w:left w:w="85" w:type="dxa"/>
              <w:bottom w:w="85" w:type="dxa"/>
              <w:right w:w="85" w:type="dxa"/>
            </w:tcMar>
            <w:vAlign w:val="bottom"/>
          </w:tcPr>
          <w:p w14:paraId="3770E2C2" w14:textId="77777777" w:rsidR="00582BCD" w:rsidRPr="00D959CC" w:rsidRDefault="00582BCD" w:rsidP="00D959CC">
            <w:pPr>
              <w:rPr>
                <w:b/>
              </w:rPr>
            </w:pPr>
            <w:r w:rsidRPr="00D959CC">
              <w:rPr>
                <w:b/>
              </w:rPr>
              <w:t>1 hour</w:t>
            </w:r>
          </w:p>
        </w:tc>
        <w:tc>
          <w:tcPr>
            <w:tcW w:w="2971" w:type="dxa"/>
            <w:gridSpan w:val="2"/>
            <w:shd w:val="clear" w:color="auto" w:fill="auto"/>
            <w:tcMar>
              <w:top w:w="85" w:type="dxa"/>
              <w:left w:w="85" w:type="dxa"/>
              <w:bottom w:w="85" w:type="dxa"/>
              <w:right w:w="85" w:type="dxa"/>
            </w:tcMar>
            <w:vAlign w:val="bottom"/>
          </w:tcPr>
          <w:p w14:paraId="00B7F7EF" w14:textId="77777777" w:rsidR="00582BCD" w:rsidRPr="00D959CC" w:rsidRDefault="00582BCD" w:rsidP="00D959CC">
            <w:pPr>
              <w:rPr>
                <w:b/>
              </w:rPr>
            </w:pPr>
            <w:r w:rsidRPr="00D959CC">
              <w:rPr>
                <w:b/>
              </w:rPr>
              <w:t>4 hours</w:t>
            </w:r>
          </w:p>
        </w:tc>
      </w:tr>
      <w:tr w:rsidR="00582BCD" w:rsidRPr="00D959CC" w14:paraId="4084FADB"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blHeader/>
        </w:trPr>
        <w:tc>
          <w:tcPr>
            <w:tcW w:w="1485" w:type="dxa"/>
            <w:vMerge/>
            <w:shd w:val="clear" w:color="auto" w:fill="auto"/>
          </w:tcPr>
          <w:p w14:paraId="599AE477" w14:textId="77777777" w:rsidR="00582BCD" w:rsidRPr="00D959CC" w:rsidRDefault="00582BCD" w:rsidP="00D959CC">
            <w:pPr>
              <w:rPr>
                <w:b/>
              </w:rPr>
            </w:pPr>
          </w:p>
        </w:tc>
        <w:tc>
          <w:tcPr>
            <w:tcW w:w="1486" w:type="dxa"/>
            <w:gridSpan w:val="2"/>
            <w:shd w:val="clear" w:color="auto" w:fill="auto"/>
            <w:tcMar>
              <w:top w:w="85" w:type="dxa"/>
              <w:left w:w="85" w:type="dxa"/>
              <w:bottom w:w="85" w:type="dxa"/>
              <w:right w:w="85" w:type="dxa"/>
            </w:tcMar>
            <w:vAlign w:val="bottom"/>
          </w:tcPr>
          <w:p w14:paraId="263B87C1" w14:textId="77777777" w:rsidR="00582BCD" w:rsidRPr="00D959CC" w:rsidRDefault="00582BCD" w:rsidP="00D959CC">
            <w:pPr>
              <w:rPr>
                <w:b/>
              </w:rPr>
            </w:pPr>
            <w:r w:rsidRPr="00D959CC">
              <w:rPr>
                <w:b/>
              </w:rPr>
              <w:t>Number of exceedences</w:t>
            </w:r>
          </w:p>
        </w:tc>
        <w:tc>
          <w:tcPr>
            <w:tcW w:w="1485" w:type="dxa"/>
            <w:shd w:val="clear" w:color="auto" w:fill="auto"/>
            <w:tcMar>
              <w:top w:w="85" w:type="dxa"/>
              <w:left w:w="85" w:type="dxa"/>
              <w:bottom w:w="85" w:type="dxa"/>
              <w:right w:w="85" w:type="dxa"/>
            </w:tcMar>
            <w:vAlign w:val="bottom"/>
          </w:tcPr>
          <w:p w14:paraId="54D3C317" w14:textId="77777777" w:rsidR="00582BCD" w:rsidRPr="00D959CC" w:rsidRDefault="00582BCD" w:rsidP="00D959CC">
            <w:pPr>
              <w:rPr>
                <w:b/>
              </w:rPr>
            </w:pPr>
            <w:r w:rsidRPr="00D959CC">
              <w:rPr>
                <w:b/>
              </w:rPr>
              <w:t>NEPM goal compliance</w:t>
            </w:r>
          </w:p>
        </w:tc>
        <w:tc>
          <w:tcPr>
            <w:tcW w:w="1485" w:type="dxa"/>
            <w:shd w:val="clear" w:color="auto" w:fill="auto"/>
            <w:tcMar>
              <w:top w:w="85" w:type="dxa"/>
              <w:left w:w="85" w:type="dxa"/>
              <w:bottom w:w="85" w:type="dxa"/>
              <w:right w:w="85" w:type="dxa"/>
            </w:tcMar>
            <w:vAlign w:val="bottom"/>
          </w:tcPr>
          <w:p w14:paraId="5AF02A3D" w14:textId="77777777" w:rsidR="00582BCD" w:rsidRPr="00D959CC" w:rsidRDefault="00582BCD" w:rsidP="00D959CC">
            <w:pPr>
              <w:rPr>
                <w:b/>
              </w:rPr>
            </w:pPr>
            <w:r w:rsidRPr="00D959CC">
              <w:rPr>
                <w:b/>
              </w:rPr>
              <w:t>Number of exceedences</w:t>
            </w:r>
          </w:p>
        </w:tc>
        <w:tc>
          <w:tcPr>
            <w:tcW w:w="1486" w:type="dxa"/>
            <w:shd w:val="clear" w:color="auto" w:fill="auto"/>
            <w:tcMar>
              <w:top w:w="85" w:type="dxa"/>
              <w:left w:w="85" w:type="dxa"/>
              <w:bottom w:w="85" w:type="dxa"/>
              <w:right w:w="85" w:type="dxa"/>
            </w:tcMar>
            <w:vAlign w:val="bottom"/>
          </w:tcPr>
          <w:p w14:paraId="4A913AAE" w14:textId="77777777" w:rsidR="00582BCD" w:rsidRPr="00D959CC" w:rsidRDefault="00582BCD" w:rsidP="00D959CC">
            <w:pPr>
              <w:rPr>
                <w:b/>
              </w:rPr>
            </w:pPr>
            <w:r w:rsidRPr="00D959CC">
              <w:rPr>
                <w:b/>
              </w:rPr>
              <w:t>NEPM goal compliance</w:t>
            </w:r>
          </w:p>
        </w:tc>
      </w:tr>
      <w:tr w:rsidR="00582BCD" w14:paraId="79417803"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485" w:type="dxa"/>
            <w:shd w:val="clear" w:color="auto" w:fill="auto"/>
            <w:tcMar>
              <w:top w:w="85" w:type="dxa"/>
              <w:left w:w="85" w:type="dxa"/>
              <w:bottom w:w="85" w:type="dxa"/>
              <w:right w:w="85" w:type="dxa"/>
            </w:tcMar>
            <w:vAlign w:val="center"/>
          </w:tcPr>
          <w:p w14:paraId="48986EA3" w14:textId="77777777" w:rsidR="00582BCD" w:rsidRDefault="00582BCD" w:rsidP="003D5F3B">
            <w:pPr>
              <w:pStyle w:val="05BODYTEXT"/>
            </w:pPr>
            <w:r>
              <w:t>Palmerston</w:t>
            </w:r>
          </w:p>
        </w:tc>
        <w:tc>
          <w:tcPr>
            <w:tcW w:w="1486" w:type="dxa"/>
            <w:gridSpan w:val="2"/>
            <w:shd w:val="clear" w:color="auto" w:fill="auto"/>
            <w:tcMar>
              <w:top w:w="85" w:type="dxa"/>
              <w:left w:w="85" w:type="dxa"/>
              <w:bottom w:w="85" w:type="dxa"/>
              <w:right w:w="85" w:type="dxa"/>
            </w:tcMar>
            <w:vAlign w:val="center"/>
          </w:tcPr>
          <w:p w14:paraId="1AD93D35" w14:textId="77777777" w:rsidR="00582BCD" w:rsidRDefault="00582BCD" w:rsidP="003D5F3B">
            <w:pPr>
              <w:pStyle w:val="05BODYTEXT"/>
              <w:jc w:val="center"/>
            </w:pPr>
            <w:r>
              <w:t>0</w:t>
            </w:r>
          </w:p>
        </w:tc>
        <w:tc>
          <w:tcPr>
            <w:tcW w:w="1485" w:type="dxa"/>
            <w:shd w:val="clear" w:color="auto" w:fill="auto"/>
            <w:tcMar>
              <w:top w:w="85" w:type="dxa"/>
              <w:left w:w="85" w:type="dxa"/>
              <w:bottom w:w="85" w:type="dxa"/>
              <w:right w:w="85" w:type="dxa"/>
            </w:tcMar>
            <w:vAlign w:val="center"/>
          </w:tcPr>
          <w:p w14:paraId="1B0DD380" w14:textId="77777777" w:rsidR="00582BCD" w:rsidRDefault="00582BCD" w:rsidP="003D5F3B">
            <w:pPr>
              <w:pStyle w:val="05BODYTEXT"/>
              <w:jc w:val="center"/>
            </w:pPr>
            <w:r>
              <w:t>Met</w:t>
            </w:r>
          </w:p>
        </w:tc>
        <w:tc>
          <w:tcPr>
            <w:tcW w:w="1485" w:type="dxa"/>
            <w:shd w:val="clear" w:color="auto" w:fill="auto"/>
            <w:tcMar>
              <w:top w:w="85" w:type="dxa"/>
              <w:left w:w="85" w:type="dxa"/>
              <w:bottom w:w="85" w:type="dxa"/>
              <w:right w:w="85" w:type="dxa"/>
            </w:tcMar>
            <w:vAlign w:val="center"/>
          </w:tcPr>
          <w:p w14:paraId="7C77A6A5" w14:textId="77777777" w:rsidR="00582BCD" w:rsidRDefault="00582BCD" w:rsidP="003D5F3B">
            <w:pPr>
              <w:pStyle w:val="05BODYTEXT"/>
              <w:jc w:val="center"/>
            </w:pPr>
            <w:r>
              <w:t>0</w:t>
            </w:r>
          </w:p>
        </w:tc>
        <w:tc>
          <w:tcPr>
            <w:tcW w:w="1486" w:type="dxa"/>
            <w:shd w:val="clear" w:color="auto" w:fill="auto"/>
            <w:tcMar>
              <w:top w:w="85" w:type="dxa"/>
              <w:left w:w="85" w:type="dxa"/>
              <w:bottom w:w="85" w:type="dxa"/>
              <w:right w:w="85" w:type="dxa"/>
            </w:tcMar>
            <w:vAlign w:val="center"/>
          </w:tcPr>
          <w:p w14:paraId="1540FD48" w14:textId="77777777" w:rsidR="00582BCD" w:rsidRDefault="00582BCD" w:rsidP="003D5F3B">
            <w:pPr>
              <w:pStyle w:val="05BODYTEXT"/>
              <w:jc w:val="center"/>
            </w:pPr>
            <w:r>
              <w:t xml:space="preserve">Met </w:t>
            </w:r>
          </w:p>
        </w:tc>
      </w:tr>
      <w:tr w:rsidR="00582BCD" w14:paraId="0563344B"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485" w:type="dxa"/>
            <w:shd w:val="clear" w:color="auto" w:fill="auto"/>
            <w:tcMar>
              <w:top w:w="85" w:type="dxa"/>
              <w:left w:w="85" w:type="dxa"/>
              <w:bottom w:w="85" w:type="dxa"/>
              <w:right w:w="85" w:type="dxa"/>
            </w:tcMar>
            <w:vAlign w:val="center"/>
          </w:tcPr>
          <w:p w14:paraId="5FA60885" w14:textId="77777777" w:rsidR="00582BCD" w:rsidRDefault="00582BCD" w:rsidP="003D5F3B">
            <w:pPr>
              <w:pStyle w:val="05BODYTEXT"/>
            </w:pPr>
            <w:r>
              <w:t xml:space="preserve">Winnellie </w:t>
            </w:r>
          </w:p>
        </w:tc>
        <w:tc>
          <w:tcPr>
            <w:tcW w:w="1486" w:type="dxa"/>
            <w:gridSpan w:val="2"/>
            <w:shd w:val="clear" w:color="auto" w:fill="auto"/>
            <w:tcMar>
              <w:top w:w="85" w:type="dxa"/>
              <w:left w:w="85" w:type="dxa"/>
              <w:bottom w:w="85" w:type="dxa"/>
              <w:right w:w="85" w:type="dxa"/>
            </w:tcMar>
            <w:vAlign w:val="center"/>
          </w:tcPr>
          <w:p w14:paraId="7FA1B2D9" w14:textId="77777777" w:rsidR="00582BCD" w:rsidRDefault="00582BCD" w:rsidP="003D5F3B">
            <w:pPr>
              <w:pStyle w:val="05BODYTEXT"/>
              <w:jc w:val="center"/>
            </w:pPr>
            <w:r>
              <w:t>0</w:t>
            </w:r>
          </w:p>
        </w:tc>
        <w:tc>
          <w:tcPr>
            <w:tcW w:w="1485" w:type="dxa"/>
            <w:shd w:val="clear" w:color="auto" w:fill="auto"/>
            <w:tcMar>
              <w:top w:w="85" w:type="dxa"/>
              <w:left w:w="85" w:type="dxa"/>
              <w:bottom w:w="85" w:type="dxa"/>
              <w:right w:w="85" w:type="dxa"/>
            </w:tcMar>
            <w:vAlign w:val="center"/>
          </w:tcPr>
          <w:p w14:paraId="79573B8B" w14:textId="77777777" w:rsidR="00582BCD" w:rsidRDefault="00582BCD" w:rsidP="003D5F3B">
            <w:pPr>
              <w:pStyle w:val="05BODYTEXT"/>
              <w:jc w:val="center"/>
            </w:pPr>
            <w:r>
              <w:t xml:space="preserve">Met </w:t>
            </w:r>
          </w:p>
        </w:tc>
        <w:tc>
          <w:tcPr>
            <w:tcW w:w="1485" w:type="dxa"/>
            <w:shd w:val="clear" w:color="auto" w:fill="auto"/>
            <w:tcMar>
              <w:top w:w="85" w:type="dxa"/>
              <w:left w:w="85" w:type="dxa"/>
              <w:bottom w:w="85" w:type="dxa"/>
              <w:right w:w="85" w:type="dxa"/>
            </w:tcMar>
            <w:vAlign w:val="center"/>
          </w:tcPr>
          <w:p w14:paraId="2294487F" w14:textId="77777777" w:rsidR="00582BCD" w:rsidRDefault="00582BCD" w:rsidP="003D5F3B">
            <w:pPr>
              <w:pStyle w:val="05BODYTEXT"/>
              <w:jc w:val="center"/>
            </w:pPr>
            <w:r>
              <w:t>0</w:t>
            </w:r>
          </w:p>
        </w:tc>
        <w:tc>
          <w:tcPr>
            <w:tcW w:w="1486" w:type="dxa"/>
            <w:shd w:val="clear" w:color="auto" w:fill="auto"/>
            <w:tcMar>
              <w:top w:w="85" w:type="dxa"/>
              <w:left w:w="85" w:type="dxa"/>
              <w:bottom w:w="85" w:type="dxa"/>
              <w:right w:w="85" w:type="dxa"/>
            </w:tcMar>
            <w:vAlign w:val="center"/>
          </w:tcPr>
          <w:p w14:paraId="2DADF380" w14:textId="77777777" w:rsidR="00582BCD" w:rsidRDefault="00582BCD" w:rsidP="003D5F3B">
            <w:pPr>
              <w:pStyle w:val="05BODYTEXT"/>
              <w:jc w:val="center"/>
            </w:pPr>
            <w:r>
              <w:t>Met</w:t>
            </w:r>
          </w:p>
        </w:tc>
      </w:tr>
    </w:tbl>
    <w:p w14:paraId="45FEC0A7" w14:textId="182DB051" w:rsidR="00EB233F" w:rsidRDefault="00EB233F" w:rsidP="00582BCD">
      <w:pPr>
        <w:pStyle w:val="05BODYTEXT"/>
        <w:rPr>
          <w:lang w:val="en-GB"/>
        </w:rPr>
      </w:pPr>
    </w:p>
    <w:p w14:paraId="2BD1C45B" w14:textId="77777777" w:rsidR="00EB233F" w:rsidRDefault="00EB233F">
      <w:pPr>
        <w:widowControl/>
        <w:suppressAutoHyphens w:val="0"/>
        <w:autoSpaceDE/>
        <w:autoSpaceDN/>
        <w:adjustRightInd/>
        <w:spacing w:before="0" w:after="0" w:line="240" w:lineRule="auto"/>
        <w:textAlignment w:val="auto"/>
        <w:rPr>
          <w:lang w:val="en-GB"/>
        </w:rPr>
      </w:pPr>
      <w:r>
        <w:rPr>
          <w:lang w:val="en-GB"/>
        </w:rPr>
        <w:br w:type="page"/>
      </w:r>
    </w:p>
    <w:tbl>
      <w:tblPr>
        <w:tblW w:w="0" w:type="auto"/>
        <w:tblInd w:w="82" w:type="dxa"/>
        <w:tblLayout w:type="fixed"/>
        <w:tblCellMar>
          <w:left w:w="0" w:type="dxa"/>
          <w:right w:w="0" w:type="dxa"/>
        </w:tblCellMar>
        <w:tblLook w:val="0000" w:firstRow="0" w:lastRow="0" w:firstColumn="0" w:lastColumn="0" w:noHBand="0" w:noVBand="0"/>
      </w:tblPr>
      <w:tblGrid>
        <w:gridCol w:w="1061"/>
        <w:gridCol w:w="640"/>
        <w:gridCol w:w="421"/>
        <w:gridCol w:w="1061"/>
        <w:gridCol w:w="1061"/>
        <w:gridCol w:w="1061"/>
        <w:gridCol w:w="1061"/>
        <w:gridCol w:w="1061"/>
      </w:tblGrid>
      <w:tr w:rsidR="00582BCD" w14:paraId="347DF353" w14:textId="77777777" w:rsidTr="00EB233F">
        <w:trPr>
          <w:trHeight w:val="60"/>
        </w:trPr>
        <w:tc>
          <w:tcPr>
            <w:tcW w:w="1701" w:type="dxa"/>
            <w:gridSpan w:val="2"/>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5931A719" w14:textId="77777777" w:rsidR="00582BCD" w:rsidRDefault="00582BCD" w:rsidP="003D5F3B">
            <w:pPr>
              <w:pStyle w:val="CHEMICALCHEMTABLES"/>
            </w:pPr>
            <w:r>
              <w:lastRenderedPageBreak/>
              <w:t>SO</w:t>
            </w:r>
            <w:r>
              <w:rPr>
                <w:vertAlign w:val="subscript"/>
              </w:rPr>
              <w:t>2</w:t>
            </w:r>
          </w:p>
        </w:tc>
        <w:tc>
          <w:tcPr>
            <w:tcW w:w="5726" w:type="dxa"/>
            <w:gridSpan w:val="6"/>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60E46184" w14:textId="77777777" w:rsidR="00582BCD" w:rsidRDefault="00582BCD" w:rsidP="003D5F3B">
            <w:pPr>
              <w:pStyle w:val="CHEMICALfullnameCHEMTABLES"/>
            </w:pPr>
            <w:r>
              <w:t>Sulfur dioxide</w:t>
            </w:r>
          </w:p>
        </w:tc>
      </w:tr>
      <w:tr w:rsidR="00582BCD" w14:paraId="5FB0051F" w14:textId="77777777" w:rsidTr="00EB233F">
        <w:trPr>
          <w:trHeight w:val="60"/>
        </w:trPr>
        <w:tc>
          <w:tcPr>
            <w:tcW w:w="1701" w:type="dxa"/>
            <w:gridSpan w:val="2"/>
            <w:vMerge/>
            <w:tcBorders>
              <w:top w:val="single" w:sz="6" w:space="0" w:color="000000"/>
              <w:left w:val="single" w:sz="6" w:space="0" w:color="000000"/>
              <w:bottom w:val="single" w:sz="6" w:space="0" w:color="000000"/>
              <w:right w:val="single" w:sz="6" w:space="0" w:color="000000"/>
            </w:tcBorders>
          </w:tcPr>
          <w:p w14:paraId="5EEC7FFB"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5726" w:type="dxa"/>
            <w:gridSpan w:val="6"/>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31F6AF4E" w14:textId="77777777" w:rsidR="00582BCD" w:rsidRDefault="00582BCD" w:rsidP="003D5F3B">
            <w:pPr>
              <w:pStyle w:val="NEPMstandardCHEMTABLES"/>
            </w:pPr>
            <w:r>
              <w:t>(NEPM standard: 1 hour = 0.20ppm, 1 day = 0.08ppm, 1 year = 0.02ppm)</w:t>
            </w:r>
          </w:p>
        </w:tc>
      </w:tr>
      <w:tr w:rsidR="00582BCD" w:rsidRPr="00D959CC" w14:paraId="393BA0C8"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blHeader/>
        </w:trPr>
        <w:tc>
          <w:tcPr>
            <w:tcW w:w="1061" w:type="dxa"/>
            <w:vMerge w:val="restart"/>
            <w:shd w:val="clear" w:color="auto" w:fill="auto"/>
            <w:tcMar>
              <w:top w:w="85" w:type="dxa"/>
              <w:left w:w="85" w:type="dxa"/>
              <w:bottom w:w="85" w:type="dxa"/>
              <w:right w:w="85" w:type="dxa"/>
            </w:tcMar>
            <w:vAlign w:val="bottom"/>
          </w:tcPr>
          <w:p w14:paraId="50CF6464" w14:textId="77777777" w:rsidR="00582BCD" w:rsidRPr="00D959CC" w:rsidRDefault="00582BCD" w:rsidP="00D959CC">
            <w:pPr>
              <w:rPr>
                <w:b/>
              </w:rPr>
            </w:pPr>
            <w:r w:rsidRPr="00D959CC">
              <w:rPr>
                <w:b/>
              </w:rPr>
              <w:t>Station</w:t>
            </w:r>
          </w:p>
        </w:tc>
        <w:tc>
          <w:tcPr>
            <w:tcW w:w="2122" w:type="dxa"/>
            <w:gridSpan w:val="3"/>
            <w:shd w:val="clear" w:color="auto" w:fill="auto"/>
            <w:tcMar>
              <w:top w:w="85" w:type="dxa"/>
              <w:left w:w="85" w:type="dxa"/>
              <w:bottom w:w="85" w:type="dxa"/>
              <w:right w:w="85" w:type="dxa"/>
            </w:tcMar>
            <w:vAlign w:val="bottom"/>
          </w:tcPr>
          <w:p w14:paraId="3F4B2DFD" w14:textId="77777777" w:rsidR="00582BCD" w:rsidRPr="00D959CC" w:rsidRDefault="00582BCD" w:rsidP="00D959CC">
            <w:pPr>
              <w:rPr>
                <w:b/>
              </w:rPr>
            </w:pPr>
            <w:r w:rsidRPr="00D959CC">
              <w:rPr>
                <w:b/>
              </w:rPr>
              <w:t>1 hour</w:t>
            </w:r>
          </w:p>
        </w:tc>
        <w:tc>
          <w:tcPr>
            <w:tcW w:w="2122" w:type="dxa"/>
            <w:gridSpan w:val="2"/>
            <w:shd w:val="clear" w:color="auto" w:fill="auto"/>
            <w:tcMar>
              <w:top w:w="85" w:type="dxa"/>
              <w:left w:w="85" w:type="dxa"/>
              <w:bottom w:w="85" w:type="dxa"/>
              <w:right w:w="85" w:type="dxa"/>
            </w:tcMar>
            <w:vAlign w:val="bottom"/>
          </w:tcPr>
          <w:p w14:paraId="42301EB3" w14:textId="77777777" w:rsidR="00582BCD" w:rsidRPr="00D959CC" w:rsidRDefault="00582BCD" w:rsidP="00D959CC">
            <w:pPr>
              <w:rPr>
                <w:b/>
              </w:rPr>
            </w:pPr>
            <w:r w:rsidRPr="00D959CC">
              <w:rPr>
                <w:b/>
              </w:rPr>
              <w:t>1 day</w:t>
            </w:r>
          </w:p>
        </w:tc>
        <w:tc>
          <w:tcPr>
            <w:tcW w:w="2122" w:type="dxa"/>
            <w:gridSpan w:val="2"/>
            <w:shd w:val="clear" w:color="auto" w:fill="auto"/>
            <w:tcMar>
              <w:top w:w="85" w:type="dxa"/>
              <w:left w:w="85" w:type="dxa"/>
              <w:bottom w:w="85" w:type="dxa"/>
              <w:right w:w="85" w:type="dxa"/>
            </w:tcMar>
            <w:vAlign w:val="bottom"/>
          </w:tcPr>
          <w:p w14:paraId="4B16800F" w14:textId="77777777" w:rsidR="00582BCD" w:rsidRPr="00D959CC" w:rsidRDefault="00582BCD" w:rsidP="00D959CC">
            <w:pPr>
              <w:rPr>
                <w:b/>
              </w:rPr>
            </w:pPr>
            <w:r w:rsidRPr="00D959CC">
              <w:rPr>
                <w:b/>
              </w:rPr>
              <w:t>1 year</w:t>
            </w:r>
          </w:p>
        </w:tc>
      </w:tr>
      <w:tr w:rsidR="00582BCD" w:rsidRPr="00D959CC" w14:paraId="7AE05FBE"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blHeader/>
        </w:trPr>
        <w:tc>
          <w:tcPr>
            <w:tcW w:w="1061" w:type="dxa"/>
            <w:vMerge/>
            <w:shd w:val="clear" w:color="auto" w:fill="auto"/>
          </w:tcPr>
          <w:p w14:paraId="3F93F09F" w14:textId="77777777" w:rsidR="00582BCD" w:rsidRPr="00D959CC" w:rsidRDefault="00582BCD" w:rsidP="00D959CC">
            <w:pPr>
              <w:rPr>
                <w:b/>
              </w:rPr>
            </w:pPr>
          </w:p>
        </w:tc>
        <w:tc>
          <w:tcPr>
            <w:tcW w:w="1061" w:type="dxa"/>
            <w:gridSpan w:val="2"/>
            <w:shd w:val="clear" w:color="auto" w:fill="auto"/>
            <w:tcMar>
              <w:top w:w="85" w:type="dxa"/>
              <w:left w:w="85" w:type="dxa"/>
              <w:bottom w:w="85" w:type="dxa"/>
              <w:right w:w="85" w:type="dxa"/>
            </w:tcMar>
            <w:vAlign w:val="bottom"/>
          </w:tcPr>
          <w:p w14:paraId="2982E70B" w14:textId="77777777" w:rsidR="00582BCD" w:rsidRPr="00D959CC" w:rsidRDefault="00582BCD" w:rsidP="00D959CC">
            <w:pPr>
              <w:rPr>
                <w:b/>
              </w:rPr>
            </w:pPr>
            <w:r w:rsidRPr="00D959CC">
              <w:rPr>
                <w:b/>
              </w:rPr>
              <w:t>Number of exceedences</w:t>
            </w:r>
          </w:p>
        </w:tc>
        <w:tc>
          <w:tcPr>
            <w:tcW w:w="1061" w:type="dxa"/>
            <w:shd w:val="clear" w:color="auto" w:fill="auto"/>
            <w:tcMar>
              <w:top w:w="85" w:type="dxa"/>
              <w:left w:w="85" w:type="dxa"/>
              <w:bottom w:w="85" w:type="dxa"/>
              <w:right w:w="85" w:type="dxa"/>
            </w:tcMar>
            <w:vAlign w:val="bottom"/>
          </w:tcPr>
          <w:p w14:paraId="1DE65E53" w14:textId="77777777" w:rsidR="00582BCD" w:rsidRPr="00D959CC" w:rsidRDefault="00582BCD" w:rsidP="00D959CC">
            <w:pPr>
              <w:rPr>
                <w:b/>
              </w:rPr>
            </w:pPr>
            <w:r w:rsidRPr="00D959CC">
              <w:rPr>
                <w:b/>
              </w:rPr>
              <w:t>NEPM goal compliance</w:t>
            </w:r>
          </w:p>
        </w:tc>
        <w:tc>
          <w:tcPr>
            <w:tcW w:w="1061" w:type="dxa"/>
            <w:shd w:val="clear" w:color="auto" w:fill="auto"/>
            <w:tcMar>
              <w:top w:w="85" w:type="dxa"/>
              <w:left w:w="85" w:type="dxa"/>
              <w:bottom w:w="85" w:type="dxa"/>
              <w:right w:w="85" w:type="dxa"/>
            </w:tcMar>
            <w:vAlign w:val="bottom"/>
          </w:tcPr>
          <w:p w14:paraId="29BD5B03" w14:textId="77777777" w:rsidR="00582BCD" w:rsidRPr="00D959CC" w:rsidRDefault="00582BCD" w:rsidP="00D959CC">
            <w:pPr>
              <w:rPr>
                <w:b/>
              </w:rPr>
            </w:pPr>
            <w:r w:rsidRPr="00D959CC">
              <w:rPr>
                <w:b/>
              </w:rPr>
              <w:t>Number of exceedences</w:t>
            </w:r>
          </w:p>
        </w:tc>
        <w:tc>
          <w:tcPr>
            <w:tcW w:w="1061" w:type="dxa"/>
            <w:shd w:val="clear" w:color="auto" w:fill="auto"/>
            <w:tcMar>
              <w:top w:w="85" w:type="dxa"/>
              <w:left w:w="85" w:type="dxa"/>
              <w:bottom w:w="85" w:type="dxa"/>
              <w:right w:w="85" w:type="dxa"/>
            </w:tcMar>
            <w:vAlign w:val="bottom"/>
          </w:tcPr>
          <w:p w14:paraId="60595928" w14:textId="77777777" w:rsidR="00582BCD" w:rsidRPr="00D959CC" w:rsidRDefault="00582BCD" w:rsidP="00D959CC">
            <w:pPr>
              <w:rPr>
                <w:b/>
              </w:rPr>
            </w:pPr>
            <w:r w:rsidRPr="00D959CC">
              <w:rPr>
                <w:b/>
              </w:rPr>
              <w:t>NEPM goal compliance</w:t>
            </w:r>
          </w:p>
        </w:tc>
        <w:tc>
          <w:tcPr>
            <w:tcW w:w="1061" w:type="dxa"/>
            <w:shd w:val="clear" w:color="auto" w:fill="auto"/>
            <w:tcMar>
              <w:top w:w="85" w:type="dxa"/>
              <w:left w:w="0" w:type="dxa"/>
              <w:bottom w:w="85" w:type="dxa"/>
              <w:right w:w="0" w:type="dxa"/>
            </w:tcMar>
            <w:vAlign w:val="bottom"/>
          </w:tcPr>
          <w:p w14:paraId="5EBE2FEB" w14:textId="77777777" w:rsidR="00582BCD" w:rsidRPr="00D959CC" w:rsidRDefault="00582BCD" w:rsidP="00D959CC">
            <w:pPr>
              <w:rPr>
                <w:b/>
              </w:rPr>
            </w:pPr>
            <w:r w:rsidRPr="00D959CC">
              <w:rPr>
                <w:b/>
              </w:rPr>
              <w:t>Annual average (ppm)</w:t>
            </w:r>
          </w:p>
        </w:tc>
        <w:tc>
          <w:tcPr>
            <w:tcW w:w="1061" w:type="dxa"/>
            <w:shd w:val="clear" w:color="auto" w:fill="auto"/>
            <w:tcMar>
              <w:top w:w="85" w:type="dxa"/>
              <w:left w:w="85" w:type="dxa"/>
              <w:bottom w:w="85" w:type="dxa"/>
              <w:right w:w="85" w:type="dxa"/>
            </w:tcMar>
            <w:vAlign w:val="bottom"/>
          </w:tcPr>
          <w:p w14:paraId="414122C9" w14:textId="77777777" w:rsidR="00582BCD" w:rsidRPr="00D959CC" w:rsidRDefault="00582BCD" w:rsidP="00D959CC">
            <w:pPr>
              <w:rPr>
                <w:b/>
              </w:rPr>
            </w:pPr>
            <w:r w:rsidRPr="00D959CC">
              <w:rPr>
                <w:b/>
              </w:rPr>
              <w:t>NEPM goal compliance</w:t>
            </w:r>
          </w:p>
        </w:tc>
      </w:tr>
      <w:tr w:rsidR="00582BCD" w14:paraId="42186652"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061" w:type="dxa"/>
            <w:shd w:val="clear" w:color="auto" w:fill="auto"/>
            <w:tcMar>
              <w:top w:w="85" w:type="dxa"/>
              <w:left w:w="85" w:type="dxa"/>
              <w:bottom w:w="85" w:type="dxa"/>
              <w:right w:w="85" w:type="dxa"/>
            </w:tcMar>
            <w:vAlign w:val="center"/>
          </w:tcPr>
          <w:p w14:paraId="0CC5FD5A" w14:textId="77777777" w:rsidR="00582BCD" w:rsidRDefault="00582BCD" w:rsidP="003D5F3B">
            <w:pPr>
              <w:pStyle w:val="05BODYTEXT"/>
            </w:pPr>
            <w:r>
              <w:t>Palmerston</w:t>
            </w:r>
          </w:p>
        </w:tc>
        <w:tc>
          <w:tcPr>
            <w:tcW w:w="1061" w:type="dxa"/>
            <w:gridSpan w:val="2"/>
            <w:shd w:val="clear" w:color="auto" w:fill="auto"/>
            <w:tcMar>
              <w:top w:w="85" w:type="dxa"/>
              <w:left w:w="85" w:type="dxa"/>
              <w:bottom w:w="85" w:type="dxa"/>
              <w:right w:w="85" w:type="dxa"/>
            </w:tcMar>
            <w:vAlign w:val="center"/>
          </w:tcPr>
          <w:p w14:paraId="22952CF4" w14:textId="77777777" w:rsidR="00582BCD" w:rsidRDefault="00582BCD" w:rsidP="003D5F3B">
            <w:pPr>
              <w:pStyle w:val="05BODYTEXT"/>
              <w:jc w:val="center"/>
            </w:pPr>
            <w:r>
              <w:t>0</w:t>
            </w:r>
          </w:p>
        </w:tc>
        <w:tc>
          <w:tcPr>
            <w:tcW w:w="1061" w:type="dxa"/>
            <w:shd w:val="clear" w:color="auto" w:fill="auto"/>
            <w:tcMar>
              <w:top w:w="85" w:type="dxa"/>
              <w:left w:w="85" w:type="dxa"/>
              <w:bottom w:w="85" w:type="dxa"/>
              <w:right w:w="85" w:type="dxa"/>
            </w:tcMar>
            <w:vAlign w:val="center"/>
          </w:tcPr>
          <w:p w14:paraId="4FEA5C83" w14:textId="77777777" w:rsidR="00582BCD" w:rsidRDefault="00582BCD" w:rsidP="003D5F3B">
            <w:pPr>
              <w:pStyle w:val="05BODYTEXT"/>
              <w:jc w:val="center"/>
            </w:pPr>
            <w:r>
              <w:t>Met</w:t>
            </w:r>
          </w:p>
        </w:tc>
        <w:tc>
          <w:tcPr>
            <w:tcW w:w="1061" w:type="dxa"/>
            <w:shd w:val="clear" w:color="auto" w:fill="auto"/>
            <w:tcMar>
              <w:top w:w="85" w:type="dxa"/>
              <w:left w:w="85" w:type="dxa"/>
              <w:bottom w:w="85" w:type="dxa"/>
              <w:right w:w="85" w:type="dxa"/>
            </w:tcMar>
            <w:vAlign w:val="center"/>
          </w:tcPr>
          <w:p w14:paraId="6CEBFF8E" w14:textId="77777777" w:rsidR="00582BCD" w:rsidRDefault="00582BCD" w:rsidP="003D5F3B">
            <w:pPr>
              <w:pStyle w:val="05BODYTEXT"/>
              <w:jc w:val="center"/>
            </w:pPr>
            <w:r>
              <w:t>0</w:t>
            </w:r>
          </w:p>
        </w:tc>
        <w:tc>
          <w:tcPr>
            <w:tcW w:w="1061" w:type="dxa"/>
            <w:shd w:val="clear" w:color="auto" w:fill="auto"/>
            <w:tcMar>
              <w:top w:w="85" w:type="dxa"/>
              <w:left w:w="85" w:type="dxa"/>
              <w:bottom w:w="85" w:type="dxa"/>
              <w:right w:w="85" w:type="dxa"/>
            </w:tcMar>
            <w:vAlign w:val="center"/>
          </w:tcPr>
          <w:p w14:paraId="34B7CEFE" w14:textId="77777777" w:rsidR="00582BCD" w:rsidRDefault="00582BCD" w:rsidP="003D5F3B">
            <w:pPr>
              <w:pStyle w:val="05BODYTEXT"/>
              <w:jc w:val="center"/>
            </w:pPr>
            <w:r>
              <w:t>Met</w:t>
            </w:r>
          </w:p>
        </w:tc>
        <w:tc>
          <w:tcPr>
            <w:tcW w:w="1061" w:type="dxa"/>
            <w:shd w:val="clear" w:color="auto" w:fill="auto"/>
            <w:tcMar>
              <w:top w:w="85" w:type="dxa"/>
              <w:left w:w="85" w:type="dxa"/>
              <w:bottom w:w="85" w:type="dxa"/>
              <w:right w:w="85" w:type="dxa"/>
            </w:tcMar>
            <w:vAlign w:val="center"/>
          </w:tcPr>
          <w:p w14:paraId="0A8CA90A" w14:textId="77777777" w:rsidR="00582BCD" w:rsidRDefault="00582BCD" w:rsidP="003D5F3B">
            <w:pPr>
              <w:pStyle w:val="05BODYTEXT"/>
              <w:jc w:val="center"/>
            </w:pPr>
            <w:r>
              <w:t>0.00032</w:t>
            </w:r>
          </w:p>
        </w:tc>
        <w:tc>
          <w:tcPr>
            <w:tcW w:w="1061" w:type="dxa"/>
            <w:shd w:val="clear" w:color="auto" w:fill="auto"/>
            <w:tcMar>
              <w:top w:w="85" w:type="dxa"/>
              <w:left w:w="85" w:type="dxa"/>
              <w:bottom w:w="85" w:type="dxa"/>
              <w:right w:w="85" w:type="dxa"/>
            </w:tcMar>
            <w:vAlign w:val="center"/>
          </w:tcPr>
          <w:p w14:paraId="513D920A" w14:textId="77777777" w:rsidR="00582BCD" w:rsidRDefault="00582BCD" w:rsidP="003D5F3B">
            <w:pPr>
              <w:pStyle w:val="05BODYTEXT"/>
              <w:jc w:val="center"/>
            </w:pPr>
            <w:r>
              <w:t>Met</w:t>
            </w:r>
          </w:p>
        </w:tc>
      </w:tr>
      <w:tr w:rsidR="00582BCD" w14:paraId="6D2A87D6"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1061" w:type="dxa"/>
            <w:shd w:val="clear" w:color="auto" w:fill="auto"/>
            <w:tcMar>
              <w:top w:w="85" w:type="dxa"/>
              <w:left w:w="85" w:type="dxa"/>
              <w:bottom w:w="85" w:type="dxa"/>
              <w:right w:w="85" w:type="dxa"/>
            </w:tcMar>
            <w:vAlign w:val="center"/>
          </w:tcPr>
          <w:p w14:paraId="3D1A25B7" w14:textId="77777777" w:rsidR="00582BCD" w:rsidRDefault="00582BCD" w:rsidP="003D5F3B">
            <w:pPr>
              <w:pStyle w:val="05BODYTEXT"/>
            </w:pPr>
            <w:r>
              <w:t xml:space="preserve">Winnellie </w:t>
            </w:r>
          </w:p>
        </w:tc>
        <w:tc>
          <w:tcPr>
            <w:tcW w:w="1061" w:type="dxa"/>
            <w:gridSpan w:val="2"/>
            <w:shd w:val="clear" w:color="auto" w:fill="auto"/>
            <w:tcMar>
              <w:top w:w="85" w:type="dxa"/>
              <w:left w:w="85" w:type="dxa"/>
              <w:bottom w:w="85" w:type="dxa"/>
              <w:right w:w="85" w:type="dxa"/>
            </w:tcMar>
            <w:vAlign w:val="center"/>
          </w:tcPr>
          <w:p w14:paraId="2F25B3B9" w14:textId="77777777" w:rsidR="00582BCD" w:rsidRDefault="00582BCD" w:rsidP="003D5F3B">
            <w:pPr>
              <w:pStyle w:val="05BODYTEXT"/>
              <w:jc w:val="center"/>
            </w:pPr>
            <w:r>
              <w:t>0</w:t>
            </w:r>
          </w:p>
        </w:tc>
        <w:tc>
          <w:tcPr>
            <w:tcW w:w="1061" w:type="dxa"/>
            <w:shd w:val="clear" w:color="auto" w:fill="auto"/>
            <w:tcMar>
              <w:top w:w="85" w:type="dxa"/>
              <w:left w:w="85" w:type="dxa"/>
              <w:bottom w:w="85" w:type="dxa"/>
              <w:right w:w="85" w:type="dxa"/>
            </w:tcMar>
            <w:vAlign w:val="center"/>
          </w:tcPr>
          <w:p w14:paraId="546C9CAB" w14:textId="77777777" w:rsidR="00582BCD" w:rsidRDefault="00582BCD" w:rsidP="003D5F3B">
            <w:pPr>
              <w:pStyle w:val="05BODYTEXT"/>
              <w:jc w:val="center"/>
            </w:pPr>
            <w:r>
              <w:t>Met</w:t>
            </w:r>
          </w:p>
        </w:tc>
        <w:tc>
          <w:tcPr>
            <w:tcW w:w="1061" w:type="dxa"/>
            <w:shd w:val="clear" w:color="auto" w:fill="auto"/>
            <w:tcMar>
              <w:top w:w="85" w:type="dxa"/>
              <w:left w:w="85" w:type="dxa"/>
              <w:bottom w:w="85" w:type="dxa"/>
              <w:right w:w="85" w:type="dxa"/>
            </w:tcMar>
            <w:vAlign w:val="center"/>
          </w:tcPr>
          <w:p w14:paraId="65C32B81" w14:textId="77777777" w:rsidR="00582BCD" w:rsidRDefault="00582BCD" w:rsidP="003D5F3B">
            <w:pPr>
              <w:pStyle w:val="05BODYTEXT"/>
              <w:jc w:val="center"/>
            </w:pPr>
            <w:r>
              <w:t>0</w:t>
            </w:r>
          </w:p>
        </w:tc>
        <w:tc>
          <w:tcPr>
            <w:tcW w:w="1061" w:type="dxa"/>
            <w:shd w:val="clear" w:color="auto" w:fill="auto"/>
            <w:tcMar>
              <w:top w:w="85" w:type="dxa"/>
              <w:left w:w="85" w:type="dxa"/>
              <w:bottom w:w="85" w:type="dxa"/>
              <w:right w:w="85" w:type="dxa"/>
            </w:tcMar>
            <w:vAlign w:val="center"/>
          </w:tcPr>
          <w:p w14:paraId="0B68D679" w14:textId="77777777" w:rsidR="00582BCD" w:rsidRDefault="00582BCD" w:rsidP="003D5F3B">
            <w:pPr>
              <w:pStyle w:val="05BODYTEXT"/>
              <w:jc w:val="center"/>
            </w:pPr>
            <w:r>
              <w:t>Met</w:t>
            </w:r>
          </w:p>
        </w:tc>
        <w:tc>
          <w:tcPr>
            <w:tcW w:w="1061" w:type="dxa"/>
            <w:shd w:val="clear" w:color="auto" w:fill="auto"/>
            <w:tcMar>
              <w:top w:w="85" w:type="dxa"/>
              <w:left w:w="85" w:type="dxa"/>
              <w:bottom w:w="85" w:type="dxa"/>
              <w:right w:w="85" w:type="dxa"/>
            </w:tcMar>
            <w:vAlign w:val="center"/>
          </w:tcPr>
          <w:p w14:paraId="4FF894EE" w14:textId="77777777" w:rsidR="00582BCD" w:rsidRDefault="00582BCD" w:rsidP="003D5F3B">
            <w:pPr>
              <w:pStyle w:val="05BODYTEXT"/>
              <w:jc w:val="center"/>
            </w:pPr>
            <w:r>
              <w:t>0.00028</w:t>
            </w:r>
          </w:p>
        </w:tc>
        <w:tc>
          <w:tcPr>
            <w:tcW w:w="1061" w:type="dxa"/>
            <w:shd w:val="clear" w:color="auto" w:fill="auto"/>
            <w:tcMar>
              <w:top w:w="85" w:type="dxa"/>
              <w:left w:w="85" w:type="dxa"/>
              <w:bottom w:w="85" w:type="dxa"/>
              <w:right w:w="85" w:type="dxa"/>
            </w:tcMar>
            <w:vAlign w:val="center"/>
          </w:tcPr>
          <w:p w14:paraId="0E76586A" w14:textId="77777777" w:rsidR="00582BCD" w:rsidRDefault="00582BCD" w:rsidP="003D5F3B">
            <w:pPr>
              <w:pStyle w:val="05BODYTEXT"/>
              <w:jc w:val="center"/>
            </w:pPr>
            <w:r>
              <w:t>Met</w:t>
            </w:r>
          </w:p>
        </w:tc>
      </w:tr>
    </w:tbl>
    <w:p w14:paraId="7F8728B2" w14:textId="77777777" w:rsidR="00582BCD" w:rsidRDefault="00582BCD" w:rsidP="00582BCD">
      <w:pPr>
        <w:pStyle w:val="05BODYTEXT"/>
        <w:rPr>
          <w:lang w:val="en-GB"/>
        </w:rPr>
      </w:pPr>
    </w:p>
    <w:tbl>
      <w:tblPr>
        <w:tblW w:w="0" w:type="auto"/>
        <w:tblInd w:w="82" w:type="dxa"/>
        <w:tblLayout w:type="fixed"/>
        <w:tblCellMar>
          <w:left w:w="0" w:type="dxa"/>
          <w:right w:w="0" w:type="dxa"/>
        </w:tblCellMar>
        <w:tblLook w:val="0000" w:firstRow="0" w:lastRow="0" w:firstColumn="0" w:lastColumn="0" w:noHBand="0" w:noVBand="0"/>
      </w:tblPr>
      <w:tblGrid>
        <w:gridCol w:w="1701"/>
        <w:gridCol w:w="775"/>
        <w:gridCol w:w="2475"/>
        <w:gridCol w:w="2476"/>
      </w:tblGrid>
      <w:tr w:rsidR="00582BCD" w14:paraId="7A92C8C9" w14:textId="77777777" w:rsidTr="00EB233F">
        <w:trPr>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7F3130E4" w14:textId="77777777" w:rsidR="00582BCD" w:rsidRDefault="00582BCD" w:rsidP="003D5F3B">
            <w:pPr>
              <w:pStyle w:val="CHEMICALCHEMTABLES"/>
            </w:pPr>
            <w:r>
              <w:t>Pb</w:t>
            </w:r>
          </w:p>
        </w:tc>
        <w:tc>
          <w:tcPr>
            <w:tcW w:w="572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1D2DA154" w14:textId="77777777" w:rsidR="00582BCD" w:rsidRDefault="00582BCD" w:rsidP="003D5F3B">
            <w:pPr>
              <w:pStyle w:val="CHEMICALfullnameCHEMTABLES"/>
            </w:pPr>
            <w:r>
              <w:t>Lead</w:t>
            </w:r>
          </w:p>
        </w:tc>
      </w:tr>
      <w:tr w:rsidR="00582BCD" w14:paraId="2108D33F" w14:textId="77777777" w:rsidTr="00EB233F">
        <w:trPr>
          <w:trHeight w:val="60"/>
        </w:trPr>
        <w:tc>
          <w:tcPr>
            <w:tcW w:w="1701" w:type="dxa"/>
            <w:vMerge/>
            <w:tcBorders>
              <w:top w:val="single" w:sz="6" w:space="0" w:color="000000"/>
              <w:left w:val="single" w:sz="6" w:space="0" w:color="000000"/>
              <w:bottom w:val="single" w:sz="6" w:space="0" w:color="000000"/>
              <w:right w:val="single" w:sz="6" w:space="0" w:color="000000"/>
            </w:tcBorders>
          </w:tcPr>
          <w:p w14:paraId="6C2DCCD7"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572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34183DD5" w14:textId="77777777" w:rsidR="00582BCD" w:rsidRDefault="00582BCD" w:rsidP="003D5F3B">
            <w:pPr>
              <w:pStyle w:val="NEPMstandardCHEMTABLES"/>
            </w:pPr>
            <w:r>
              <w:t>(NEPM standard: 1 year = 0.50µg/m</w:t>
            </w:r>
            <w:r>
              <w:rPr>
                <w:vertAlign w:val="superscript"/>
              </w:rPr>
              <w:t>3</w:t>
            </w:r>
            <w:r>
              <w:t>)</w:t>
            </w:r>
          </w:p>
        </w:tc>
      </w:tr>
      <w:tr w:rsidR="00582BCD" w14:paraId="7529941C"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blHeader/>
        </w:trPr>
        <w:tc>
          <w:tcPr>
            <w:tcW w:w="2476" w:type="dxa"/>
            <w:gridSpan w:val="2"/>
            <w:shd w:val="clear" w:color="000000" w:fill="auto"/>
            <w:tcMar>
              <w:top w:w="85" w:type="dxa"/>
              <w:left w:w="85" w:type="dxa"/>
              <w:bottom w:w="85" w:type="dxa"/>
              <w:right w:w="85" w:type="dxa"/>
            </w:tcMar>
          </w:tcPr>
          <w:p w14:paraId="4A4CD9B3" w14:textId="77777777" w:rsidR="00582BCD" w:rsidRPr="00D959CC" w:rsidRDefault="00582BCD" w:rsidP="00D959CC">
            <w:pPr>
              <w:rPr>
                <w:b/>
              </w:rPr>
            </w:pPr>
            <w:r w:rsidRPr="00D959CC">
              <w:rPr>
                <w:b/>
              </w:rPr>
              <w:t>Station</w:t>
            </w:r>
          </w:p>
        </w:tc>
        <w:tc>
          <w:tcPr>
            <w:tcW w:w="2475" w:type="dxa"/>
            <w:shd w:val="clear" w:color="000000" w:fill="auto"/>
            <w:tcMar>
              <w:top w:w="85" w:type="dxa"/>
              <w:left w:w="85" w:type="dxa"/>
              <w:bottom w:w="85" w:type="dxa"/>
              <w:right w:w="85" w:type="dxa"/>
            </w:tcMar>
          </w:tcPr>
          <w:p w14:paraId="01487595" w14:textId="77777777" w:rsidR="00582BCD" w:rsidRPr="00D959CC" w:rsidRDefault="00582BCD" w:rsidP="00D959CC">
            <w:pPr>
              <w:rPr>
                <w:b/>
              </w:rPr>
            </w:pPr>
            <w:r w:rsidRPr="00D959CC">
              <w:rPr>
                <w:b/>
              </w:rPr>
              <w:t>Annual average (µg/m3)</w:t>
            </w:r>
          </w:p>
        </w:tc>
        <w:tc>
          <w:tcPr>
            <w:tcW w:w="2476" w:type="dxa"/>
            <w:shd w:val="clear" w:color="000000" w:fill="auto"/>
            <w:tcMar>
              <w:top w:w="85" w:type="dxa"/>
              <w:left w:w="85" w:type="dxa"/>
              <w:bottom w:w="85" w:type="dxa"/>
              <w:right w:w="85" w:type="dxa"/>
            </w:tcMar>
          </w:tcPr>
          <w:p w14:paraId="53D38887" w14:textId="77777777" w:rsidR="00582BCD" w:rsidRPr="00D959CC" w:rsidRDefault="00582BCD" w:rsidP="00D959CC">
            <w:pPr>
              <w:rPr>
                <w:b/>
              </w:rPr>
            </w:pPr>
            <w:r w:rsidRPr="00D959CC">
              <w:rPr>
                <w:b/>
              </w:rPr>
              <w:t>NEPM goal compliance</w:t>
            </w:r>
          </w:p>
        </w:tc>
      </w:tr>
      <w:tr w:rsidR="00582BCD" w14:paraId="16347AB7"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7427" w:type="dxa"/>
            <w:gridSpan w:val="4"/>
            <w:shd w:val="clear" w:color="000000" w:fill="auto"/>
            <w:tcMar>
              <w:top w:w="85" w:type="dxa"/>
              <w:left w:w="85" w:type="dxa"/>
              <w:bottom w:w="85" w:type="dxa"/>
              <w:right w:w="85" w:type="dxa"/>
            </w:tcMar>
            <w:vAlign w:val="center"/>
          </w:tcPr>
          <w:p w14:paraId="5723DF25" w14:textId="77777777" w:rsidR="00582BCD" w:rsidRDefault="00582BCD" w:rsidP="003D5F3B">
            <w:pPr>
              <w:pStyle w:val="05BODYTEXT"/>
              <w:jc w:val="center"/>
            </w:pPr>
            <w:r>
              <w:t>No monitoring for lead is undertaken in the NT</w:t>
            </w:r>
          </w:p>
        </w:tc>
      </w:tr>
    </w:tbl>
    <w:p w14:paraId="76548403" w14:textId="77777777" w:rsidR="00582BCD" w:rsidRDefault="00582BCD" w:rsidP="00582BCD">
      <w:pPr>
        <w:pStyle w:val="05BODYTEXT"/>
        <w:rPr>
          <w:lang w:val="en-GB"/>
        </w:rPr>
      </w:pPr>
    </w:p>
    <w:tbl>
      <w:tblPr>
        <w:tblW w:w="0" w:type="auto"/>
        <w:tblInd w:w="82" w:type="dxa"/>
        <w:tblLayout w:type="fixed"/>
        <w:tblCellMar>
          <w:left w:w="0" w:type="dxa"/>
          <w:right w:w="0" w:type="dxa"/>
        </w:tblCellMar>
        <w:tblLook w:val="0000" w:firstRow="0" w:lastRow="0" w:firstColumn="0" w:lastColumn="0" w:noHBand="0" w:noVBand="0"/>
      </w:tblPr>
      <w:tblGrid>
        <w:gridCol w:w="1701"/>
        <w:gridCol w:w="775"/>
        <w:gridCol w:w="2475"/>
        <w:gridCol w:w="2476"/>
      </w:tblGrid>
      <w:tr w:rsidR="00582BCD" w14:paraId="22A43E20" w14:textId="77777777" w:rsidTr="00EB233F">
        <w:trPr>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23595683" w14:textId="77777777" w:rsidR="00582BCD" w:rsidRDefault="00582BCD" w:rsidP="003D5F3B">
            <w:pPr>
              <w:pStyle w:val="CHEMICALCHEMTABLES"/>
            </w:pPr>
            <w:r>
              <w:t>PM</w:t>
            </w:r>
            <w:r>
              <w:rPr>
                <w:vertAlign w:val="subscript"/>
              </w:rPr>
              <w:t>10</w:t>
            </w:r>
          </w:p>
        </w:tc>
        <w:tc>
          <w:tcPr>
            <w:tcW w:w="572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355896F6" w14:textId="77777777" w:rsidR="00582BCD" w:rsidRDefault="00582BCD" w:rsidP="003D5F3B">
            <w:pPr>
              <w:pStyle w:val="CHEMICALfullnameCHEMTABLES"/>
            </w:pPr>
            <w:r>
              <w:t>Particles as PM</w:t>
            </w:r>
            <w:r>
              <w:rPr>
                <w:vertAlign w:val="subscript"/>
              </w:rPr>
              <w:t>10</w:t>
            </w:r>
          </w:p>
        </w:tc>
      </w:tr>
      <w:tr w:rsidR="00582BCD" w14:paraId="2C1BF5C4" w14:textId="77777777" w:rsidTr="00EB233F">
        <w:trPr>
          <w:trHeight w:val="60"/>
        </w:trPr>
        <w:tc>
          <w:tcPr>
            <w:tcW w:w="1701" w:type="dxa"/>
            <w:vMerge/>
            <w:tcBorders>
              <w:top w:val="single" w:sz="6" w:space="0" w:color="000000"/>
              <w:left w:val="single" w:sz="6" w:space="0" w:color="000000"/>
              <w:bottom w:val="single" w:sz="6" w:space="0" w:color="000000"/>
              <w:right w:val="single" w:sz="6" w:space="0" w:color="000000"/>
            </w:tcBorders>
          </w:tcPr>
          <w:p w14:paraId="11F0148A"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572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4250AD7A" w14:textId="77777777" w:rsidR="00582BCD" w:rsidRDefault="00582BCD" w:rsidP="003D5F3B">
            <w:pPr>
              <w:pStyle w:val="NEPMstandardCHEMTABLES"/>
            </w:pPr>
            <w:r>
              <w:t>(NEPM standard: 1 day = 50µg/m</w:t>
            </w:r>
            <w:r>
              <w:rPr>
                <w:vertAlign w:val="superscript"/>
              </w:rPr>
              <w:t>3</w:t>
            </w:r>
            <w:r>
              <w:t>)</w:t>
            </w:r>
          </w:p>
        </w:tc>
      </w:tr>
      <w:tr w:rsidR="00582BCD" w:rsidRPr="00D959CC" w14:paraId="4116D421"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blHeader/>
        </w:trPr>
        <w:tc>
          <w:tcPr>
            <w:tcW w:w="2476" w:type="dxa"/>
            <w:gridSpan w:val="2"/>
            <w:shd w:val="clear" w:color="000000" w:fill="auto"/>
            <w:tcMar>
              <w:top w:w="85" w:type="dxa"/>
              <w:left w:w="85" w:type="dxa"/>
              <w:bottom w:w="85" w:type="dxa"/>
              <w:right w:w="85" w:type="dxa"/>
            </w:tcMar>
          </w:tcPr>
          <w:p w14:paraId="10459CCE" w14:textId="77777777" w:rsidR="00582BCD" w:rsidRPr="00D959CC" w:rsidRDefault="00582BCD" w:rsidP="00D959CC">
            <w:pPr>
              <w:rPr>
                <w:b/>
              </w:rPr>
            </w:pPr>
            <w:r w:rsidRPr="00D959CC">
              <w:rPr>
                <w:b/>
              </w:rPr>
              <w:t>Station</w:t>
            </w:r>
          </w:p>
        </w:tc>
        <w:tc>
          <w:tcPr>
            <w:tcW w:w="2475" w:type="dxa"/>
            <w:shd w:val="clear" w:color="000000" w:fill="auto"/>
            <w:tcMar>
              <w:top w:w="85" w:type="dxa"/>
              <w:left w:w="85" w:type="dxa"/>
              <w:bottom w:w="85" w:type="dxa"/>
              <w:right w:w="85" w:type="dxa"/>
            </w:tcMar>
          </w:tcPr>
          <w:p w14:paraId="599D479A" w14:textId="77777777" w:rsidR="00582BCD" w:rsidRPr="00D959CC" w:rsidRDefault="00582BCD" w:rsidP="00D959CC">
            <w:pPr>
              <w:rPr>
                <w:b/>
              </w:rPr>
            </w:pPr>
            <w:r w:rsidRPr="00D959CC">
              <w:rPr>
                <w:b/>
              </w:rPr>
              <w:t>Number of exceedences</w:t>
            </w:r>
          </w:p>
        </w:tc>
        <w:tc>
          <w:tcPr>
            <w:tcW w:w="2476" w:type="dxa"/>
            <w:shd w:val="clear" w:color="000000" w:fill="auto"/>
            <w:tcMar>
              <w:top w:w="85" w:type="dxa"/>
              <w:left w:w="85" w:type="dxa"/>
              <w:bottom w:w="85" w:type="dxa"/>
              <w:right w:w="85" w:type="dxa"/>
            </w:tcMar>
          </w:tcPr>
          <w:p w14:paraId="01D0C4B4" w14:textId="77777777" w:rsidR="00582BCD" w:rsidRPr="00D959CC" w:rsidRDefault="00582BCD" w:rsidP="00D959CC">
            <w:pPr>
              <w:rPr>
                <w:b/>
              </w:rPr>
            </w:pPr>
            <w:r w:rsidRPr="00D959CC">
              <w:rPr>
                <w:b/>
              </w:rPr>
              <w:t>NEPM goal compliance</w:t>
            </w:r>
          </w:p>
        </w:tc>
      </w:tr>
      <w:tr w:rsidR="00582BCD" w14:paraId="2ADD2DA5"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2476" w:type="dxa"/>
            <w:gridSpan w:val="2"/>
            <w:shd w:val="clear" w:color="000000" w:fill="auto"/>
            <w:tcMar>
              <w:top w:w="85" w:type="dxa"/>
              <w:left w:w="85" w:type="dxa"/>
              <w:bottom w:w="85" w:type="dxa"/>
              <w:right w:w="85" w:type="dxa"/>
            </w:tcMar>
            <w:vAlign w:val="center"/>
          </w:tcPr>
          <w:p w14:paraId="23D4CC4F" w14:textId="77777777" w:rsidR="00582BCD" w:rsidRDefault="00582BCD" w:rsidP="003D5F3B">
            <w:pPr>
              <w:pStyle w:val="05BODYTEXT"/>
            </w:pPr>
            <w:r>
              <w:t xml:space="preserve">Palmerston </w:t>
            </w:r>
          </w:p>
        </w:tc>
        <w:tc>
          <w:tcPr>
            <w:tcW w:w="2475" w:type="dxa"/>
            <w:shd w:val="clear" w:color="000000" w:fill="auto"/>
            <w:tcMar>
              <w:top w:w="85" w:type="dxa"/>
              <w:left w:w="85" w:type="dxa"/>
              <w:bottom w:w="85" w:type="dxa"/>
              <w:right w:w="85" w:type="dxa"/>
            </w:tcMar>
            <w:vAlign w:val="center"/>
          </w:tcPr>
          <w:p w14:paraId="35AEC6C5" w14:textId="77777777" w:rsidR="00582BCD" w:rsidRDefault="00582BCD" w:rsidP="003D5F3B">
            <w:pPr>
              <w:pStyle w:val="05BODYTEXT"/>
              <w:jc w:val="center"/>
            </w:pPr>
            <w:r>
              <w:t>1</w:t>
            </w:r>
          </w:p>
        </w:tc>
        <w:tc>
          <w:tcPr>
            <w:tcW w:w="2476" w:type="dxa"/>
            <w:shd w:val="clear" w:color="000000" w:fill="auto"/>
            <w:tcMar>
              <w:top w:w="85" w:type="dxa"/>
              <w:left w:w="85" w:type="dxa"/>
              <w:bottom w:w="85" w:type="dxa"/>
              <w:right w:w="85" w:type="dxa"/>
            </w:tcMar>
            <w:vAlign w:val="center"/>
          </w:tcPr>
          <w:p w14:paraId="0D0C45C4" w14:textId="77777777" w:rsidR="00582BCD" w:rsidRDefault="00582BCD" w:rsidP="003D5F3B">
            <w:pPr>
              <w:pStyle w:val="05BODYTEXT"/>
              <w:jc w:val="center"/>
            </w:pPr>
            <w:r>
              <w:t>Met</w:t>
            </w:r>
          </w:p>
        </w:tc>
      </w:tr>
      <w:tr w:rsidR="00582BCD" w14:paraId="26896CD5"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PrEx>
        <w:trPr>
          <w:trHeight w:val="60"/>
        </w:trPr>
        <w:tc>
          <w:tcPr>
            <w:tcW w:w="2476" w:type="dxa"/>
            <w:gridSpan w:val="2"/>
            <w:shd w:val="clear" w:color="000000" w:fill="auto"/>
            <w:tcMar>
              <w:top w:w="85" w:type="dxa"/>
              <w:left w:w="85" w:type="dxa"/>
              <w:bottom w:w="85" w:type="dxa"/>
              <w:right w:w="85" w:type="dxa"/>
            </w:tcMar>
            <w:vAlign w:val="center"/>
          </w:tcPr>
          <w:p w14:paraId="022CEAB0" w14:textId="77777777" w:rsidR="00582BCD" w:rsidRDefault="00582BCD" w:rsidP="003D5F3B">
            <w:pPr>
              <w:pStyle w:val="05BODYTEXT"/>
            </w:pPr>
            <w:r>
              <w:t>Winnellie</w:t>
            </w:r>
          </w:p>
        </w:tc>
        <w:tc>
          <w:tcPr>
            <w:tcW w:w="2475" w:type="dxa"/>
            <w:shd w:val="clear" w:color="000000" w:fill="auto"/>
            <w:tcMar>
              <w:top w:w="85" w:type="dxa"/>
              <w:left w:w="85" w:type="dxa"/>
              <w:bottom w:w="85" w:type="dxa"/>
              <w:right w:w="85" w:type="dxa"/>
            </w:tcMar>
            <w:vAlign w:val="center"/>
          </w:tcPr>
          <w:p w14:paraId="103409F4" w14:textId="77777777" w:rsidR="00582BCD" w:rsidRDefault="00582BCD" w:rsidP="003D5F3B">
            <w:pPr>
              <w:pStyle w:val="05BODYTEXT"/>
              <w:jc w:val="center"/>
            </w:pPr>
            <w:r>
              <w:t>2</w:t>
            </w:r>
          </w:p>
        </w:tc>
        <w:tc>
          <w:tcPr>
            <w:tcW w:w="2476" w:type="dxa"/>
            <w:shd w:val="clear" w:color="000000" w:fill="auto"/>
            <w:tcMar>
              <w:top w:w="85" w:type="dxa"/>
              <w:left w:w="85" w:type="dxa"/>
              <w:bottom w:w="85" w:type="dxa"/>
              <w:right w:w="85" w:type="dxa"/>
            </w:tcMar>
            <w:vAlign w:val="center"/>
          </w:tcPr>
          <w:p w14:paraId="376E88F8" w14:textId="77777777" w:rsidR="00582BCD" w:rsidRDefault="00582BCD" w:rsidP="003D5F3B">
            <w:pPr>
              <w:pStyle w:val="05BODYTEXT"/>
              <w:jc w:val="center"/>
            </w:pPr>
            <w:r>
              <w:t>Met</w:t>
            </w:r>
          </w:p>
        </w:tc>
      </w:tr>
    </w:tbl>
    <w:p w14:paraId="0120FFF3" w14:textId="77777777" w:rsidR="00582BCD" w:rsidRDefault="00582BCD" w:rsidP="00582BCD">
      <w:pPr>
        <w:pStyle w:val="05BODYTEXT"/>
        <w:rPr>
          <w:lang w:val="en-GB"/>
        </w:rPr>
      </w:pPr>
    </w:p>
    <w:p w14:paraId="616132F6" w14:textId="77777777" w:rsidR="00EB233F" w:rsidRDefault="00EB233F">
      <w:r>
        <w:rPr>
          <w:b/>
          <w:bCs/>
        </w:rPr>
        <w:br w:type="page"/>
      </w:r>
    </w:p>
    <w:tbl>
      <w:tblPr>
        <w:tblW w:w="0" w:type="auto"/>
        <w:tblInd w:w="82" w:type="dxa"/>
        <w:tblLayout w:type="fixed"/>
        <w:tblCellMar>
          <w:left w:w="0" w:type="dxa"/>
          <w:right w:w="0" w:type="dxa"/>
        </w:tblCellMar>
        <w:tblLook w:val="0000" w:firstRow="0" w:lastRow="0" w:firstColumn="0" w:lastColumn="0" w:noHBand="0" w:noVBand="0"/>
      </w:tblPr>
      <w:tblGrid>
        <w:gridCol w:w="1701"/>
        <w:gridCol w:w="775"/>
        <w:gridCol w:w="2475"/>
        <w:gridCol w:w="2476"/>
      </w:tblGrid>
      <w:tr w:rsidR="00582BCD" w14:paraId="67CD545B" w14:textId="77777777" w:rsidTr="00EB233F">
        <w:trPr>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44BFD1B4" w14:textId="2966A1FD" w:rsidR="00582BCD" w:rsidRDefault="00582BCD" w:rsidP="003D5F3B">
            <w:pPr>
              <w:pStyle w:val="CHEMICALCHEMTABLES"/>
            </w:pPr>
            <w:r>
              <w:lastRenderedPageBreak/>
              <w:t>PM</w:t>
            </w:r>
            <w:r>
              <w:rPr>
                <w:vertAlign w:val="subscript"/>
              </w:rPr>
              <w:t>2.5</w:t>
            </w:r>
          </w:p>
        </w:tc>
        <w:tc>
          <w:tcPr>
            <w:tcW w:w="572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0DDCB9B7" w14:textId="77777777" w:rsidR="00582BCD" w:rsidRDefault="00582BCD" w:rsidP="003D5F3B">
            <w:pPr>
              <w:pStyle w:val="CHEMICALfullnameCHEMTABLES"/>
            </w:pPr>
            <w:r>
              <w:t>Particles as PM</w:t>
            </w:r>
            <w:r>
              <w:rPr>
                <w:vertAlign w:val="subscript"/>
              </w:rPr>
              <w:t>2.5</w:t>
            </w:r>
          </w:p>
        </w:tc>
      </w:tr>
      <w:tr w:rsidR="00582BCD" w14:paraId="2F1BCAC4" w14:textId="77777777" w:rsidTr="00EB233F">
        <w:trPr>
          <w:trHeight w:val="60"/>
        </w:trPr>
        <w:tc>
          <w:tcPr>
            <w:tcW w:w="1701" w:type="dxa"/>
            <w:vMerge/>
            <w:tcBorders>
              <w:top w:val="single" w:sz="6" w:space="0" w:color="000000"/>
              <w:left w:val="single" w:sz="6" w:space="0" w:color="000000"/>
              <w:bottom w:val="single" w:sz="6" w:space="0" w:color="000000"/>
              <w:right w:val="single" w:sz="6" w:space="0" w:color="000000"/>
            </w:tcBorders>
          </w:tcPr>
          <w:p w14:paraId="4B2A0DB6"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572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14:paraId="275CD31D" w14:textId="77777777" w:rsidR="00582BCD" w:rsidRDefault="00582BCD" w:rsidP="003D5F3B">
            <w:pPr>
              <w:pStyle w:val="NEPMstandardCHEMTABLES"/>
            </w:pPr>
            <w:r>
              <w:t>(NEPM advisory standard: 1 day = 25µg/m</w:t>
            </w:r>
            <w:r>
              <w:rPr>
                <w:vertAlign w:val="superscript"/>
              </w:rPr>
              <w:t>3</w:t>
            </w:r>
            <w:r>
              <w:t>, 1 year = 8µg/m</w:t>
            </w:r>
            <w:r>
              <w:rPr>
                <w:vertAlign w:val="superscript"/>
              </w:rPr>
              <w:t>3</w:t>
            </w:r>
            <w:r>
              <w:t>)</w:t>
            </w:r>
          </w:p>
        </w:tc>
      </w:tr>
      <w:tr w:rsidR="00582BCD" w14:paraId="67249BFE"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blHeader/>
        </w:trPr>
        <w:tc>
          <w:tcPr>
            <w:tcW w:w="2476" w:type="dxa"/>
            <w:gridSpan w:val="2"/>
            <w:vMerge w:val="restart"/>
            <w:shd w:val="clear" w:color="auto" w:fill="auto"/>
            <w:tcMar>
              <w:top w:w="85" w:type="dxa"/>
              <w:left w:w="85" w:type="dxa"/>
              <w:bottom w:w="85" w:type="dxa"/>
              <w:right w:w="85" w:type="dxa"/>
            </w:tcMar>
            <w:vAlign w:val="bottom"/>
          </w:tcPr>
          <w:p w14:paraId="2A8A62F0" w14:textId="77777777" w:rsidR="00582BCD" w:rsidRPr="00D959CC" w:rsidRDefault="00582BCD" w:rsidP="00D959CC">
            <w:pPr>
              <w:rPr>
                <w:b/>
              </w:rPr>
            </w:pPr>
            <w:r w:rsidRPr="00D959CC">
              <w:rPr>
                <w:b/>
              </w:rPr>
              <w:t>Station</w:t>
            </w:r>
          </w:p>
        </w:tc>
        <w:tc>
          <w:tcPr>
            <w:tcW w:w="4951" w:type="dxa"/>
            <w:gridSpan w:val="2"/>
            <w:shd w:val="clear" w:color="auto" w:fill="auto"/>
            <w:tcMar>
              <w:top w:w="85" w:type="dxa"/>
              <w:left w:w="85" w:type="dxa"/>
              <w:bottom w:w="85" w:type="dxa"/>
              <w:right w:w="85" w:type="dxa"/>
            </w:tcMar>
            <w:vAlign w:val="bottom"/>
          </w:tcPr>
          <w:p w14:paraId="1A025932" w14:textId="77777777" w:rsidR="00582BCD" w:rsidRPr="00D959CC" w:rsidRDefault="00582BCD" w:rsidP="00D959CC">
            <w:pPr>
              <w:rPr>
                <w:b/>
              </w:rPr>
            </w:pPr>
            <w:r w:rsidRPr="00D959CC">
              <w:rPr>
                <w:b/>
              </w:rPr>
              <w:t>1 year</w:t>
            </w:r>
          </w:p>
        </w:tc>
      </w:tr>
      <w:tr w:rsidR="00582BCD" w14:paraId="6EE211C1"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blHeader/>
        </w:trPr>
        <w:tc>
          <w:tcPr>
            <w:tcW w:w="2476" w:type="dxa"/>
            <w:gridSpan w:val="2"/>
            <w:vMerge/>
            <w:shd w:val="clear" w:color="auto" w:fill="auto"/>
          </w:tcPr>
          <w:p w14:paraId="02814E65" w14:textId="77777777" w:rsidR="00582BCD" w:rsidRPr="00D959CC" w:rsidRDefault="00582BCD" w:rsidP="00D959CC">
            <w:pPr>
              <w:rPr>
                <w:b/>
              </w:rPr>
            </w:pPr>
          </w:p>
        </w:tc>
        <w:tc>
          <w:tcPr>
            <w:tcW w:w="2475" w:type="dxa"/>
            <w:shd w:val="clear" w:color="auto" w:fill="auto"/>
            <w:tcMar>
              <w:top w:w="85" w:type="dxa"/>
              <w:left w:w="85" w:type="dxa"/>
              <w:bottom w:w="85" w:type="dxa"/>
              <w:right w:w="85" w:type="dxa"/>
            </w:tcMar>
            <w:vAlign w:val="bottom"/>
          </w:tcPr>
          <w:p w14:paraId="35A93A7B" w14:textId="77777777" w:rsidR="00582BCD" w:rsidRPr="00D959CC" w:rsidRDefault="00582BCD" w:rsidP="00D959CC">
            <w:pPr>
              <w:rPr>
                <w:b/>
              </w:rPr>
            </w:pPr>
            <w:r w:rsidRPr="00D959CC">
              <w:rPr>
                <w:b/>
              </w:rPr>
              <w:t>Number of exceedences</w:t>
            </w:r>
          </w:p>
        </w:tc>
        <w:tc>
          <w:tcPr>
            <w:tcW w:w="2476" w:type="dxa"/>
            <w:shd w:val="clear" w:color="auto" w:fill="auto"/>
            <w:tcMar>
              <w:top w:w="85" w:type="dxa"/>
              <w:left w:w="85" w:type="dxa"/>
              <w:bottom w:w="85" w:type="dxa"/>
              <w:right w:w="85" w:type="dxa"/>
            </w:tcMar>
            <w:vAlign w:val="bottom"/>
          </w:tcPr>
          <w:p w14:paraId="38354698" w14:textId="77777777" w:rsidR="00582BCD" w:rsidRPr="00D959CC" w:rsidRDefault="00582BCD" w:rsidP="00D959CC">
            <w:pPr>
              <w:rPr>
                <w:b/>
              </w:rPr>
            </w:pPr>
            <w:r w:rsidRPr="00D959CC">
              <w:rPr>
                <w:b/>
              </w:rPr>
              <w:t>Annual average (μg/m3)</w:t>
            </w:r>
          </w:p>
        </w:tc>
      </w:tr>
      <w:tr w:rsidR="00582BCD" w14:paraId="377F9FE1"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2476" w:type="dxa"/>
            <w:gridSpan w:val="2"/>
            <w:shd w:val="clear" w:color="auto" w:fill="auto"/>
            <w:tcMar>
              <w:top w:w="85" w:type="dxa"/>
              <w:left w:w="85" w:type="dxa"/>
              <w:bottom w:w="85" w:type="dxa"/>
              <w:right w:w="85" w:type="dxa"/>
            </w:tcMar>
            <w:vAlign w:val="center"/>
          </w:tcPr>
          <w:p w14:paraId="71CFFF76" w14:textId="77777777" w:rsidR="00582BCD" w:rsidRDefault="00582BCD" w:rsidP="003D5F3B">
            <w:pPr>
              <w:pStyle w:val="05BODYTEXT"/>
            </w:pPr>
            <w:r>
              <w:t xml:space="preserve">Palmerston </w:t>
            </w:r>
          </w:p>
        </w:tc>
        <w:tc>
          <w:tcPr>
            <w:tcW w:w="2475" w:type="dxa"/>
            <w:shd w:val="clear" w:color="auto" w:fill="auto"/>
            <w:tcMar>
              <w:top w:w="85" w:type="dxa"/>
              <w:left w:w="85" w:type="dxa"/>
              <w:bottom w:w="85" w:type="dxa"/>
              <w:right w:w="85" w:type="dxa"/>
            </w:tcMar>
            <w:vAlign w:val="center"/>
          </w:tcPr>
          <w:p w14:paraId="538856DD" w14:textId="77777777" w:rsidR="00582BCD" w:rsidRDefault="00582BCD" w:rsidP="003D5F3B">
            <w:pPr>
              <w:pStyle w:val="05BODYTEXT"/>
              <w:jc w:val="center"/>
            </w:pPr>
            <w:r>
              <w:t>5</w:t>
            </w:r>
          </w:p>
        </w:tc>
        <w:tc>
          <w:tcPr>
            <w:tcW w:w="2476" w:type="dxa"/>
            <w:shd w:val="clear" w:color="auto" w:fill="auto"/>
            <w:tcMar>
              <w:top w:w="85" w:type="dxa"/>
              <w:left w:w="85" w:type="dxa"/>
              <w:bottom w:w="85" w:type="dxa"/>
              <w:right w:w="85" w:type="dxa"/>
            </w:tcMar>
            <w:vAlign w:val="center"/>
          </w:tcPr>
          <w:p w14:paraId="30794603" w14:textId="77777777" w:rsidR="00582BCD" w:rsidRDefault="00582BCD" w:rsidP="003D5F3B">
            <w:pPr>
              <w:pStyle w:val="05BODYTEXT"/>
              <w:jc w:val="center"/>
            </w:pPr>
            <w:r>
              <w:t>7.6</w:t>
            </w:r>
          </w:p>
        </w:tc>
      </w:tr>
      <w:tr w:rsidR="00582BCD" w14:paraId="1FC1F8CC" w14:textId="77777777" w:rsidTr="00EB23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2476" w:type="dxa"/>
            <w:gridSpan w:val="2"/>
            <w:shd w:val="clear" w:color="auto" w:fill="auto"/>
            <w:tcMar>
              <w:top w:w="85" w:type="dxa"/>
              <w:left w:w="85" w:type="dxa"/>
              <w:bottom w:w="85" w:type="dxa"/>
              <w:right w:w="85" w:type="dxa"/>
            </w:tcMar>
            <w:vAlign w:val="center"/>
          </w:tcPr>
          <w:p w14:paraId="36255CD2" w14:textId="77777777" w:rsidR="00582BCD" w:rsidRDefault="00582BCD" w:rsidP="003D5F3B">
            <w:pPr>
              <w:pStyle w:val="05BODYTEXT"/>
            </w:pPr>
            <w:r>
              <w:t>Winnellie</w:t>
            </w:r>
          </w:p>
        </w:tc>
        <w:tc>
          <w:tcPr>
            <w:tcW w:w="2475" w:type="dxa"/>
            <w:shd w:val="clear" w:color="auto" w:fill="auto"/>
            <w:tcMar>
              <w:top w:w="85" w:type="dxa"/>
              <w:left w:w="85" w:type="dxa"/>
              <w:bottom w:w="85" w:type="dxa"/>
              <w:right w:w="85" w:type="dxa"/>
            </w:tcMar>
            <w:vAlign w:val="center"/>
          </w:tcPr>
          <w:p w14:paraId="5266B536" w14:textId="77777777" w:rsidR="00582BCD" w:rsidRDefault="00582BCD" w:rsidP="003D5F3B">
            <w:pPr>
              <w:pStyle w:val="05BODYTEXT"/>
              <w:jc w:val="center"/>
            </w:pPr>
            <w:r>
              <w:t>7</w:t>
            </w:r>
          </w:p>
        </w:tc>
        <w:tc>
          <w:tcPr>
            <w:tcW w:w="2476" w:type="dxa"/>
            <w:shd w:val="clear" w:color="auto" w:fill="auto"/>
            <w:tcMar>
              <w:top w:w="85" w:type="dxa"/>
              <w:left w:w="85" w:type="dxa"/>
              <w:bottom w:w="85" w:type="dxa"/>
              <w:right w:w="85" w:type="dxa"/>
            </w:tcMar>
            <w:vAlign w:val="center"/>
          </w:tcPr>
          <w:p w14:paraId="4942B90D" w14:textId="77777777" w:rsidR="00582BCD" w:rsidRDefault="00582BCD" w:rsidP="003D5F3B">
            <w:pPr>
              <w:pStyle w:val="05BODYTEXT"/>
              <w:jc w:val="center"/>
            </w:pPr>
            <w:r>
              <w:t>7.3</w:t>
            </w:r>
          </w:p>
        </w:tc>
      </w:tr>
    </w:tbl>
    <w:p w14:paraId="6F72721D" w14:textId="77777777" w:rsidR="00582BCD" w:rsidRDefault="00582BCD" w:rsidP="00582BCD">
      <w:pPr>
        <w:pStyle w:val="05BODYTEXT"/>
        <w:rPr>
          <w:rStyle w:val="ITALIC"/>
          <w:lang w:val="en-GB"/>
        </w:rPr>
      </w:pPr>
    </w:p>
    <w:p w14:paraId="1490B1BB" w14:textId="77777777" w:rsidR="00582BCD" w:rsidRDefault="00582BCD" w:rsidP="00582BCD">
      <w:pPr>
        <w:pStyle w:val="05BODYTEXT"/>
        <w:rPr>
          <w:rStyle w:val="ITALIC"/>
          <w:lang w:val="en-GB"/>
        </w:rPr>
      </w:pPr>
    </w:p>
    <w:p w14:paraId="5474D52B" w14:textId="77777777" w:rsidR="00CB1F95" w:rsidRDefault="00CB1F95">
      <w:pPr>
        <w:widowControl/>
        <w:suppressAutoHyphens w:val="0"/>
        <w:autoSpaceDE/>
        <w:autoSpaceDN/>
        <w:adjustRightInd/>
        <w:spacing w:before="0" w:after="0" w:line="240" w:lineRule="auto"/>
        <w:textAlignment w:val="auto"/>
        <w:rPr>
          <w:rFonts w:asciiTheme="majorHAnsi" w:eastAsiaTheme="majorEastAsia" w:hAnsiTheme="majorHAnsi" w:cstheme="majorBidi"/>
          <w:b/>
          <w:bCs/>
          <w:kern w:val="32"/>
          <w:sz w:val="32"/>
          <w:szCs w:val="32"/>
        </w:rPr>
      </w:pPr>
      <w:r>
        <w:br w:type="page"/>
      </w:r>
    </w:p>
    <w:p w14:paraId="0ED61717" w14:textId="2122AE09" w:rsidR="00582BCD" w:rsidRDefault="00582BCD" w:rsidP="00D959CC">
      <w:pPr>
        <w:pStyle w:val="Heading1"/>
      </w:pPr>
      <w:bookmarkStart w:id="126" w:name="_Toc490472849"/>
      <w:r>
        <w:lastRenderedPageBreak/>
        <w:t>Appendix 3:</w:t>
      </w:r>
      <w:r w:rsidR="00CB1F95">
        <w:t xml:space="preserve"> </w:t>
      </w:r>
      <w:r>
        <w:t>Jurisdictional Reports on the Implementation and Effectiveness of the Assessment of Site Contamination NEPM</w:t>
      </w:r>
      <w:bookmarkEnd w:id="126"/>
      <w:r>
        <w:t xml:space="preserve"> </w:t>
      </w:r>
    </w:p>
    <w:p w14:paraId="46409343" w14:textId="77777777" w:rsidR="00582BCD" w:rsidRDefault="00582BCD" w:rsidP="00CB1F95">
      <w:pPr>
        <w:pStyle w:val="Heading2"/>
        <w:rPr>
          <w:lang w:val="en-GB"/>
        </w:rPr>
      </w:pPr>
      <w:bookmarkStart w:id="127" w:name="_Toc490472850"/>
      <w:r>
        <w:rPr>
          <w:lang w:val="en-GB"/>
        </w:rPr>
        <w:t>Commonwealth</w:t>
      </w:r>
      <w:bookmarkEnd w:id="127"/>
    </w:p>
    <w:p w14:paraId="365E5D3D" w14:textId="49A06588" w:rsidR="00582BCD" w:rsidRDefault="00582BCD" w:rsidP="00582BCD">
      <w:pPr>
        <w:pStyle w:val="05BODYTEXT"/>
        <w:rPr>
          <w:rStyle w:val="ITALIC"/>
        </w:rPr>
      </w:pPr>
      <w:r>
        <w:rPr>
          <w:rStyle w:val="ITALIC"/>
        </w:rPr>
        <w:t>Report to the NEPC on the implementation of the National Environment Protection (Assessment of Site Contamination) Measure for the Commonwealth by the Hon Greg Hunt MP, Minister for the Environment, for the reporting year ended 30 June 2016.</w:t>
      </w:r>
    </w:p>
    <w:p w14:paraId="5D2BB637" w14:textId="77777777" w:rsidR="00582BCD" w:rsidRDefault="00582BCD" w:rsidP="00CB1F95">
      <w:pPr>
        <w:pStyle w:val="Heading3"/>
      </w:pPr>
      <w:bookmarkStart w:id="128" w:name="_Toc490472666"/>
      <w:r>
        <w:t>PART 1—IMPLEMENTATION OF THE NEPM AND ANY SIGNIFICANT ISSUES</w:t>
      </w:r>
      <w:bookmarkEnd w:id="128"/>
    </w:p>
    <w:p w14:paraId="70FA39A3" w14:textId="77777777" w:rsidR="00582BCD" w:rsidRDefault="00582BCD" w:rsidP="00582BCD">
      <w:pPr>
        <w:pStyle w:val="05bDOTPOINTS"/>
      </w:pPr>
      <w:r>
        <w:t xml:space="preserve">The Commonwealth implements the NEPM as guidelines under the </w:t>
      </w:r>
      <w:r>
        <w:rPr>
          <w:rStyle w:val="ITALIC"/>
        </w:rPr>
        <w:t>National Environment Protection Council Act 1994</w:t>
      </w:r>
      <w:r>
        <w:t xml:space="preserve">. </w:t>
      </w:r>
    </w:p>
    <w:p w14:paraId="4A82245D" w14:textId="77777777" w:rsidR="00582BCD" w:rsidRDefault="00582BCD" w:rsidP="00CB1F95">
      <w:pPr>
        <w:pStyle w:val="Heading3"/>
      </w:pPr>
      <w:bookmarkStart w:id="129" w:name="_Toc490472667"/>
      <w:r>
        <w:t>PART 2—ASSESSMENT OF NEPM EFFECTIVENESS</w:t>
      </w:r>
      <w:bookmarkEnd w:id="129"/>
    </w:p>
    <w:p w14:paraId="7DB9F140" w14:textId="77777777" w:rsidR="00582BCD" w:rsidRDefault="00582BCD" w:rsidP="00DD5FDF">
      <w:pPr>
        <w:pStyle w:val="05bDOTPOINTS"/>
        <w:numPr>
          <w:ilvl w:val="0"/>
          <w:numId w:val="13"/>
        </w:numPr>
        <w:rPr>
          <w:lang w:val="en-GB"/>
        </w:rPr>
      </w:pPr>
      <w:r>
        <w:rPr>
          <w:lang w:val="en-GB"/>
        </w:rPr>
        <w:t xml:space="preserve">The Assessment of Site Contamination NEPM (ASC NEPM) provides a consistent national methodology which is beneficial for achieving agency goals. </w:t>
      </w:r>
    </w:p>
    <w:p w14:paraId="616932E9" w14:textId="77777777" w:rsidR="00582BCD" w:rsidRDefault="00582BCD" w:rsidP="00DD5FDF">
      <w:pPr>
        <w:pStyle w:val="05bDOTPOINTS"/>
        <w:numPr>
          <w:ilvl w:val="0"/>
          <w:numId w:val="13"/>
        </w:numPr>
        <w:rPr>
          <w:lang w:val="en-GB"/>
        </w:rPr>
      </w:pPr>
      <w:r>
        <w:rPr>
          <w:lang w:val="en-GB"/>
        </w:rPr>
        <w:t>Various agencies in the Commonwealth are conducting environmental investigations, including for the chemicals perfluorooctane sulfonic acid (PFOS) and perfluorooctanoic acid (PFOA), in accordance with the ASC NEPM.</w:t>
      </w:r>
    </w:p>
    <w:p w14:paraId="1BD30EDB" w14:textId="77777777" w:rsidR="00582BCD" w:rsidRDefault="00582BCD" w:rsidP="00DD5FDF">
      <w:pPr>
        <w:pStyle w:val="05bDOTPOINTS"/>
        <w:numPr>
          <w:ilvl w:val="0"/>
          <w:numId w:val="13"/>
        </w:numPr>
        <w:rPr>
          <w:lang w:val="en-GB"/>
        </w:rPr>
      </w:pPr>
      <w:r>
        <w:rPr>
          <w:lang w:val="en-GB"/>
        </w:rPr>
        <w:t>The approaches in the ASC NEPM underpin the draft Commonwealth Environmental Management Guidance on Perfluorooctane Sulfonic Acid (PFOS) and Perfluorooctanoic Acid (PFOA), expected to be published by the Department of the Environment and Energy in late 2016.</w:t>
      </w:r>
    </w:p>
    <w:p w14:paraId="0AEDA4DA" w14:textId="77777777" w:rsidR="00582BCD" w:rsidRDefault="00582BCD" w:rsidP="00CB1F95">
      <w:pPr>
        <w:pStyle w:val="Heading2"/>
        <w:rPr>
          <w:lang w:val="en-GB"/>
        </w:rPr>
      </w:pPr>
      <w:bookmarkStart w:id="130" w:name="_Toc490472851"/>
      <w:r>
        <w:rPr>
          <w:lang w:val="en-GB"/>
        </w:rPr>
        <w:t>New South Wales</w:t>
      </w:r>
      <w:bookmarkEnd w:id="130"/>
    </w:p>
    <w:p w14:paraId="59DA0900" w14:textId="77777777" w:rsidR="00582BCD" w:rsidRDefault="00582BCD" w:rsidP="00582BCD">
      <w:pPr>
        <w:pStyle w:val="05BODYTEXT"/>
        <w:rPr>
          <w:rStyle w:val="ITALIC"/>
        </w:rPr>
      </w:pPr>
      <w:r>
        <w:rPr>
          <w:rStyle w:val="ITALIC"/>
        </w:rPr>
        <w:t>Report to the NEPC on the implementation of the National Environment Protection (Assessment of Site Contamination) Measure for New South Wales by Mark Speakman, Minister for the Environment for the reporting year ended 30 June 2016.</w:t>
      </w:r>
    </w:p>
    <w:p w14:paraId="1C981B9F" w14:textId="77777777" w:rsidR="00582BCD" w:rsidRDefault="00582BCD" w:rsidP="00CB1F95">
      <w:pPr>
        <w:pStyle w:val="Heading3"/>
      </w:pPr>
      <w:bookmarkStart w:id="131" w:name="_Toc490472669"/>
      <w:r>
        <w:t>PART 1—IMPLEMENTATION OF THE NEPM AND ANY SIGNIFICANT ISSUES</w:t>
      </w:r>
      <w:bookmarkEnd w:id="131"/>
    </w:p>
    <w:p w14:paraId="12685557" w14:textId="77777777" w:rsidR="00582BCD" w:rsidRDefault="00582BCD" w:rsidP="00DD5FDF">
      <w:pPr>
        <w:pStyle w:val="05bDOTPOINTS"/>
        <w:numPr>
          <w:ilvl w:val="0"/>
          <w:numId w:val="14"/>
        </w:numPr>
      </w:pPr>
      <w:r>
        <w:t>The comments and issues raised by the NSW Environment Protection Authority in the 2014–15 report to NEPC on the implementation of the National Environment Protection (Assessment of Site Contamination) Measure (the NEPM), continue to be relevant as outlined below.</w:t>
      </w:r>
    </w:p>
    <w:p w14:paraId="479EB562" w14:textId="77777777" w:rsidR="00582BCD" w:rsidRDefault="00582BCD" w:rsidP="00DD5FDF">
      <w:pPr>
        <w:pStyle w:val="05bDOTPOINTS"/>
        <w:numPr>
          <w:ilvl w:val="0"/>
          <w:numId w:val="14"/>
        </w:numPr>
      </w:pPr>
      <w:r>
        <w:t xml:space="preserve">The NSW Environment Protection Authority considers the NEPM when making a decision on whether a contaminated site requires regulation under the </w:t>
      </w:r>
      <w:r>
        <w:rPr>
          <w:rStyle w:val="ITALIC"/>
        </w:rPr>
        <w:t>Contaminated Land Management Act 1997 (NSW)</w:t>
      </w:r>
      <w:r>
        <w:t xml:space="preserve"> and when conducting performance reviews of accredited contaminated site auditors. Overall, the NEPM has improved the efficiency of regulating contaminated sites in NSW.</w:t>
      </w:r>
    </w:p>
    <w:p w14:paraId="2EA15515" w14:textId="77777777" w:rsidR="00582BCD" w:rsidRDefault="00582BCD" w:rsidP="00DD5FDF">
      <w:pPr>
        <w:pStyle w:val="05bDOTPOINTS"/>
        <w:numPr>
          <w:ilvl w:val="0"/>
          <w:numId w:val="14"/>
        </w:numPr>
      </w:pPr>
      <w:r>
        <w:t xml:space="preserve">During the year ending 30 June 2016, the NSW Environment Protection Authority was notified of 40 potentially contaminated sites , finalised 110 site assessments, regulated eight new contaminated sites, and facilitated the remediation of seven sites under the </w:t>
      </w:r>
      <w:r>
        <w:rPr>
          <w:rStyle w:val="ITALIC"/>
        </w:rPr>
        <w:t>Contaminated Land Management Act 1997 (NSW)</w:t>
      </w:r>
      <w:r>
        <w:t>.</w:t>
      </w:r>
    </w:p>
    <w:p w14:paraId="7E49D05B" w14:textId="77777777" w:rsidR="00582BCD" w:rsidRDefault="00582BCD" w:rsidP="00DD5FDF">
      <w:pPr>
        <w:pStyle w:val="05bDOTPOINTS"/>
        <w:numPr>
          <w:ilvl w:val="0"/>
          <w:numId w:val="14"/>
        </w:numPr>
      </w:pPr>
      <w:r>
        <w:t xml:space="preserve">The NSW Environment Protection Authority verifies that site audits and site audit statements have been undertaken with due regard to the NEPM through its quality assurance program. Accredited site auditors have issued a total of 206 audit statements; 154 statutory audits under the </w:t>
      </w:r>
      <w:r>
        <w:rPr>
          <w:rStyle w:val="ITALIC"/>
        </w:rPr>
        <w:t>Contaminated Land Management Act 1997 (NSW)</w:t>
      </w:r>
      <w:r>
        <w:t xml:space="preserve"> and 52 non-statutory audits.</w:t>
      </w:r>
    </w:p>
    <w:p w14:paraId="70CB2911" w14:textId="77777777" w:rsidR="00582BCD" w:rsidRDefault="00582BCD" w:rsidP="00DD5FDF">
      <w:pPr>
        <w:pStyle w:val="05bDOTPOINTS"/>
        <w:numPr>
          <w:ilvl w:val="0"/>
          <w:numId w:val="14"/>
        </w:numPr>
      </w:pPr>
      <w:r>
        <w:t xml:space="preserve">The NSW Environment Protection Authority is aware of some implementation issues in relation to applying NEPM criteria for asbestos and benzo[α]pyrene (BaP), and more generally there are a limited number of ecological investigation levels (EILs) for contaminants. </w:t>
      </w:r>
    </w:p>
    <w:p w14:paraId="3CF374AD" w14:textId="77777777" w:rsidR="00582BCD" w:rsidRDefault="00582BCD" w:rsidP="00DD5FDF">
      <w:pPr>
        <w:pStyle w:val="05bDOTPOINTS"/>
        <w:numPr>
          <w:ilvl w:val="0"/>
          <w:numId w:val="14"/>
        </w:numPr>
      </w:pPr>
      <w:r>
        <w:t>Ecological screening levels (ESLs) for BaP are considered to be of low reliability and applying the BaP ESLs may lead to an overly conservative approach to site assessment and remediation. A working group has been established to review this issue. In the meantime the South Australian Environment Protection Authority has provided guidance in relation to the application of the BaP ESLs.</w:t>
      </w:r>
    </w:p>
    <w:p w14:paraId="62CFE24B" w14:textId="77777777" w:rsidR="00582BCD" w:rsidRDefault="00582BCD" w:rsidP="00DD5FDF">
      <w:pPr>
        <w:pStyle w:val="05bDOTPOINTS"/>
        <w:numPr>
          <w:ilvl w:val="0"/>
          <w:numId w:val="14"/>
        </w:numPr>
      </w:pPr>
      <w:r>
        <w:t>The limited number of EILs for contaminants and new EIL derivation methodology is presenting challenges where there is no EIL prescribed for a contaminant. A working group has been established to develop a consistent framework for the derivation and adoption of new EILs.</w:t>
      </w:r>
    </w:p>
    <w:p w14:paraId="5C294218" w14:textId="77777777" w:rsidR="00582BCD" w:rsidRDefault="00582BCD" w:rsidP="00CB1F95">
      <w:pPr>
        <w:pStyle w:val="Heading3"/>
      </w:pPr>
      <w:bookmarkStart w:id="132" w:name="_Toc490472670"/>
      <w:r>
        <w:t>PART 2—ASSESSMENT OF NEPM EFFECTIVENESS</w:t>
      </w:r>
      <w:bookmarkEnd w:id="132"/>
    </w:p>
    <w:p w14:paraId="35D96D4F" w14:textId="77777777" w:rsidR="00582BCD" w:rsidRDefault="00582BCD" w:rsidP="00582BCD">
      <w:pPr>
        <w:pStyle w:val="05BODYTEXT"/>
      </w:pPr>
      <w:r>
        <w:t>The NSW Environment Protection Authority continues to liaise and coordinate with equivalent agencies in other jurisdictions. These relationships were established during the NEPM amendment process and have continued, allowing issues relating to the assessment of land contamination to be consistently managed in all jurisdictions.</w:t>
      </w:r>
    </w:p>
    <w:p w14:paraId="71433A53" w14:textId="77777777" w:rsidR="00582BCD" w:rsidRDefault="00582BCD" w:rsidP="00582BCD">
      <w:pPr>
        <w:pStyle w:val="05BODYTEXT"/>
      </w:pPr>
      <w:r>
        <w:t xml:space="preserve">The NSW Environment Protection Authority is continuing to update relevant legislative instruments and guidance to incorporate or refer to the amendments. </w:t>
      </w:r>
    </w:p>
    <w:p w14:paraId="3B217F0F" w14:textId="77777777" w:rsidR="00582BCD" w:rsidRDefault="00582BCD" w:rsidP="00582BCD">
      <w:pPr>
        <w:pStyle w:val="05BODYTEXT"/>
        <w:rPr>
          <w:lang w:val="en-GB"/>
        </w:rPr>
      </w:pPr>
      <w:r>
        <w:t>The reviews of the application of the NEPM criteria are likely to improve the effectiveness of the NEPM and the assessment of site contamination in New South Wales.</w:t>
      </w:r>
    </w:p>
    <w:p w14:paraId="0F143480" w14:textId="77777777" w:rsidR="00582BCD" w:rsidRDefault="00582BCD" w:rsidP="00CB1F95">
      <w:pPr>
        <w:pStyle w:val="Heading2"/>
        <w:rPr>
          <w:lang w:val="en-GB"/>
        </w:rPr>
      </w:pPr>
      <w:bookmarkStart w:id="133" w:name="_Toc490472852"/>
      <w:r>
        <w:rPr>
          <w:lang w:val="en-GB"/>
        </w:rPr>
        <w:lastRenderedPageBreak/>
        <w:t>Victoria</w:t>
      </w:r>
      <w:bookmarkEnd w:id="133"/>
    </w:p>
    <w:p w14:paraId="152EC202" w14:textId="77777777" w:rsidR="00582BCD" w:rsidRDefault="00582BCD" w:rsidP="00582BCD">
      <w:pPr>
        <w:pStyle w:val="05BODYTEXT"/>
        <w:rPr>
          <w:rStyle w:val="ITALIC"/>
        </w:rPr>
      </w:pPr>
      <w:r>
        <w:rPr>
          <w:rStyle w:val="ITALIC"/>
        </w:rPr>
        <w:t>Report to the NEPC on the implementation of the National Environment Protection (Assessment of Site Contamination) Measure for Victoria by the Hon Lisa Neville, Minister for Environment, Climate Change and Water (until 23 May 2016) and the Hon Lily D’Ambrosio, Minister for Energy, Environment and Climate Change (from 23 May 2016) for the reporting year ended 30 June 2016.</w:t>
      </w:r>
    </w:p>
    <w:p w14:paraId="3DD58059" w14:textId="77777777" w:rsidR="00582BCD" w:rsidRDefault="00582BCD" w:rsidP="00CB1F95">
      <w:pPr>
        <w:pStyle w:val="Heading3"/>
      </w:pPr>
      <w:bookmarkStart w:id="134" w:name="_Toc490472672"/>
      <w:r>
        <w:t>PART 1—IMPLEMENTATION OF THE NEPM AND ANY SIGNIFICANT ISSUES</w:t>
      </w:r>
      <w:bookmarkEnd w:id="134"/>
    </w:p>
    <w:p w14:paraId="42A9A3F5" w14:textId="77777777" w:rsidR="00582BCD" w:rsidRDefault="00582BCD" w:rsidP="00582BCD">
      <w:pPr>
        <w:pStyle w:val="05BODYTEXT"/>
      </w:pPr>
      <w:r>
        <w:t>The transition period to the ASC NEPM finished in May 2014 and there now seems to be widespread acceptance and use of it, in name.</w:t>
      </w:r>
    </w:p>
    <w:p w14:paraId="0103CEBE" w14:textId="77777777" w:rsidR="00582BCD" w:rsidRDefault="00582BCD" w:rsidP="00582BCD">
      <w:pPr>
        <w:pStyle w:val="05BODYTEXT"/>
      </w:pPr>
      <w:r>
        <w:t>Issues of note:</w:t>
      </w:r>
    </w:p>
    <w:p w14:paraId="0A1EEF3F" w14:textId="77777777" w:rsidR="00582BCD" w:rsidRDefault="00582BCD" w:rsidP="00DD5FDF">
      <w:pPr>
        <w:pStyle w:val="05bDOTPOINTS"/>
        <w:numPr>
          <w:ilvl w:val="0"/>
          <w:numId w:val="15"/>
        </w:numPr>
      </w:pPr>
      <w:r>
        <w:t>Flow on implications for other policy areas that had been reliant on the original NEPM approaches and values. For example, there is a discrepancy between soil characterisation guidance e.g. what soil/fill is acceptable to remain on individual sites (for particular land uses) and what is accepted to landfill.</w:t>
      </w:r>
    </w:p>
    <w:p w14:paraId="5FCCFB68" w14:textId="77777777" w:rsidR="00582BCD" w:rsidRDefault="00582BCD" w:rsidP="00DD5FDF">
      <w:pPr>
        <w:pStyle w:val="05bDOTPOINTS"/>
        <w:numPr>
          <w:ilvl w:val="0"/>
          <w:numId w:val="15"/>
        </w:numPr>
      </w:pPr>
      <w:r>
        <w:t>The adequacy of the Health Investigation Levels (HILs) for lead in soil for the protection of human health following the release of the NHMRC Statement: Evidence on the effects of lead on human health (the Statement) and associated publications on blood lead levels. Contaminated sites regulators are being questioned by risk assessors and contaminated site assessors and auditors in relation to the applicability of the lead HILs as screening criteria for soil and also the appropriate assumptions and inputs when deriving a site-specific clean-up target value for lead in soil.</w:t>
      </w:r>
    </w:p>
    <w:p w14:paraId="55D5C0F9" w14:textId="77777777" w:rsidR="00582BCD" w:rsidRDefault="00582BCD" w:rsidP="00DD5FDF">
      <w:pPr>
        <w:pStyle w:val="05bDOTPOINTS"/>
        <w:numPr>
          <w:ilvl w:val="0"/>
          <w:numId w:val="15"/>
        </w:numPr>
      </w:pPr>
      <w:r>
        <w:t>Administrative error during the drafting of Schedule B3 resulted in information regarding acetone/hexane being omitted from the table in section 10.2.8.</w:t>
      </w:r>
    </w:p>
    <w:p w14:paraId="0459001B" w14:textId="77777777" w:rsidR="00582BCD" w:rsidRDefault="00582BCD" w:rsidP="00582BCD">
      <w:pPr>
        <w:pStyle w:val="05BODYTEXT"/>
      </w:pPr>
      <w:r>
        <w:t>In response, Victoria has contributed to the following:</w:t>
      </w:r>
    </w:p>
    <w:p w14:paraId="6565B1A5" w14:textId="77777777" w:rsidR="00582BCD" w:rsidRDefault="00582BCD" w:rsidP="00582BCD">
      <w:pPr>
        <w:pStyle w:val="05BODYTEXT"/>
        <w:rPr>
          <w:spacing w:val="-3"/>
        </w:rPr>
      </w:pPr>
      <w:r>
        <w:rPr>
          <w:spacing w:val="-3"/>
        </w:rPr>
        <w:t>The Contaminated Environments Network, which comprises representatives of the contaminated sites regulators of Australia, has written to enHealth seeking advice on the protectiveness of the current HIL for lead provided in the NEPM.</w:t>
      </w:r>
    </w:p>
    <w:p w14:paraId="095CFCBB" w14:textId="77777777" w:rsidR="00582BCD" w:rsidRDefault="00582BCD" w:rsidP="00582BCD">
      <w:pPr>
        <w:pStyle w:val="05BODYTEXT"/>
      </w:pPr>
      <w:r>
        <w:t>The Contaminated Environments Network has informed the NEPM secretariat of the omission of acetone/hexane and requested it for inclusion in the errata.</w:t>
      </w:r>
    </w:p>
    <w:p w14:paraId="4F585A17" w14:textId="77777777" w:rsidR="00582BCD" w:rsidRDefault="00582BCD" w:rsidP="00CB1F95">
      <w:pPr>
        <w:pStyle w:val="Heading3"/>
      </w:pPr>
      <w:bookmarkStart w:id="135" w:name="_Toc490472673"/>
      <w:r>
        <w:t>PART 2—ASSESSMENT OF NEPM EFFECTIVENESS</w:t>
      </w:r>
      <w:bookmarkEnd w:id="135"/>
    </w:p>
    <w:p w14:paraId="0B84FB20" w14:textId="77777777" w:rsidR="00582BCD" w:rsidRDefault="00582BCD" w:rsidP="00582BCD">
      <w:pPr>
        <w:pStyle w:val="05BODYTEXT"/>
      </w:pPr>
      <w:r>
        <w:t xml:space="preserve">The amended NEPM continues to reinforce an existing framework for the management of contaminated sites in Victoria by providing consistent, consolidated guidance on the assessment of site contamination. Some improvements in the consistency of site assessment have resulted from use of the NEPM. </w:t>
      </w:r>
    </w:p>
    <w:p w14:paraId="07A2BB24" w14:textId="77777777" w:rsidR="00582BCD" w:rsidRDefault="00582BCD" w:rsidP="00582BCD">
      <w:pPr>
        <w:pStyle w:val="05BODYTEXT"/>
      </w:pPr>
      <w:r>
        <w:t xml:space="preserve">The NEPM amendments were considered likely to involve more detailed site assessments being undertaken in some cases. While these were likely to increase costs during the assessment phase, they were expected to result in overall cost savings for business as a result of more effective, timely and targeted remediation works. </w:t>
      </w:r>
    </w:p>
    <w:p w14:paraId="08F2169E" w14:textId="77777777" w:rsidR="00582BCD" w:rsidRDefault="00582BCD" w:rsidP="00582BCD">
      <w:pPr>
        <w:pStyle w:val="05BODYTEXT"/>
        <w:rPr>
          <w:lang w:val="en-GB"/>
        </w:rPr>
      </w:pPr>
      <w:r>
        <w:t xml:space="preserve">Our experience continues to be that there is no evidence to suggest that the amendment has resulted in any other outcome. Indeed, the amendments to the NEPM continue to be well supported by environmental auditors and others in the site assessment industry, to the extent that there are works underway to develop a National Remediation Framework—this would not be a NEPM itself but would complement the ASC. </w:t>
      </w:r>
    </w:p>
    <w:p w14:paraId="4A5A6A43" w14:textId="77777777" w:rsidR="00582BCD" w:rsidRDefault="00582BCD" w:rsidP="00CB1F95">
      <w:pPr>
        <w:pStyle w:val="Heading2"/>
        <w:rPr>
          <w:lang w:val="en-GB"/>
        </w:rPr>
      </w:pPr>
      <w:bookmarkStart w:id="136" w:name="_Toc490472853"/>
      <w:r>
        <w:rPr>
          <w:lang w:val="en-GB"/>
        </w:rPr>
        <w:t>Queensland</w:t>
      </w:r>
      <w:bookmarkEnd w:id="136"/>
    </w:p>
    <w:p w14:paraId="09AB7565" w14:textId="77777777" w:rsidR="00582BCD" w:rsidRDefault="00582BCD" w:rsidP="00582BCD">
      <w:pPr>
        <w:pStyle w:val="05BODYTEXT"/>
        <w:rPr>
          <w:rStyle w:val="ITALIC"/>
        </w:rPr>
      </w:pPr>
      <w:r>
        <w:rPr>
          <w:rStyle w:val="ITALIC"/>
        </w:rPr>
        <w:t>Report to the NEPC on the implementation of the National Environment Protection (Assessment of Site Contamination) Measure for Queensland by Hon. Steve Miles MP, Minister for Environment and Heritage Protection and Minister for National Parks and the Great Barrier Reef for the reporting year ended 30 June 2016.</w:t>
      </w:r>
    </w:p>
    <w:p w14:paraId="11C34A22" w14:textId="77777777" w:rsidR="00582BCD" w:rsidRDefault="00582BCD" w:rsidP="00CB1F95">
      <w:pPr>
        <w:pStyle w:val="Heading3"/>
        <w:rPr>
          <w:rFonts w:ascii="TimesNewRomanPSMT" w:hAnsi="TimesNewRomanPSMT" w:cs="TimesNewRomanPSMT"/>
          <w:caps/>
          <w:sz w:val="16"/>
          <w:szCs w:val="16"/>
        </w:rPr>
      </w:pPr>
      <w:bookmarkStart w:id="137" w:name="_Toc490472675"/>
      <w:r>
        <w:t>PART 1—IMPLEMENTATION OF THE NEPM AND ANY SIGNIFICANT ISSUES</w:t>
      </w:r>
      <w:bookmarkEnd w:id="137"/>
    </w:p>
    <w:p w14:paraId="0BFFB4CD" w14:textId="77777777" w:rsidR="00582BCD" w:rsidRDefault="00582BCD" w:rsidP="00582BCD">
      <w:pPr>
        <w:pStyle w:val="05BODYTEXT"/>
      </w:pPr>
      <w:r>
        <w:t xml:space="preserve">The Department of Environment and Heritage Protection (EHP) is the central administering authority for contaminated land in Queensland under the </w:t>
      </w:r>
      <w:r>
        <w:rPr>
          <w:rStyle w:val="ITALIC"/>
        </w:rPr>
        <w:t>Environmental Protection Act 1994</w:t>
      </w:r>
      <w:r>
        <w:t xml:space="preserve"> (EP Act). EHP also assesses contaminated land development under the Sustainable Planning Regulation 2009 (SP Regulation). </w:t>
      </w:r>
    </w:p>
    <w:p w14:paraId="6BC7C3A8" w14:textId="77777777" w:rsidR="00582BCD" w:rsidRDefault="00582BCD" w:rsidP="00582BCD">
      <w:pPr>
        <w:pStyle w:val="05BODYTEXT"/>
      </w:pPr>
      <w:r>
        <w:t>Changes to the way contaminated land is assessed and managed in Queensland commenced on 30 September 2015, when legislative changes passed by Parliament in 2014 come into effect.</w:t>
      </w:r>
    </w:p>
    <w:p w14:paraId="69AA0428" w14:textId="77777777" w:rsidR="00582BCD" w:rsidRDefault="00582BCD" w:rsidP="00582BCD">
      <w:pPr>
        <w:pStyle w:val="05BODYTEXT"/>
      </w:pPr>
      <w:r>
        <w:t>The changes affect those people or organisations seeking to investigate, manage or clean up contamination under the EP Act, including those who wish to request a change to the status of land listed on the Environmental Management Register (EMR) or Contaminated Land Register (CLR).</w:t>
      </w:r>
    </w:p>
    <w:p w14:paraId="3A6E63C0" w14:textId="77777777" w:rsidR="00582BCD" w:rsidRDefault="00582BCD" w:rsidP="00582BCD">
      <w:pPr>
        <w:pStyle w:val="05BODYTEXT"/>
        <w:rPr>
          <w:spacing w:val="-3"/>
        </w:rPr>
      </w:pPr>
      <w:r>
        <w:rPr>
          <w:spacing w:val="-3"/>
        </w:rPr>
        <w:t>It is now mandatory for contaminated land investigation documents, which includes site investigation reports, validation reports and draft site management plans to be certified by an approved auditor before being submitted to EHP.</w:t>
      </w:r>
    </w:p>
    <w:p w14:paraId="37F581D6" w14:textId="77777777" w:rsidR="00582BCD" w:rsidRDefault="00582BCD" w:rsidP="00582BCD">
      <w:pPr>
        <w:pStyle w:val="05BODYTEXT"/>
      </w:pPr>
      <w:r>
        <w:t xml:space="preserve">EHP has appointed 17 contaminated land auditors to perform the compliance assessment role under schedule 18 of the SP Regulation and the regulatory functions under section 568 of the EP Act. </w:t>
      </w:r>
    </w:p>
    <w:p w14:paraId="6082B459" w14:textId="77777777" w:rsidR="00582BCD" w:rsidRDefault="00582BCD" w:rsidP="00582BCD">
      <w:pPr>
        <w:pStyle w:val="05BODYTEXT"/>
      </w:pPr>
      <w:r>
        <w:t>The following relevant operational data estimates associated with NEPM implementation were collected in the reporting period 2015–16.</w:t>
      </w:r>
    </w:p>
    <w:p w14:paraId="114DB0B9" w14:textId="77777777" w:rsidR="00582BCD" w:rsidRDefault="00582BCD" w:rsidP="00DD5FDF">
      <w:pPr>
        <w:pStyle w:val="05bDOTPOINTS"/>
        <w:numPr>
          <w:ilvl w:val="0"/>
          <w:numId w:val="16"/>
        </w:numPr>
      </w:pPr>
      <w:r>
        <w:t xml:space="preserve">48 site assessment and validation reports, including 27 Site Investigation Reports and 21 Contaminated Land Investigation Documents, </w:t>
      </w:r>
      <w:r>
        <w:lastRenderedPageBreak/>
        <w:t xml:space="preserve">reviewed for compliance with NEPM prior to statutory decisions regarding EMR/CLR status of the subject land. All reports submitted as Contaminated Land Investigation Documents were reviewed by approved auditors. </w:t>
      </w:r>
    </w:p>
    <w:p w14:paraId="6C815C61" w14:textId="77777777" w:rsidR="00582BCD" w:rsidRDefault="00582BCD" w:rsidP="00DD5FDF">
      <w:pPr>
        <w:pStyle w:val="05bDOTPOINTS"/>
        <w:numPr>
          <w:ilvl w:val="0"/>
          <w:numId w:val="16"/>
        </w:numPr>
      </w:pPr>
      <w:r>
        <w:t>169 sites were listed on the EMR for a hazardous contaminant.</w:t>
      </w:r>
    </w:p>
    <w:p w14:paraId="39C1F7C4" w14:textId="77777777" w:rsidR="00582BCD" w:rsidRDefault="00582BCD" w:rsidP="00DD5FDF">
      <w:pPr>
        <w:pStyle w:val="05bDOTPOINTS"/>
        <w:numPr>
          <w:ilvl w:val="0"/>
          <w:numId w:val="16"/>
        </w:numPr>
      </w:pPr>
      <w:r>
        <w:t xml:space="preserve">185 sites were listed on the EMR as a notifiable activity under scheduled 3 of the EP Act. </w:t>
      </w:r>
    </w:p>
    <w:p w14:paraId="614ADDDD" w14:textId="77777777" w:rsidR="00582BCD" w:rsidRDefault="00582BCD" w:rsidP="00DD5FDF">
      <w:pPr>
        <w:pStyle w:val="05bDOTPOINTS"/>
        <w:numPr>
          <w:ilvl w:val="0"/>
          <w:numId w:val="16"/>
        </w:numPr>
      </w:pPr>
      <w:r>
        <w:t>EHP has appointed 17 contaminated land auditors which included mutual recognition on the basis of approvals held in other jurisdictions. These auditor applications are assessed by an EHP approved technical panel who are engaged to review contaminated land auditor applications on behalf of EHP.</w:t>
      </w:r>
    </w:p>
    <w:p w14:paraId="102E41F4" w14:textId="2963EF65" w:rsidR="00582BCD" w:rsidRDefault="00582BCD" w:rsidP="00DD5FDF">
      <w:pPr>
        <w:pStyle w:val="05bDOTPOINTS"/>
        <w:numPr>
          <w:ilvl w:val="0"/>
          <w:numId w:val="16"/>
        </w:numPr>
      </w:pPr>
      <w:r>
        <w:t xml:space="preserve">190 sites were finalised as being adequately assessed according to NEPM, decontaminated and removed from the EMR. </w:t>
      </w:r>
    </w:p>
    <w:p w14:paraId="59A4D8DF" w14:textId="77777777" w:rsidR="00582BCD" w:rsidRDefault="00582BCD" w:rsidP="00DD5FDF">
      <w:pPr>
        <w:pStyle w:val="05bDOTPOINTS"/>
        <w:numPr>
          <w:ilvl w:val="0"/>
          <w:numId w:val="16"/>
        </w:numPr>
      </w:pPr>
      <w:r>
        <w:t xml:space="preserve">42 Site Management Plans were issued for development or use of a site, including those that were assessed and partially decontaminated with management of residual contamination for restricted land uses. </w:t>
      </w:r>
    </w:p>
    <w:p w14:paraId="2420DBCC" w14:textId="77777777" w:rsidR="00582BCD" w:rsidRDefault="00582BCD" w:rsidP="00DD5FDF">
      <w:pPr>
        <w:pStyle w:val="05bDOTPOINTS"/>
        <w:numPr>
          <w:ilvl w:val="0"/>
          <w:numId w:val="16"/>
        </w:numPr>
        <w:rPr>
          <w:spacing w:val="-2"/>
        </w:rPr>
      </w:pPr>
      <w:r>
        <w:rPr>
          <w:spacing w:val="-2"/>
        </w:rPr>
        <w:t xml:space="preserve">207 permits were issued for the transport and disposal of contaminated soil in accordance with NEPM section 6 (4). </w:t>
      </w:r>
    </w:p>
    <w:p w14:paraId="1B9CF375" w14:textId="77777777" w:rsidR="00582BCD" w:rsidRDefault="00582BCD" w:rsidP="00CB1F95">
      <w:pPr>
        <w:pStyle w:val="Heading3"/>
      </w:pPr>
      <w:bookmarkStart w:id="138" w:name="_Toc490472676"/>
      <w:r>
        <w:t>PART 2—ASSESSMENT OF NEPM EFFECTIVENESS</w:t>
      </w:r>
      <w:bookmarkEnd w:id="138"/>
    </w:p>
    <w:p w14:paraId="6F349AE1" w14:textId="77777777" w:rsidR="00582BCD" w:rsidRDefault="00582BCD" w:rsidP="00582BCD">
      <w:pPr>
        <w:pStyle w:val="05BODYTEXT"/>
      </w:pPr>
      <w:r>
        <w:t xml:space="preserve">The NEPM (and the amended NEPM) is a central reference document for the assessment of site contamination in Queensland, supported by Queensland’s guidelines on contaminated land and, in instances of surface and groundwater contamination, the Environmental Protection Water Policy 2009. Its use is well established in contaminated land practices, leading to effective and practical site and development outcomes. </w:t>
      </w:r>
    </w:p>
    <w:p w14:paraId="50269F9A" w14:textId="77777777" w:rsidR="00582BCD" w:rsidRDefault="00582BCD" w:rsidP="00582BCD">
      <w:pPr>
        <w:pStyle w:val="05BODYTEXT"/>
      </w:pPr>
      <w:r>
        <w:t>The use of the NEPM by contaminated land practitioners has been recognised by EHP through the provisions of the operational policy and guidelines relating to assessment of contaminated land. All applications to EHP for statutory decisions about site contamination and changing the status of land on the EMR/CLR must demonstrate compliance with the current NEPM. This has been strengthened by the introduction of the prescribed criteria under section 389 of the EP Act, which has been used by approved auditors to evaluate if a report or plan can be certified by the auditor. These prescribed criteria are structured to ensure that all relevant activities are undertaken as part of a site assessment, remediation and management to measure compliance with best practice standards.</w:t>
      </w:r>
    </w:p>
    <w:p w14:paraId="74C5A624" w14:textId="77777777" w:rsidR="00582BCD" w:rsidRDefault="00582BCD" w:rsidP="00582BCD">
      <w:pPr>
        <w:pStyle w:val="05BODYTEXT"/>
      </w:pPr>
      <w:r>
        <w:t xml:space="preserve">The NEPM as it stood in its 1999 form was used as an effective technical basis for site assessment for contaminated site professionals operating in Queensland. </w:t>
      </w:r>
    </w:p>
    <w:p w14:paraId="5D83B30E" w14:textId="77777777" w:rsidR="00582BCD" w:rsidRDefault="00582BCD" w:rsidP="00582BCD">
      <w:pPr>
        <w:pStyle w:val="05BODYTEXT"/>
      </w:pPr>
      <w:r>
        <w:t xml:space="preserve">The introduction of the amended NEPM has addressed previous limitations around adequate guidance for selected types of contamination affecting terrestrial ecosystem, vapour flux, aesthetic and management impacts of petroleum hydrocarbon compounds in soil and groundwater, and fragments of cement bonded asbestos commonly encountered on contaminated sites. Statutory approval conditions related to land development require current NEPM adherence. The quality control procedures applied by EHP in internal review of assessment reports involve a review of the practitioner’s adherence to the current NEPM. </w:t>
      </w:r>
    </w:p>
    <w:p w14:paraId="20790338" w14:textId="77777777" w:rsidR="00582BCD" w:rsidRDefault="00582BCD" w:rsidP="00582BCD">
      <w:pPr>
        <w:pStyle w:val="05BODYTEXT"/>
      </w:pPr>
      <w:r>
        <w:t xml:space="preserve">The establishment and implementation of the contaminated land auditor approval framework has successfully led to the certification of 17 auditors. The selection and approval of the persons to be auditors has been structured around Schedule B9 of the amended NEPM 1999. </w:t>
      </w:r>
    </w:p>
    <w:p w14:paraId="5D7D3ABB" w14:textId="77777777" w:rsidR="00582BCD" w:rsidRDefault="00582BCD" w:rsidP="00582BCD">
      <w:pPr>
        <w:pStyle w:val="05BODYTEXT"/>
      </w:pPr>
      <w:r>
        <w:t xml:space="preserve">In addition, the acceptance of accredited auditors from other Australian jurisdictions continues to provide an additional check of consistency between Queensland and other Australian jurisdictions. </w:t>
      </w:r>
    </w:p>
    <w:p w14:paraId="28430B66" w14:textId="77777777" w:rsidR="00582BCD" w:rsidRDefault="00582BCD" w:rsidP="00582BCD">
      <w:pPr>
        <w:pStyle w:val="05BODYTEXT"/>
      </w:pPr>
      <w:r>
        <w:t xml:space="preserve">Implementation of the general provisions of the NEPM is limited by the lack of adequate guidance for particular common types of contamination. This includes fluorinated organic chemicals that are commonly encountered on contaminated sites. </w:t>
      </w:r>
    </w:p>
    <w:p w14:paraId="2F191E60" w14:textId="77777777" w:rsidR="00582BCD" w:rsidRDefault="00582BCD" w:rsidP="00582BCD">
      <w:pPr>
        <w:pStyle w:val="05BODYTEXT"/>
      </w:pPr>
      <w:r>
        <w:t>It is considered that clarification of these issues in any future revision of the NEPM would assist jurisdictions and practitioners.</w:t>
      </w:r>
    </w:p>
    <w:p w14:paraId="71AF05F0" w14:textId="77777777" w:rsidR="00582BCD" w:rsidRDefault="00582BCD" w:rsidP="00CB1F95">
      <w:pPr>
        <w:pStyle w:val="Heading2"/>
        <w:rPr>
          <w:lang w:val="en-GB"/>
        </w:rPr>
      </w:pPr>
      <w:bookmarkStart w:id="139" w:name="_Toc490472854"/>
      <w:r>
        <w:rPr>
          <w:lang w:val="en-GB"/>
        </w:rPr>
        <w:t>Western Australia</w:t>
      </w:r>
      <w:bookmarkEnd w:id="139"/>
    </w:p>
    <w:p w14:paraId="6283C9D0" w14:textId="77777777" w:rsidR="00582BCD" w:rsidRDefault="00582BCD" w:rsidP="00582BCD">
      <w:pPr>
        <w:pStyle w:val="05BODYTEXT"/>
        <w:rPr>
          <w:rStyle w:val="ITALIC"/>
        </w:rPr>
      </w:pPr>
      <w:r>
        <w:rPr>
          <w:rStyle w:val="ITALIC"/>
        </w:rPr>
        <w:t>Report to the NEPC on the implementation of the National Environment Protection (Assessment of Site Contamination) Measure for Western Australia by Hon Albert Jacob MLA, Minister for Environment; Heritage for the reporting year ended 30 June 2016.</w:t>
      </w:r>
    </w:p>
    <w:p w14:paraId="74E213B1" w14:textId="77777777" w:rsidR="00582BCD" w:rsidRDefault="00582BCD" w:rsidP="00CB1F95">
      <w:pPr>
        <w:pStyle w:val="Heading3"/>
      </w:pPr>
      <w:bookmarkStart w:id="140" w:name="_Toc490472678"/>
      <w:r>
        <w:t>PART 1—IMPLEMENTATION OF THE NEPM AND ANY SIGNIFICANT ISSUES</w:t>
      </w:r>
      <w:bookmarkEnd w:id="140"/>
    </w:p>
    <w:p w14:paraId="201A530E" w14:textId="77777777" w:rsidR="00582BCD" w:rsidRDefault="00582BCD" w:rsidP="00DD5FDF">
      <w:pPr>
        <w:pStyle w:val="05bDOTPOINTS"/>
        <w:numPr>
          <w:ilvl w:val="0"/>
          <w:numId w:val="17"/>
        </w:numPr>
      </w:pPr>
      <w:r>
        <w:t xml:space="preserve">The Department of Environment Regulation (DER) is responsible for regulating the assessment of site contamination in Western Australia (WA) under the </w:t>
      </w:r>
      <w:r>
        <w:rPr>
          <w:rStyle w:val="ITALIC"/>
        </w:rPr>
        <w:t>Contaminated Sites Act 2003</w:t>
      </w:r>
      <w:r>
        <w:t xml:space="preserve"> (CS Act) and the Contaminated Sites Regulations 2006. </w:t>
      </w:r>
    </w:p>
    <w:p w14:paraId="2CF10D57" w14:textId="77777777" w:rsidR="00582BCD" w:rsidRDefault="00582BCD" w:rsidP="00DD5FDF">
      <w:pPr>
        <w:pStyle w:val="05bDOTPOINTS"/>
        <w:numPr>
          <w:ilvl w:val="0"/>
          <w:numId w:val="17"/>
        </w:numPr>
      </w:pPr>
      <w:r>
        <w:t>The NEPM and other relevant technical guidelines are taken into account by DER in regulating contaminated sites, by contaminated sites auditors when conducting site audits, and by environmental consultants when assessing the risk to human health and the environment from known and suspected contaminated sites.</w:t>
      </w:r>
    </w:p>
    <w:p w14:paraId="3699807F" w14:textId="77777777" w:rsidR="00582BCD" w:rsidRDefault="00582BCD" w:rsidP="00DD5FDF">
      <w:pPr>
        <w:pStyle w:val="05bDOTPOINTS"/>
        <w:numPr>
          <w:ilvl w:val="0"/>
          <w:numId w:val="17"/>
        </w:numPr>
      </w:pPr>
      <w:r>
        <w:t>During the year ended 30 June 2016, 166 known or suspected contaminated sites were reported to DER compared with 151 in the previous year. In the same period, DER received 84 mandatory audit reports related to contaminated sites. These reports were submitted to comply with conditions imposed under a written law, generally a Ministerial or planning condition, or as part of the investigation or remediation of a known or suspected contaminated site.</w:t>
      </w:r>
    </w:p>
    <w:p w14:paraId="39E36353" w14:textId="77777777" w:rsidR="00582BCD" w:rsidRDefault="00582BCD" w:rsidP="00DD5FDF">
      <w:pPr>
        <w:pStyle w:val="05bDOTPOINTS"/>
        <w:numPr>
          <w:ilvl w:val="0"/>
          <w:numId w:val="17"/>
        </w:numPr>
      </w:pPr>
      <w:r>
        <w:t>Compliance with the NEPM and departmental guidelines is assessed in the site classification/ reclassification process under the CS Act. DER classified 390 sites (including reclassifications) during the year, bringing the total number of classified sites to 3,282. As of 30 June 2016, 807 of these sites were listed on the public contaminated sites database and require remediation or restrictions on the use of the land and/or groundwater to protect public health, the environment and/or environmental values.</w:t>
      </w:r>
    </w:p>
    <w:p w14:paraId="6366432A" w14:textId="77777777" w:rsidR="00582BCD" w:rsidRDefault="00582BCD" w:rsidP="00DD5FDF">
      <w:pPr>
        <w:pStyle w:val="05bDOTPOINTS"/>
        <w:numPr>
          <w:ilvl w:val="0"/>
          <w:numId w:val="17"/>
        </w:numPr>
        <w:rPr>
          <w:spacing w:val="-2"/>
        </w:rPr>
      </w:pPr>
      <w:r>
        <w:rPr>
          <w:spacing w:val="-2"/>
        </w:rPr>
        <w:lastRenderedPageBreak/>
        <w:t xml:space="preserve">Environmental practitioners’ awareness of the amended NEPM requirements has continued to improve in WA and as a result, the assessment reports submitted to DER show more consistency in the application of the guidance. </w:t>
      </w:r>
    </w:p>
    <w:p w14:paraId="652B7E31" w14:textId="77777777" w:rsidR="00582BCD" w:rsidRDefault="00582BCD" w:rsidP="00CB1F95">
      <w:pPr>
        <w:pStyle w:val="Heading3"/>
      </w:pPr>
      <w:bookmarkStart w:id="141" w:name="_Toc490472679"/>
      <w:r>
        <w:t>PART 2—ASSESSMENT OF NEPM EFFECTIVENESS</w:t>
      </w:r>
      <w:bookmarkEnd w:id="141"/>
    </w:p>
    <w:p w14:paraId="50951922" w14:textId="77777777" w:rsidR="00582BCD" w:rsidRDefault="00582BCD" w:rsidP="00582BCD">
      <w:pPr>
        <w:pStyle w:val="05BODYTEXT"/>
      </w:pPr>
      <w:r>
        <w:t xml:space="preserve">DER regularly liaises with environmental regulators in other jurisdictions to ensure a nationally consistent approach can be developed for any new implementation issues as they arise. </w:t>
      </w:r>
    </w:p>
    <w:p w14:paraId="02F20672" w14:textId="77777777" w:rsidR="00582BCD" w:rsidRDefault="00582BCD" w:rsidP="00582BCD">
      <w:pPr>
        <w:pStyle w:val="05BODYTEXT"/>
        <w:rPr>
          <w:lang w:val="en-GB"/>
        </w:rPr>
      </w:pPr>
      <w:r>
        <w:t xml:space="preserve">The limited number of Ecological Investigation Levels (EILs) provided in the NEPM is a major limitation identified in consistency in implementation. Although the NEPM provides a detailed methodology in Schedule B5b for developing new EILs, this is rarely done in practice for individual site assessments due to the time and effort required to carry out an appropriately detailed literature search to identify and assess relevant ecotoxicity data. </w:t>
      </w:r>
    </w:p>
    <w:p w14:paraId="19EDF5C5" w14:textId="77777777" w:rsidR="00582BCD" w:rsidRDefault="00582BCD" w:rsidP="00CB1F95">
      <w:pPr>
        <w:pStyle w:val="Heading2"/>
        <w:rPr>
          <w:lang w:val="en-GB"/>
        </w:rPr>
      </w:pPr>
      <w:bookmarkStart w:id="142" w:name="_Toc490472855"/>
      <w:r>
        <w:rPr>
          <w:lang w:val="en-GB"/>
        </w:rPr>
        <w:t>South Australia</w:t>
      </w:r>
      <w:bookmarkEnd w:id="142"/>
    </w:p>
    <w:p w14:paraId="58FA3C71" w14:textId="77777777" w:rsidR="00582BCD" w:rsidRDefault="00582BCD" w:rsidP="00582BCD">
      <w:pPr>
        <w:pStyle w:val="05BODYTEXT"/>
        <w:rPr>
          <w:rStyle w:val="ITALIC"/>
        </w:rPr>
      </w:pPr>
      <w:r>
        <w:rPr>
          <w:rStyle w:val="ITALIC"/>
        </w:rPr>
        <w:t>Report to the NEPC on the implementation of the National Environment Protection (Assessment of Site Contamination) Measure for South Australia by the the Hon Ian Hunter MLC, Minister for Sustainability, Environment and Conservation for the reporting year ended 30 June 2016.</w:t>
      </w:r>
    </w:p>
    <w:p w14:paraId="12ED9C89" w14:textId="77777777" w:rsidR="00582BCD" w:rsidRDefault="00582BCD" w:rsidP="00CB1F95">
      <w:pPr>
        <w:pStyle w:val="Heading3"/>
      </w:pPr>
      <w:bookmarkStart w:id="143" w:name="_Toc490472681"/>
      <w:r>
        <w:t>PART 1—IMPLEMENTATION OF THE NEPM AND ANY SIGNIFICANT ISSUES</w:t>
      </w:r>
      <w:bookmarkEnd w:id="143"/>
    </w:p>
    <w:p w14:paraId="409AF34F" w14:textId="77777777" w:rsidR="00582BCD" w:rsidRDefault="00582BCD" w:rsidP="00582BCD">
      <w:pPr>
        <w:pStyle w:val="05BODYTEXT"/>
        <w:rPr>
          <w:spacing w:val="-2"/>
        </w:rPr>
      </w:pPr>
      <w:r>
        <w:rPr>
          <w:spacing w:val="-2"/>
        </w:rPr>
        <w:t>The South Australian Environment Protection Authority (EPA) is responsible for administering the implementation of the National Environment Protection (Assessment of Site Contamination) Measure (the NEPM) in South Australia.</w:t>
      </w:r>
    </w:p>
    <w:p w14:paraId="1374F8BD" w14:textId="77777777" w:rsidR="00582BCD" w:rsidRDefault="00582BCD" w:rsidP="00582BCD">
      <w:pPr>
        <w:pStyle w:val="05BODYTEXT"/>
      </w:pPr>
      <w:r>
        <w:t xml:space="preserve">In South Australia, site contamination is managed through a legislative framework established under the </w:t>
      </w:r>
      <w:r>
        <w:rPr>
          <w:rStyle w:val="ITALIC"/>
        </w:rPr>
        <w:t>Environment Protection Act 1993</w:t>
      </w:r>
      <w:r>
        <w:t xml:space="preserve"> (the Act). The purpose and desired environmental outcome of the NEPM and the NEPM technical guidance is continued to be supported through EPA published guidelines and advice. The NEPM guidance is also used to inform EPA’s site prioritisation and risk-based regulatory decision making and actions in relation to site contamination. </w:t>
      </w:r>
    </w:p>
    <w:p w14:paraId="097738BD" w14:textId="77777777" w:rsidR="00582BCD" w:rsidRDefault="00582BCD" w:rsidP="00582BCD">
      <w:pPr>
        <w:pStyle w:val="05BODYTEXT"/>
      </w:pPr>
      <w:r>
        <w:t>Selected technical guidelines are prescribed under the Act and must be taken into account in the regulation, auditing and assessment of site contamination by relevant persons including site contamination auditors and consultants.</w:t>
      </w:r>
    </w:p>
    <w:p w14:paraId="3DC8687A" w14:textId="77777777" w:rsidR="00582BCD" w:rsidRDefault="00582BCD" w:rsidP="00582BCD">
      <w:pPr>
        <w:pStyle w:val="05BODYTEXT"/>
      </w:pPr>
      <w:r>
        <w:t>During the 2015–2016 reporting period, the EPA recorded on its Public Register 144 notifications of site contamination that affects or threatens underground water, which is required to be kept by the EPA under the Act. In the same period, the EPA recorded 36 audit reports.</w:t>
      </w:r>
    </w:p>
    <w:p w14:paraId="4C5CE48A" w14:textId="77777777" w:rsidR="00582BCD" w:rsidRDefault="00582BCD" w:rsidP="00582BCD">
      <w:pPr>
        <w:pStyle w:val="05BODYTEXT"/>
      </w:pPr>
      <w:r>
        <w:t>As of 30 June 2016, there were 26 site contamination auditors accredited by the EPA.</w:t>
      </w:r>
    </w:p>
    <w:p w14:paraId="22B86245" w14:textId="77777777" w:rsidR="00582BCD" w:rsidRDefault="00582BCD" w:rsidP="00582BCD">
      <w:pPr>
        <w:pStyle w:val="05BODYTEXT"/>
      </w:pPr>
      <w:r>
        <w:t>The EPA provides written and verbal guidance and information in respect to site contamination and the NEPM to accredited auditors, site contamination consultants, planning authorities, peak industry groups and the community.</w:t>
      </w:r>
    </w:p>
    <w:p w14:paraId="169EA645" w14:textId="77777777" w:rsidR="00582BCD" w:rsidRDefault="00582BCD" w:rsidP="00582BCD">
      <w:pPr>
        <w:pStyle w:val="05BODYTEXT"/>
      </w:pPr>
      <w:r>
        <w:t>Guidance which describes the NEPM is available to the public from the EPA website.</w:t>
      </w:r>
    </w:p>
    <w:p w14:paraId="5F5D5731" w14:textId="77777777" w:rsidR="00582BCD" w:rsidRDefault="00582BCD" w:rsidP="00582BCD">
      <w:pPr>
        <w:pStyle w:val="05BODYTEXT"/>
      </w:pPr>
      <w:r>
        <w:t>An index of site contamination information is also available to the public on the EPA website.</w:t>
      </w:r>
    </w:p>
    <w:p w14:paraId="1AE6E080" w14:textId="77777777" w:rsidR="00582BCD" w:rsidRDefault="00582BCD" w:rsidP="00CB1F95">
      <w:pPr>
        <w:pStyle w:val="Heading3"/>
      </w:pPr>
      <w:bookmarkStart w:id="144" w:name="_Toc490472682"/>
      <w:r>
        <w:t>PART 2—ASSESSMENT OF NEPM EFFECTIVENESS</w:t>
      </w:r>
      <w:bookmarkEnd w:id="144"/>
    </w:p>
    <w:p w14:paraId="263F3EFB" w14:textId="77777777" w:rsidR="00582BCD" w:rsidRDefault="00582BCD" w:rsidP="00582BCD">
      <w:pPr>
        <w:pStyle w:val="05BODYTEXT"/>
      </w:pPr>
      <w:r>
        <w:t xml:space="preserve">The EPA has progressed the development of revised guidelines to support the NEPM, following its amendment in 2013. The EPA is also progressing the development of an Environment Protection Policy (EPP) under section 29 of the </w:t>
      </w:r>
      <w:r>
        <w:rPr>
          <w:rStyle w:val="ITALIC"/>
        </w:rPr>
        <w:t>Environment Protection Act 1993</w:t>
      </w:r>
      <w:r>
        <w:t xml:space="preserve"> to give effect to the NEPM.</w:t>
      </w:r>
    </w:p>
    <w:p w14:paraId="635FEAAA" w14:textId="77777777" w:rsidR="00582BCD" w:rsidRDefault="00582BCD" w:rsidP="00582BCD">
      <w:pPr>
        <w:pStyle w:val="05BODYTEXT"/>
      </w:pPr>
      <w:r>
        <w:t xml:space="preserve">Schedule B9 of the NEPM provides clear guidance on the competencies and acceptance of environmental auditors and related professionals. An important issue is that of ensuring site contamination assessments are being undertaken by suitably qualified experienced professionals with appropriate qualifications, knowledge and experience, particularly in relation to specialist areas such as human health risk assessment. Certification schemes provide greater confidence for people who need to rely on the outcomes of site contamination reports, that site contamination consultants who carry out assessment and remediation works and prepare site contamination reports have the necessary level of knowledge, expertise and skills. The EPA is progressing a proposed approach which will require certain site contamination reports being provided to the EPA or to planning authorities to be prepared or reviewed by a certified site contamination assessment practitioner. </w:t>
      </w:r>
    </w:p>
    <w:p w14:paraId="71BA6089" w14:textId="77777777" w:rsidR="00582BCD" w:rsidRDefault="00582BCD" w:rsidP="00582BCD">
      <w:pPr>
        <w:pStyle w:val="05BODYTEXT"/>
      </w:pPr>
      <w:r>
        <w:t>Of the 26 site contamination auditors currently accredited by the EPA, 20 have been granted accreditation through the mutual recognition process. The national harmonisation of auditor accreditation requirements, consistent with Schedule B9 of the NEPM, would ensure a consistent technical standard across all jurisdictions and provide benefits to future applicants through improved application processes. The SA EPA continues to support the development of an agreed national harmonisation approach.</w:t>
      </w:r>
    </w:p>
    <w:p w14:paraId="70A31B09" w14:textId="4947BB0A" w:rsidR="00582BCD" w:rsidRDefault="00582BCD" w:rsidP="00582BCD">
      <w:pPr>
        <w:pStyle w:val="05BODYTEXT"/>
      </w:pPr>
      <w:r>
        <w:t xml:space="preserve">The awareness of the need for community engagement for communities affected by site contamination is becoming increasingly important and more recognised by environmental practitioners. Schedule B8 of the NEPM provides clear guidance on the principles for risk communication in relation to site contamination. The EPA continues to seek that effective and appropriate community engagement be planned and implemented by appropriate parties. </w:t>
      </w:r>
    </w:p>
    <w:p w14:paraId="3C512D31" w14:textId="77777777" w:rsidR="00582BCD" w:rsidRDefault="00582BCD" w:rsidP="00582BCD">
      <w:pPr>
        <w:pStyle w:val="05BODYTEXT"/>
      </w:pPr>
      <w:r>
        <w:t>The NEPM includes an inbuilt review process and the active and ongoing review of the NEPM is considered essential to ensure that it continues to:</w:t>
      </w:r>
    </w:p>
    <w:p w14:paraId="113F93A2" w14:textId="77777777" w:rsidR="00582BCD" w:rsidRDefault="00582BCD" w:rsidP="00DD5FDF">
      <w:pPr>
        <w:pStyle w:val="05bDOTPOINTS"/>
        <w:numPr>
          <w:ilvl w:val="0"/>
          <w:numId w:val="18"/>
        </w:numPr>
      </w:pPr>
      <w:r>
        <w:t xml:space="preserve">incorporate new scientific knowledge and updated technical information </w:t>
      </w:r>
    </w:p>
    <w:p w14:paraId="4F0F77BB" w14:textId="77777777" w:rsidR="00582BCD" w:rsidRDefault="00582BCD" w:rsidP="00DD5FDF">
      <w:pPr>
        <w:pStyle w:val="05bDOTPOINTS"/>
        <w:numPr>
          <w:ilvl w:val="0"/>
          <w:numId w:val="18"/>
        </w:numPr>
      </w:pPr>
      <w:r>
        <w:t>maintain credibility as the premier and authoritative source of technical guidance on health and environmental outcomes related to site contamination in Australia, and</w:t>
      </w:r>
    </w:p>
    <w:p w14:paraId="1F711E85" w14:textId="77777777" w:rsidR="00582BCD" w:rsidRDefault="00582BCD" w:rsidP="00DD5FDF">
      <w:pPr>
        <w:pStyle w:val="05bDOTPOINTS"/>
        <w:numPr>
          <w:ilvl w:val="0"/>
          <w:numId w:val="18"/>
        </w:numPr>
      </w:pPr>
      <w:r>
        <w:t>provide increased certainty that human health and the environment are adequately protected.</w:t>
      </w:r>
    </w:p>
    <w:p w14:paraId="51ACA922" w14:textId="77777777" w:rsidR="00582BCD" w:rsidRDefault="00582BCD" w:rsidP="00582BCD">
      <w:pPr>
        <w:pStyle w:val="05BODYTEXT"/>
        <w:rPr>
          <w:lang w:val="en-GB"/>
        </w:rPr>
      </w:pPr>
      <w:r>
        <w:lastRenderedPageBreak/>
        <w:t>National support and appropriate mechanisms for the jurisdictional regulatory bodies responsible for implementing the NEPM needs to be maintained, to ensure that significant issues, such as the protectiveness of the current health investigation level (HIL) for lead and the ecological screening level for benzo[α]pyrene, arising prior to the required 10 year review of the NEPM, can be appropriately identified and addressed.</w:t>
      </w:r>
    </w:p>
    <w:p w14:paraId="67E16EDE" w14:textId="77777777" w:rsidR="00582BCD" w:rsidRDefault="00582BCD" w:rsidP="00CB1F95">
      <w:pPr>
        <w:pStyle w:val="Heading2"/>
        <w:rPr>
          <w:lang w:val="en-GB"/>
        </w:rPr>
      </w:pPr>
      <w:bookmarkStart w:id="145" w:name="_Toc490472856"/>
      <w:r>
        <w:rPr>
          <w:lang w:val="en-GB"/>
        </w:rPr>
        <w:t>Tasmania</w:t>
      </w:r>
      <w:bookmarkEnd w:id="145"/>
    </w:p>
    <w:p w14:paraId="4E671B9B" w14:textId="77777777" w:rsidR="00582BCD" w:rsidRDefault="00582BCD" w:rsidP="00582BCD">
      <w:pPr>
        <w:pStyle w:val="05BODYTEXT"/>
        <w:rPr>
          <w:rStyle w:val="ITALIC"/>
        </w:rPr>
      </w:pPr>
      <w:r>
        <w:rPr>
          <w:rStyle w:val="ITALIC"/>
        </w:rPr>
        <w:t>Report to the NEPC on the implementation of the National Environment Protection (Assessment of Site Contamination) Measure for Tasmania by the Hon. Matthew Groom MP, Minister for Environment, Parks and Heritage for the reporting year ended 30 June 2016.</w:t>
      </w:r>
    </w:p>
    <w:p w14:paraId="649AE4CB" w14:textId="77777777" w:rsidR="00582BCD" w:rsidRDefault="00582BCD" w:rsidP="00CB1F95">
      <w:pPr>
        <w:pStyle w:val="Heading3"/>
      </w:pPr>
      <w:bookmarkStart w:id="146" w:name="_Toc490472684"/>
      <w:r>
        <w:t>PART 1—IMPLEMENTATION OF THE NEPM AND ANY SIGNIFICANT ISSUES</w:t>
      </w:r>
      <w:bookmarkEnd w:id="146"/>
    </w:p>
    <w:p w14:paraId="254837A2" w14:textId="77777777" w:rsidR="00582BCD" w:rsidRDefault="00582BCD" w:rsidP="00582BCD">
      <w:pPr>
        <w:pStyle w:val="05BODYTEXT"/>
      </w:pPr>
      <w:r>
        <w:t xml:space="preserve">The amended National Environment Protection (Assessment of Site Contamination) Measure (NEPM) automatically became a state policy in Tasmania under the </w:t>
      </w:r>
      <w:r>
        <w:rPr>
          <w:rStyle w:val="ITALIC"/>
        </w:rPr>
        <w:t>State Policies and Projects Act 1993</w:t>
      </w:r>
      <w:r>
        <w:t>.</w:t>
      </w:r>
    </w:p>
    <w:p w14:paraId="5E8B0D4E" w14:textId="77777777" w:rsidR="00582BCD" w:rsidRDefault="00582BCD" w:rsidP="00DD5FDF">
      <w:pPr>
        <w:pStyle w:val="05BODYTEXT"/>
        <w:numPr>
          <w:ilvl w:val="0"/>
          <w:numId w:val="19"/>
        </w:numPr>
      </w:pPr>
      <w:r>
        <w:t>The NEPM is implemented in the following ways:</w:t>
      </w:r>
    </w:p>
    <w:p w14:paraId="178A3FCE" w14:textId="77777777" w:rsidR="00582BCD" w:rsidRDefault="00582BCD" w:rsidP="00DD5FDF">
      <w:pPr>
        <w:pStyle w:val="05bDOTPOINTS"/>
        <w:numPr>
          <w:ilvl w:val="0"/>
          <w:numId w:val="19"/>
        </w:numPr>
      </w:pPr>
      <w:r>
        <w:t xml:space="preserve">Where a notice issued under the </w:t>
      </w:r>
      <w:r>
        <w:rPr>
          <w:rStyle w:val="ITALIC"/>
        </w:rPr>
        <w:t>Environmental Management and Pollution Control Act 1994</w:t>
      </w:r>
      <w:r>
        <w:t xml:space="preserve"> requires that an environmental site assessment is undertaken in accordance with the NEPM, the amended NEPM must be used.</w:t>
      </w:r>
    </w:p>
    <w:p w14:paraId="2DBE8CD7" w14:textId="77777777" w:rsidR="00582BCD" w:rsidRDefault="00582BCD" w:rsidP="00DD5FDF">
      <w:pPr>
        <w:pStyle w:val="05bDOTPOINTS"/>
        <w:numPr>
          <w:ilvl w:val="0"/>
          <w:numId w:val="19"/>
        </w:numPr>
      </w:pPr>
      <w:r>
        <w:t xml:space="preserve">A requirement exists in legislation that any reports received under the Environmental Management and Pollution Control (Underground Petroleum Storage Systems) Regulations 2010 comply with the NEPM. UPSS Guidance for Decommissioning of storage systems was revised to bring it in line with the assessment approach provided by the amended NEPM; compliance with the guidance is mandatory under the regulations. UPSS Guideline 1 provides a list of required report content. UPSS Guideline 2 relates to sampling and risk assessment and provides minimum sampling numbers. </w:t>
      </w:r>
    </w:p>
    <w:p w14:paraId="022DE721" w14:textId="77777777" w:rsidR="00582BCD" w:rsidRDefault="00582BCD" w:rsidP="00DD5FDF">
      <w:pPr>
        <w:pStyle w:val="05bDOTPOINTS"/>
        <w:numPr>
          <w:ilvl w:val="0"/>
          <w:numId w:val="19"/>
        </w:numPr>
      </w:pPr>
      <w:r>
        <w:t>Non statutory reports received by EPA Tasmania for purposes such as to satisfy Planning Authority requirements prior to redevelopment must also comply with the NEPM.</w:t>
      </w:r>
    </w:p>
    <w:p w14:paraId="36089A5B" w14:textId="77777777" w:rsidR="00582BCD" w:rsidRDefault="00582BCD" w:rsidP="00DD5FDF">
      <w:pPr>
        <w:pStyle w:val="05bDOTPOINTS"/>
        <w:numPr>
          <w:ilvl w:val="0"/>
          <w:numId w:val="19"/>
        </w:numPr>
      </w:pPr>
      <w:r>
        <w:t xml:space="preserve">The requirement to comply with the NEPM is further enhanced through the decision of the Director, EPA to only accept contaminated site reports for review where they have been provided by a consultant who is certified under Site Contamination Practitioners Australia. These consultants have passed a selection process in which their technical capabilities have been demonstrated. </w:t>
      </w:r>
    </w:p>
    <w:p w14:paraId="031665D6" w14:textId="77777777" w:rsidR="00582BCD" w:rsidRDefault="00582BCD" w:rsidP="00DD5FDF">
      <w:pPr>
        <w:pStyle w:val="05bDOTPOINTS"/>
        <w:numPr>
          <w:ilvl w:val="0"/>
          <w:numId w:val="19"/>
        </w:numPr>
      </w:pPr>
      <w:r>
        <w:t xml:space="preserve">Efforts are ongoing to ensure stakeholders (e.g. site owners, operators, consultants and the community) are well informed in relation to the content of the NEPM. </w:t>
      </w:r>
    </w:p>
    <w:p w14:paraId="0D4D85E2" w14:textId="77777777" w:rsidR="00582BCD" w:rsidRDefault="00582BCD" w:rsidP="00CB1F95">
      <w:pPr>
        <w:pStyle w:val="Heading3"/>
      </w:pPr>
      <w:bookmarkStart w:id="147" w:name="_Toc490472685"/>
      <w:r>
        <w:t>PART 2—ASSESSMENT OF NEPM EFFECTIVENESS</w:t>
      </w:r>
      <w:bookmarkEnd w:id="147"/>
    </w:p>
    <w:p w14:paraId="7215D8FC" w14:textId="77777777" w:rsidR="00582BCD" w:rsidRDefault="00582BCD" w:rsidP="00582BCD">
      <w:pPr>
        <w:pStyle w:val="05BODYTEXT"/>
      </w:pPr>
      <w:r>
        <w:t>The NEPM comprises the main standard for preparation of Environmental Site Assessments and other reports as well as screening levels for the management and remediation of contaminated sites.</w:t>
      </w:r>
    </w:p>
    <w:p w14:paraId="4B3240FC" w14:textId="77777777" w:rsidR="00582BCD" w:rsidRDefault="00582BCD" w:rsidP="00582BCD">
      <w:pPr>
        <w:pStyle w:val="05BODYTEXT"/>
      </w:pPr>
      <w:r>
        <w:t xml:space="preserve">Some additional clarity could be provided in the area of assessment of Petroleum Vapour Intrusion (PVI) at operating service stations. While guidance on PVI assessment for both modelling and vapour sampling is clear, some uncertainty exists as to how and when this should be applied in the context of an operating service station where fugitive vapour emissions may be far in excess of those likely from PVI. </w:t>
      </w:r>
    </w:p>
    <w:p w14:paraId="61F3E16E" w14:textId="77777777" w:rsidR="00582BCD" w:rsidRDefault="00582BCD" w:rsidP="00582BCD">
      <w:pPr>
        <w:pStyle w:val="05BODYTEXT"/>
      </w:pPr>
      <w:r>
        <w:t>As discussed in the 2014–15 Report to the NEPC, inclusion of guidance on volatile organic chlorinated compounds would be a welcome addition to the NEPM.</w:t>
      </w:r>
    </w:p>
    <w:p w14:paraId="641C29A7" w14:textId="77777777" w:rsidR="00582BCD" w:rsidRDefault="00582BCD" w:rsidP="00582BCD">
      <w:pPr>
        <w:pStyle w:val="05BODYTEXT"/>
        <w:rPr>
          <w:lang w:val="en-GB"/>
        </w:rPr>
      </w:pPr>
      <w:r>
        <w:t>In the field of emerging contaminants, perfluorooctane sulfonate (PFOS) and perflouooctanoic acid (PFOA) are becoming prominent in the Tasmanian context. A uniform and consistent approach to assessment and remediation of this contamination is required across all jurisdictions, particularly as there are major landowners and operators who are responding to contamination risks in multiple jurisdictions. Amendment of the NEPM to include these contaminants is desirable.</w:t>
      </w:r>
    </w:p>
    <w:p w14:paraId="2776CCB4" w14:textId="77777777" w:rsidR="00582BCD" w:rsidRDefault="00582BCD" w:rsidP="006403C7">
      <w:pPr>
        <w:pStyle w:val="Heading2"/>
        <w:rPr>
          <w:lang w:val="en-GB"/>
        </w:rPr>
      </w:pPr>
      <w:bookmarkStart w:id="148" w:name="_Toc490472857"/>
      <w:r>
        <w:rPr>
          <w:lang w:val="en-GB"/>
        </w:rPr>
        <w:t>Australian Capital Territory</w:t>
      </w:r>
      <w:bookmarkEnd w:id="148"/>
    </w:p>
    <w:p w14:paraId="1397D17C" w14:textId="77777777" w:rsidR="00582BCD" w:rsidRDefault="00582BCD" w:rsidP="00582BCD">
      <w:pPr>
        <w:pStyle w:val="05BODYTEXT"/>
        <w:rPr>
          <w:rStyle w:val="ITALIC"/>
        </w:rPr>
      </w:pPr>
      <w:r>
        <w:rPr>
          <w:rStyle w:val="ITALIC"/>
        </w:rPr>
        <w:t>Report to the NEPC on the implementation of the National Environment Protection (Assessment of Site Contamination) Measure for the Australian Capital Territory by Mr Simon Corbell MLA, Minister for the Environment for the reporting year ended 30 June 2016.</w:t>
      </w:r>
    </w:p>
    <w:p w14:paraId="424C4F73" w14:textId="77777777" w:rsidR="00582BCD" w:rsidRDefault="00582BCD" w:rsidP="006403C7">
      <w:pPr>
        <w:pStyle w:val="Heading3"/>
      </w:pPr>
      <w:r>
        <w:t>PART 1—IMPLEMENTATION OF THE NEPM AND ANY SIGNIFICANT ISSUES</w:t>
      </w:r>
    </w:p>
    <w:p w14:paraId="0490BA9C" w14:textId="77777777" w:rsidR="00582BCD" w:rsidRDefault="00582BCD" w:rsidP="00582BCD">
      <w:pPr>
        <w:pStyle w:val="05BODYTEXT"/>
        <w:rPr>
          <w:spacing w:val="-2"/>
        </w:rPr>
      </w:pPr>
      <w:r>
        <w:rPr>
          <w:spacing w:val="-2"/>
        </w:rPr>
        <w:t>Access Canberra, within the Chief Minister, Treasury and Economic Development Directorate, is responsible for the implementation and administration of the amended National Environment Protection (Assessment of Site Contamination) Measure (the NEPM). The Environment and Planning Directorate (EPD) continues to be responsible for the development of legislation and policy to ensure the NEPM is appropriately implemented in the ACT.</w:t>
      </w:r>
    </w:p>
    <w:p w14:paraId="3F539F41" w14:textId="77777777" w:rsidR="00582BCD" w:rsidRDefault="00582BCD" w:rsidP="00582BCD">
      <w:pPr>
        <w:pStyle w:val="05BODYTEXT"/>
      </w:pPr>
      <w:r>
        <w:t xml:space="preserve">The provisions of the NEPM are implemented under the </w:t>
      </w:r>
      <w:r>
        <w:rPr>
          <w:rStyle w:val="ITALIC"/>
        </w:rPr>
        <w:t>Environment Protection Act 1997</w:t>
      </w:r>
      <w:r>
        <w:t xml:space="preserve"> (the Act). The Contaminated Sites Environment Protection Policy (EPP), made under the Act, is the primary policy document for the assessment and management of contaminated land in the ACT. The EPP references the NEPM as the key resource for assessing contaminated land in the ACT. </w:t>
      </w:r>
    </w:p>
    <w:p w14:paraId="06115D61" w14:textId="77777777" w:rsidR="00582BCD" w:rsidRDefault="00582BCD" w:rsidP="00582BCD">
      <w:pPr>
        <w:pStyle w:val="05BODYTEXT"/>
      </w:pPr>
      <w:r>
        <w:t>EPD has made the necessary legislative and administrative changes to fully implement the NEPM in the ACT. All contaminated site assessments undertaken in the ACT must be undertaken in accordance with the amended NEPM.</w:t>
      </w:r>
    </w:p>
    <w:p w14:paraId="633800C4" w14:textId="77777777" w:rsidR="00582BCD" w:rsidRDefault="00582BCD" w:rsidP="006403C7">
      <w:pPr>
        <w:pStyle w:val="Heading3"/>
      </w:pPr>
      <w:r>
        <w:t>PART 2—ASSESSMENT OF NEPM EFFECTIVENESS</w:t>
      </w:r>
    </w:p>
    <w:p w14:paraId="768257AF" w14:textId="77777777" w:rsidR="00582BCD" w:rsidRDefault="00582BCD" w:rsidP="00582BCD">
      <w:pPr>
        <w:pStyle w:val="05BODYTEXT"/>
      </w:pPr>
      <w:r>
        <w:t xml:space="preserve">The use of the NEPM, its guidance documents and calculators as primary reference tools by contaminated land practitioners in the ACT has ensured a </w:t>
      </w:r>
      <w:r>
        <w:lastRenderedPageBreak/>
        <w:t>consistent and effective approach to site assessment across the ACT.</w:t>
      </w:r>
    </w:p>
    <w:p w14:paraId="016AD7C7" w14:textId="77777777" w:rsidR="00582BCD" w:rsidRDefault="00582BCD" w:rsidP="006403C7">
      <w:pPr>
        <w:pStyle w:val="Heading2"/>
        <w:rPr>
          <w:lang w:val="en-GB"/>
        </w:rPr>
      </w:pPr>
      <w:bookmarkStart w:id="149" w:name="_Toc490472858"/>
      <w:r>
        <w:rPr>
          <w:lang w:val="en-GB"/>
        </w:rPr>
        <w:t>Northern Territory</w:t>
      </w:r>
      <w:bookmarkEnd w:id="149"/>
    </w:p>
    <w:p w14:paraId="7AE4A2DD" w14:textId="77777777" w:rsidR="00582BCD" w:rsidRDefault="00582BCD" w:rsidP="00582BCD">
      <w:pPr>
        <w:pStyle w:val="05BODYTEXT"/>
        <w:rPr>
          <w:rStyle w:val="ITALIC"/>
          <w:spacing w:val="-2"/>
        </w:rPr>
      </w:pPr>
      <w:r>
        <w:rPr>
          <w:rStyle w:val="ITALIC"/>
          <w:spacing w:val="-2"/>
        </w:rPr>
        <w:t>Report to the NEPC on the implementation of the National Environment Protection (Assessment of Site Contamination) Measure for the Northern Territory by the Minister for Environment and Natural Resources for the reporting year ended 30 June 2016.</w:t>
      </w:r>
    </w:p>
    <w:p w14:paraId="3048F39F" w14:textId="77777777" w:rsidR="00582BCD" w:rsidRDefault="00582BCD" w:rsidP="006403C7">
      <w:pPr>
        <w:pStyle w:val="Heading3"/>
      </w:pPr>
      <w:r>
        <w:t>PART 1—IMPLEMENTATION OF THE NEPM AND ANY SIGNIFICANT ISSUES</w:t>
      </w:r>
    </w:p>
    <w:p w14:paraId="79B6D906" w14:textId="77777777" w:rsidR="00582BCD" w:rsidRDefault="00582BCD" w:rsidP="00DD5FDF">
      <w:pPr>
        <w:pStyle w:val="05bDOTPOINTS"/>
        <w:numPr>
          <w:ilvl w:val="0"/>
          <w:numId w:val="20"/>
        </w:numPr>
      </w:pPr>
      <w:r>
        <w:t xml:space="preserve">In the reporting period of 1 July 2015 to 30 June 2016 the Northern Territory has continued to implement the ASC NEPM through the following measures. </w:t>
      </w:r>
    </w:p>
    <w:p w14:paraId="76B0B935" w14:textId="77777777" w:rsidR="00582BCD" w:rsidRDefault="00582BCD" w:rsidP="00DD5FDF">
      <w:pPr>
        <w:pStyle w:val="05bDOTPOINTS"/>
        <w:numPr>
          <w:ilvl w:val="0"/>
          <w:numId w:val="20"/>
        </w:numPr>
      </w:pPr>
      <w:r>
        <w:t xml:space="preserve">The Northern Territory Environment Protection Authority (NT EPA) has finalised a regulatory framework for contaminated sites assessment and remediation involving applications under the Planning Act in the Northern Territory via the development of a flow chart that has been posted on the NT EPA web site. </w:t>
      </w:r>
    </w:p>
    <w:p w14:paraId="74BE142C" w14:textId="77777777" w:rsidR="00582BCD" w:rsidRDefault="00582BCD" w:rsidP="00DD5FDF">
      <w:pPr>
        <w:pStyle w:val="05bDOTPOINTS"/>
        <w:numPr>
          <w:ilvl w:val="0"/>
          <w:numId w:val="20"/>
        </w:numPr>
      </w:pPr>
      <w:r>
        <w:t xml:space="preserve">The NT EPA has developed draft Contaminated Sites Guidelines covering all aspects of the ASC NEPM which are currently out for public consultation with a finalisation date for late November 2016. In the long term, the consideration is being given to developing an environment protection objective under the </w:t>
      </w:r>
      <w:r>
        <w:rPr>
          <w:rStyle w:val="ITALIC"/>
        </w:rPr>
        <w:t>Waste Management and Pollution Control Act 1998</w:t>
      </w:r>
      <w:r>
        <w:t xml:space="preserve"> to formalise enforceable policy for contaminated sites in the Northern Territory. </w:t>
      </w:r>
    </w:p>
    <w:p w14:paraId="3B18C7CF" w14:textId="77777777" w:rsidR="00582BCD" w:rsidRDefault="00582BCD" w:rsidP="00DD5FDF">
      <w:pPr>
        <w:pStyle w:val="05bDOTPOINTS"/>
        <w:numPr>
          <w:ilvl w:val="0"/>
          <w:numId w:val="20"/>
        </w:numPr>
      </w:pPr>
      <w:r>
        <w:t>Asbestos, per and poly fluorinated alkyl substances (PFAS) and herbicides and pesticides (including Mirex) continue to be identified as emerging contaminants of concern in the NT.</w:t>
      </w:r>
    </w:p>
    <w:p w14:paraId="40B6125C" w14:textId="77777777" w:rsidR="00582BCD" w:rsidRDefault="00582BCD" w:rsidP="00DD5FDF">
      <w:pPr>
        <w:pStyle w:val="05bDOTPOINTS"/>
        <w:numPr>
          <w:ilvl w:val="0"/>
          <w:numId w:val="20"/>
        </w:numPr>
      </w:pPr>
      <w:r>
        <w:t>Asbestos is being addressed through the further implementation of an NT interagency asbestos committee, on-going development of an asbestos register which will form part of the contaminated sites register and is included in the Contaminated Sites Guideline. There has been collaboration between the NT EPA and the Commonwealth on issues such as asbestos assessment and remediation at the RAAF Base Darwin and Cox Peninsula.</w:t>
      </w:r>
    </w:p>
    <w:p w14:paraId="23EB3C2C" w14:textId="77777777" w:rsidR="00582BCD" w:rsidRDefault="00582BCD" w:rsidP="00DD5FDF">
      <w:pPr>
        <w:pStyle w:val="05bDOTPOINTS"/>
        <w:numPr>
          <w:ilvl w:val="0"/>
          <w:numId w:val="20"/>
        </w:numPr>
      </w:pPr>
      <w:r>
        <w:t xml:space="preserve">The NT EPA has established an interagency working group to investigate PFAS contamination issues across the NT. The working group comprises Northern Territory and Commonwealth Government agencies and includes Darwin International Airport and Air Services Australia. Initial investigations have revealed positive results for PFAS at several locations in the Darwin area. Options to further investigate the extent of contamination at a number of key sites, including the three key Defence sites of RAAF Base Tindall, Robertson Barracks and RAAF Base Darwin, are being considered. </w:t>
      </w:r>
    </w:p>
    <w:p w14:paraId="12703B47" w14:textId="77777777" w:rsidR="00582BCD" w:rsidRDefault="00582BCD" w:rsidP="00DD5FDF">
      <w:pPr>
        <w:pStyle w:val="05bDOTPOINTS"/>
        <w:numPr>
          <w:ilvl w:val="0"/>
          <w:numId w:val="20"/>
        </w:numPr>
      </w:pPr>
      <w:r>
        <w:t xml:space="preserve">Herbicides and pesticides (including Mirex—defined as a Persistent Organic Pollutant) have been identified as potential contaminants associated with mango orchards, banana plantations and market gardens within the NT. The NT EPA was successful in requiring a condition in the planning approvals process to require proponents who are changing the use of former market gardens to more sensitive uses to undertake preliminary site investigations in accordance with the ASC NEPM. </w:t>
      </w:r>
    </w:p>
    <w:p w14:paraId="769EDDB8" w14:textId="77777777" w:rsidR="00582BCD" w:rsidRDefault="00582BCD" w:rsidP="006403C7">
      <w:pPr>
        <w:pStyle w:val="Heading3"/>
      </w:pPr>
      <w:r>
        <w:t>PART 2—ASSESSMENT OF NEPM EFFECTIVENESS</w:t>
      </w:r>
    </w:p>
    <w:p w14:paraId="47ACCE42" w14:textId="77777777" w:rsidR="00582BCD" w:rsidRDefault="00582BCD" w:rsidP="00582BCD">
      <w:pPr>
        <w:pStyle w:val="05BODYTEXT"/>
      </w:pPr>
      <w:r>
        <w:t xml:space="preserve">The NEPM has allowed for the ‘level playing field’ for site contamination assessment and remediation to be established in the Northern Territory. It ensures that all parties are aware of their requirements and responsibilities within the site assessment and remediation process, and assists in developing clean-up end points in relation to potential risk to environmental receptors and human health. </w:t>
      </w:r>
    </w:p>
    <w:p w14:paraId="4B71A1E7" w14:textId="77777777" w:rsidR="00582BCD" w:rsidRDefault="00582BCD" w:rsidP="00582BCD">
      <w:pPr>
        <w:pStyle w:val="05BODYTEXT"/>
        <w:rPr>
          <w:lang w:val="en-GB"/>
        </w:rPr>
      </w:pPr>
      <w:r>
        <w:t>Further implementation of the ASC NEPM within the NT is required to ensure that all parties are clearly aware of all requirements outlined within the ASC NPEM. Progress is being made with external parties to make them aware of the requirements of the ASC NEPM. This is being achieved through: the continuing development of the strategies mentioned in Part 1; and further interaction and consultation with planning authorities, professional organisations such as the Australian Land and Groundwater Association and the community.</w:t>
      </w:r>
    </w:p>
    <w:p w14:paraId="615CF248" w14:textId="77777777" w:rsidR="00582BCD" w:rsidRDefault="00582BCD" w:rsidP="00582BCD">
      <w:pPr>
        <w:pStyle w:val="05BODYTEXT"/>
        <w:rPr>
          <w:lang w:val="en-GB"/>
        </w:rPr>
      </w:pPr>
    </w:p>
    <w:p w14:paraId="7B12228F" w14:textId="77777777" w:rsidR="006403C7" w:rsidRDefault="006403C7">
      <w:pPr>
        <w:widowControl/>
        <w:suppressAutoHyphens w:val="0"/>
        <w:autoSpaceDE/>
        <w:autoSpaceDN/>
        <w:adjustRightInd/>
        <w:spacing w:before="0" w:after="0" w:line="240" w:lineRule="auto"/>
        <w:textAlignment w:val="auto"/>
        <w:rPr>
          <w:rFonts w:asciiTheme="majorHAnsi" w:eastAsiaTheme="majorEastAsia" w:hAnsiTheme="majorHAnsi" w:cstheme="majorBidi"/>
          <w:b/>
          <w:bCs/>
          <w:kern w:val="32"/>
          <w:sz w:val="32"/>
          <w:szCs w:val="32"/>
        </w:rPr>
      </w:pPr>
      <w:r>
        <w:br w:type="page"/>
      </w:r>
    </w:p>
    <w:p w14:paraId="182E4CCE" w14:textId="1D199FBF" w:rsidR="00582BCD" w:rsidRDefault="00582BCD" w:rsidP="006403C7">
      <w:pPr>
        <w:pStyle w:val="Heading1"/>
      </w:pPr>
      <w:bookmarkStart w:id="150" w:name="_Toc490472859"/>
      <w:r>
        <w:lastRenderedPageBreak/>
        <w:t>Appendix 4: Jurisdictional Reports on the Implementation and Effectiveness of the Diesel Vehicle Emissions NEPM</w:t>
      </w:r>
      <w:bookmarkEnd w:id="150"/>
    </w:p>
    <w:p w14:paraId="43453CB3" w14:textId="75ADFCE5" w:rsidR="00582BCD" w:rsidRDefault="00582BCD" w:rsidP="006403C7">
      <w:pPr>
        <w:pStyle w:val="Heading2"/>
        <w:rPr>
          <w:lang w:val="en-GB"/>
        </w:rPr>
      </w:pPr>
      <w:bookmarkStart w:id="151" w:name="_Toc490472860"/>
      <w:r>
        <w:rPr>
          <w:lang w:val="en-GB"/>
        </w:rPr>
        <w:t>Commonwealth</w:t>
      </w:r>
      <w:bookmarkEnd w:id="151"/>
    </w:p>
    <w:p w14:paraId="52366BE7" w14:textId="77777777" w:rsidR="00582BCD" w:rsidRDefault="00582BCD" w:rsidP="00582BCD">
      <w:pPr>
        <w:pStyle w:val="05BODYTEXT"/>
        <w:rPr>
          <w:rStyle w:val="ITALIC"/>
        </w:rPr>
      </w:pPr>
      <w:r>
        <w:rPr>
          <w:rStyle w:val="ITALIC"/>
        </w:rPr>
        <w:t>Report to the NEPC on the implementation of the National Environment Protection (Diesel Vehicle Emissions) Measure for the Commonwealth by the Hon Greg Hunt MP, Minister for the Environment, for the reporting year ended 30 June 2016.</w:t>
      </w:r>
    </w:p>
    <w:p w14:paraId="0CD664B2" w14:textId="77777777" w:rsidR="00582BCD" w:rsidRDefault="00582BCD" w:rsidP="006403C7">
      <w:pPr>
        <w:pStyle w:val="Heading3"/>
      </w:pPr>
      <w:r>
        <w:t>PART 1—IMPLEMENTATION OF THE NEPM AND ANY SIGNIFICANT ISSUES</w:t>
      </w:r>
    </w:p>
    <w:p w14:paraId="17E1CA19" w14:textId="77777777" w:rsidR="00582BCD" w:rsidRDefault="00582BCD" w:rsidP="00BC5ADF">
      <w:pPr>
        <w:pStyle w:val="05bDOTPOINTS2ndlevel"/>
        <w:numPr>
          <w:ilvl w:val="0"/>
          <w:numId w:val="23"/>
        </w:numPr>
      </w:pPr>
      <w:r>
        <w:t xml:space="preserve">The National Environment Protection (Diesel Vehicle Emissions) Measure is supported by the following Commonwealth legislative, regulatory and administrative framework: </w:t>
      </w:r>
    </w:p>
    <w:p w14:paraId="4C12D4DB" w14:textId="77777777" w:rsidR="00582BCD" w:rsidRDefault="00582BCD" w:rsidP="00BC5ADF">
      <w:pPr>
        <w:pStyle w:val="05bDOTPOINTS2ndlevel"/>
        <w:numPr>
          <w:ilvl w:val="0"/>
          <w:numId w:val="23"/>
        </w:numPr>
      </w:pPr>
      <w:r>
        <w:t xml:space="preserve">Australian Design Rules under the </w:t>
      </w:r>
      <w:r>
        <w:rPr>
          <w:rStyle w:val="ITALIC"/>
        </w:rPr>
        <w:t>Motor Vehicle Standards Act 1989</w:t>
      </w:r>
    </w:p>
    <w:p w14:paraId="097CC31B" w14:textId="77777777" w:rsidR="00582BCD" w:rsidRDefault="00582BCD" w:rsidP="00BC5ADF">
      <w:pPr>
        <w:pStyle w:val="05bDOTPOINTS2ndlevel"/>
        <w:numPr>
          <w:ilvl w:val="0"/>
          <w:numId w:val="23"/>
        </w:numPr>
      </w:pPr>
      <w:r>
        <w:rPr>
          <w:rStyle w:val="ITALIC"/>
        </w:rPr>
        <w:t>Fuel Quality Standards Act 2000</w:t>
      </w:r>
      <w:r>
        <w:t xml:space="preserve"> and fuel quality standards</w:t>
      </w:r>
    </w:p>
    <w:p w14:paraId="555B490D" w14:textId="77777777" w:rsidR="00BC5ADF" w:rsidRDefault="00582BCD" w:rsidP="00BC5ADF">
      <w:pPr>
        <w:pStyle w:val="05bDOTPOINTS2ndlevel"/>
        <w:numPr>
          <w:ilvl w:val="0"/>
          <w:numId w:val="23"/>
        </w:numPr>
      </w:pPr>
      <w:r>
        <w:t>fuel tax credit arrangements.</w:t>
      </w:r>
    </w:p>
    <w:p w14:paraId="04A6389B" w14:textId="77777777" w:rsidR="00BC5ADF" w:rsidRDefault="00BC5ADF" w:rsidP="00BC5ADF">
      <w:pPr>
        <w:pStyle w:val="05bDOTPOINTS2ndlevel"/>
        <w:ind w:left="0" w:firstLine="0"/>
      </w:pPr>
    </w:p>
    <w:p w14:paraId="7BA95B33" w14:textId="2A0E60D9" w:rsidR="00582BCD" w:rsidRDefault="00582BCD" w:rsidP="00B37B06">
      <w:pPr>
        <w:pStyle w:val="05bDOTPOINTS2ndlevel"/>
        <w:numPr>
          <w:ilvl w:val="0"/>
          <w:numId w:val="22"/>
        </w:numPr>
      </w:pPr>
      <w:r>
        <w:t xml:space="preserve">The Commonwealth monitors fuel quality at all stages of the fuel supply chain to ensure it complies with the </w:t>
      </w:r>
      <w:r>
        <w:rPr>
          <w:rStyle w:val="ITALIC"/>
        </w:rPr>
        <w:t>Fuel Quality Standards Act 2000</w:t>
      </w:r>
      <w:r>
        <w:t>. The objects of the Act are to:</w:t>
      </w:r>
    </w:p>
    <w:p w14:paraId="2B1CBDEC" w14:textId="77777777" w:rsidR="00582BCD" w:rsidRDefault="00582BCD" w:rsidP="00BC5ADF">
      <w:pPr>
        <w:pStyle w:val="05cNUMBEREDINDENTtext"/>
        <w:ind w:left="870"/>
      </w:pPr>
      <w:r>
        <w:t>a)</w:t>
      </w:r>
      <w:r>
        <w:tab/>
        <w:t>regulate the quality of fuel supplied in Australia in order to:</w:t>
      </w:r>
    </w:p>
    <w:p w14:paraId="08AECD19" w14:textId="77777777" w:rsidR="00582BCD" w:rsidRDefault="00582BCD" w:rsidP="00BC5ADF">
      <w:pPr>
        <w:pStyle w:val="05cNUMBEREDINDENTtext"/>
        <w:ind w:left="1210" w:hanging="340"/>
      </w:pPr>
      <w:r>
        <w:t>i.</w:t>
      </w:r>
      <w:r>
        <w:tab/>
        <w:t>reduce the level of pollutants and emissions arising from the use of fuel that may cause environmental and health problems</w:t>
      </w:r>
    </w:p>
    <w:p w14:paraId="34FEDAB3" w14:textId="77777777" w:rsidR="00582BCD" w:rsidRDefault="00582BCD" w:rsidP="00BC5ADF">
      <w:pPr>
        <w:pStyle w:val="05cNUMBEREDINDENTtext"/>
        <w:ind w:left="1210" w:hanging="340"/>
      </w:pPr>
      <w:r>
        <w:t>ii.</w:t>
      </w:r>
      <w:r>
        <w:tab/>
        <w:t>facilitate the adoption of better engine technology and emission control technology</w:t>
      </w:r>
    </w:p>
    <w:p w14:paraId="3018DBB8" w14:textId="77777777" w:rsidR="00582BCD" w:rsidRDefault="00582BCD" w:rsidP="00BC5ADF">
      <w:pPr>
        <w:pStyle w:val="05cNUMBEREDINDENTtext"/>
        <w:ind w:left="1210" w:hanging="340"/>
      </w:pPr>
      <w:r>
        <w:t>iii.</w:t>
      </w:r>
      <w:r>
        <w:tab/>
        <w:t>allow the more effective operation of engines</w:t>
      </w:r>
    </w:p>
    <w:p w14:paraId="44B201C1" w14:textId="77777777" w:rsidR="00582BCD" w:rsidRDefault="00582BCD" w:rsidP="00BC5ADF">
      <w:pPr>
        <w:pStyle w:val="05cNUMBEREDINDENTtext"/>
        <w:ind w:left="870"/>
      </w:pPr>
      <w:r>
        <w:t>b)</w:t>
      </w:r>
      <w:r>
        <w:tab/>
        <w:t>ensure that, where appropriate, information about fuel is provided when the fuel is supplied.</w:t>
      </w:r>
    </w:p>
    <w:p w14:paraId="7BFA0FC4" w14:textId="77777777" w:rsidR="00582BCD" w:rsidRDefault="00582BCD" w:rsidP="00BC5ADF">
      <w:pPr>
        <w:pStyle w:val="05bDOTPOINTS"/>
        <w:numPr>
          <w:ilvl w:val="0"/>
          <w:numId w:val="25"/>
        </w:numPr>
      </w:pPr>
      <w:r>
        <w:t>In 2015–16, authorised fuel inspectors visited 455 sites and tested 1602 samples for compliance with the Act.</w:t>
      </w:r>
    </w:p>
    <w:p w14:paraId="433BDD6C" w14:textId="77777777" w:rsidR="00582BCD" w:rsidRDefault="00582BCD" w:rsidP="00BC5ADF">
      <w:pPr>
        <w:pStyle w:val="05bDOTPOINTS"/>
        <w:numPr>
          <w:ilvl w:val="0"/>
          <w:numId w:val="25"/>
        </w:numPr>
      </w:pPr>
      <w:r>
        <w:t xml:space="preserve">A statutory review of the </w:t>
      </w:r>
      <w:r>
        <w:rPr>
          <w:rStyle w:val="ITALIC"/>
        </w:rPr>
        <w:t>Fuel Quality Standards Act 2000</w:t>
      </w:r>
      <w:r>
        <w:t xml:space="preserve"> was completed in April 2016. The review sought to determine the efficiency, effectiveness and appropriateness of the Act in achieving its objects, and advise on options for improvement. It found that the Act has met its objectives, and recommended that the Act be retained, with amendments. The review report is available at </w:t>
      </w:r>
      <w:hyperlink r:id="rId43" w:history="1">
        <w:r>
          <w:rPr>
            <w:rStyle w:val="Hyperlink"/>
          </w:rPr>
          <w:t>www.environment.gov.au/protection/fuel-quality/legislation/review-2015</w:t>
        </w:r>
      </w:hyperlink>
      <w:r>
        <w:t>. The Department is currently undertaking a review of the legislative instruments (including fuel standards) made under the Act.</w:t>
      </w:r>
    </w:p>
    <w:p w14:paraId="6AAA3E97" w14:textId="77777777" w:rsidR="00582BCD" w:rsidRDefault="00582BCD" w:rsidP="00BC5ADF">
      <w:pPr>
        <w:pStyle w:val="05bDOTPOINTS"/>
        <w:numPr>
          <w:ilvl w:val="0"/>
          <w:numId w:val="25"/>
        </w:numPr>
      </w:pPr>
      <w:r>
        <w:t xml:space="preserve">On 31 October 2015, the Commonwealth announced a whole of government review of vehicle emissions through the establishment of a Ministerial Forum on Vehicle Emissions. Government decisions on new vehicle emissions measures are expected in 2017. The forum is looking at: </w:t>
      </w:r>
    </w:p>
    <w:p w14:paraId="20301634" w14:textId="77777777" w:rsidR="00582BCD" w:rsidRDefault="00582BCD" w:rsidP="00BC5ADF">
      <w:pPr>
        <w:pStyle w:val="05bDOTPOINTS2ndlevel"/>
        <w:numPr>
          <w:ilvl w:val="1"/>
          <w:numId w:val="25"/>
        </w:numPr>
      </w:pPr>
      <w:r>
        <w:t>introducing light vehicle fuel efficiency standards to reduce CO</w:t>
      </w:r>
      <w:r>
        <w:rPr>
          <w:vertAlign w:val="subscript"/>
        </w:rPr>
        <w:t>2</w:t>
      </w:r>
      <w:r>
        <w:t xml:space="preserve"> emissions</w:t>
      </w:r>
    </w:p>
    <w:p w14:paraId="6FD07937" w14:textId="77777777" w:rsidR="00582BCD" w:rsidRDefault="00582BCD" w:rsidP="00BC5ADF">
      <w:pPr>
        <w:pStyle w:val="05bDOTPOINTS2ndlevel"/>
        <w:numPr>
          <w:ilvl w:val="1"/>
          <w:numId w:val="25"/>
        </w:numPr>
      </w:pPr>
      <w:r>
        <w:t>moving from the Euro 5/V standard to Euro 6/VI to reduce noxious emissions from light/heavy vehicles</w:t>
      </w:r>
    </w:p>
    <w:p w14:paraId="2BC73941" w14:textId="77777777" w:rsidR="00582BCD" w:rsidRDefault="00582BCD" w:rsidP="00BC5ADF">
      <w:pPr>
        <w:pStyle w:val="05bDOTPOINTS2ndlevel"/>
        <w:numPr>
          <w:ilvl w:val="1"/>
          <w:numId w:val="25"/>
        </w:numPr>
      </w:pPr>
      <w:r>
        <w:t xml:space="preserve">fuel quality standards needed to support reductions in emissions and air pollution </w:t>
      </w:r>
    </w:p>
    <w:p w14:paraId="14EC3946" w14:textId="79E3B920" w:rsidR="00582BCD" w:rsidRDefault="00582BCD" w:rsidP="00BC5ADF">
      <w:pPr>
        <w:pStyle w:val="05bDOTPOINTS2ndlevel"/>
        <w:numPr>
          <w:ilvl w:val="1"/>
          <w:numId w:val="25"/>
        </w:numPr>
      </w:pPr>
      <w:r>
        <w:t>other measures, including consumer information programs, Australian Government fleet purchasing, testing standards, and initiatives to support the adoption of alternative fuels, electric vehicles and intelligent transport systems.</w:t>
      </w:r>
    </w:p>
    <w:p w14:paraId="455DF0EB" w14:textId="77777777" w:rsidR="00582BCD" w:rsidRDefault="00582BCD" w:rsidP="006403C7">
      <w:pPr>
        <w:pStyle w:val="Heading3"/>
      </w:pPr>
      <w:r>
        <w:t>PART 2—ASSESSMENT OF NEPM EFFECTIVENESS</w:t>
      </w:r>
    </w:p>
    <w:p w14:paraId="3FF053F1" w14:textId="77777777" w:rsidR="00582BCD" w:rsidRDefault="00582BCD" w:rsidP="00582BCD">
      <w:pPr>
        <w:pStyle w:val="05BODYTEXT"/>
      </w:pPr>
      <w:r>
        <w:t>The Commonwealth considers the Diesel NEPM to be a component of the broader framework to manage emissions. While the Commonwealth has no airshed responsibilities in regard to NEPM goals, considerable progress has been made toward achieving these goals through national initiatives including the Australian Design Rules and fuel quality standards.</w:t>
      </w:r>
    </w:p>
    <w:p w14:paraId="01D125F6" w14:textId="77777777" w:rsidR="00582BCD" w:rsidRDefault="00582BCD" w:rsidP="00582BCD">
      <w:pPr>
        <w:pStyle w:val="05BODYTEXT"/>
      </w:pPr>
      <w:r>
        <w:t xml:space="preserve">The Commonwealth is making strong progress towards reducing emissions from in-service diesel vehicles through: </w:t>
      </w:r>
    </w:p>
    <w:p w14:paraId="4FAA06F0" w14:textId="77777777" w:rsidR="00582BCD" w:rsidRDefault="00582BCD" w:rsidP="00BC5ADF">
      <w:pPr>
        <w:pStyle w:val="05bDOTPOINTS"/>
        <w:numPr>
          <w:ilvl w:val="0"/>
          <w:numId w:val="26"/>
        </w:numPr>
      </w:pPr>
      <w:r>
        <w:t xml:space="preserve">ongoing administration of the </w:t>
      </w:r>
      <w:r>
        <w:rPr>
          <w:rStyle w:val="ITALIC"/>
        </w:rPr>
        <w:t>Fuel Quality Standards Act 2000</w:t>
      </w:r>
      <w:r>
        <w:t xml:space="preserve"> and the </w:t>
      </w:r>
      <w:r>
        <w:rPr>
          <w:rStyle w:val="ITALIC"/>
        </w:rPr>
        <w:t>Motor Vehicle Standards Act 1989</w:t>
      </w:r>
    </w:p>
    <w:p w14:paraId="48D90459" w14:textId="77777777" w:rsidR="00582BCD" w:rsidRDefault="00582BCD" w:rsidP="00BC5ADF">
      <w:pPr>
        <w:pStyle w:val="05bDOTPOINTS"/>
        <w:numPr>
          <w:ilvl w:val="0"/>
          <w:numId w:val="26"/>
        </w:numPr>
      </w:pPr>
      <w:r>
        <w:t>proper maintenance and management of its diesel fleet</w:t>
      </w:r>
    </w:p>
    <w:p w14:paraId="4888AF09" w14:textId="77777777" w:rsidR="00582BCD" w:rsidRDefault="00582BCD" w:rsidP="00BC5ADF">
      <w:pPr>
        <w:pStyle w:val="05bDOTPOINTS"/>
        <w:numPr>
          <w:ilvl w:val="0"/>
          <w:numId w:val="26"/>
        </w:numPr>
      </w:pPr>
      <w:r>
        <w:t>provision of the fuel tax credit to encourage proper engine maintenance and use of cleaner diesel engine vehicles.</w:t>
      </w:r>
    </w:p>
    <w:p w14:paraId="3EAFCAE8" w14:textId="77777777" w:rsidR="00582BCD" w:rsidRDefault="00582BCD" w:rsidP="006403C7">
      <w:pPr>
        <w:pStyle w:val="Heading2"/>
        <w:rPr>
          <w:lang w:val="en-GB"/>
        </w:rPr>
      </w:pPr>
      <w:bookmarkStart w:id="152" w:name="_Toc490472861"/>
      <w:r>
        <w:rPr>
          <w:lang w:val="en-GB"/>
        </w:rPr>
        <w:t>New South Wales</w:t>
      </w:r>
      <w:bookmarkEnd w:id="152"/>
    </w:p>
    <w:p w14:paraId="7907E990" w14:textId="77777777" w:rsidR="00582BCD" w:rsidRDefault="00582BCD" w:rsidP="00582BCD">
      <w:pPr>
        <w:pStyle w:val="05BODYTEXT"/>
        <w:rPr>
          <w:rStyle w:val="ITALIC"/>
          <w:spacing w:val="-3"/>
        </w:rPr>
      </w:pPr>
      <w:r>
        <w:rPr>
          <w:rStyle w:val="ITALIC"/>
          <w:spacing w:val="-3"/>
        </w:rPr>
        <w:t>Report to the NEPC on the implementation of the National Environment Protection (Diesel Vehicle Emissions) Measure for New South Wales by Mark Speakman, Minister for the Environment for the reporting year ended 30 June 2016.</w:t>
      </w:r>
    </w:p>
    <w:p w14:paraId="3F983DDC" w14:textId="77777777" w:rsidR="00582BCD" w:rsidRDefault="00582BCD" w:rsidP="006403C7">
      <w:pPr>
        <w:pStyle w:val="Heading3"/>
      </w:pPr>
      <w:r>
        <w:t>PART 1—IMPLEMENTATION OF THE NEPM AND ANY SIGNIFICANT ISSUES</w:t>
      </w:r>
    </w:p>
    <w:p w14:paraId="4E8A0733" w14:textId="77777777" w:rsidR="00582BCD" w:rsidRDefault="00582BCD" w:rsidP="00582BCD">
      <w:pPr>
        <w:pStyle w:val="05BODYTEXT"/>
      </w:pPr>
      <w:r>
        <w:t xml:space="preserve">The </w:t>
      </w:r>
      <w:r>
        <w:rPr>
          <w:rStyle w:val="ITALIC"/>
        </w:rPr>
        <w:t>Protection of the Environment Operations Act 1997</w:t>
      </w:r>
      <w:r>
        <w:t xml:space="preserve"> (NSW) and the Protection of the Environment Operations (Clean Air) Regulation 2010 (NSW) provide the regulatory framework for action to address emissions from the in-service diesel fleet. </w:t>
      </w:r>
    </w:p>
    <w:p w14:paraId="2043070C" w14:textId="77777777" w:rsidR="00582BCD" w:rsidRDefault="00582BCD" w:rsidP="00582BCD">
      <w:pPr>
        <w:pStyle w:val="05BODYTEXT"/>
      </w:pPr>
      <w:r>
        <w:lastRenderedPageBreak/>
        <w:t>In October 2011, the Commonwealth Department of the Environment, formerly the Department of Sustainability, Environment, Water, Population and Communities, advised New South Wales Roads and Maritime Services (RMS) that as the National Environment Protection (Diesel Vehicle Emissions) Measure (NEPM) Funding Agreement had expired, NEPM projects were to be placed on hold and no further funds were to be expended while the Commonwealth Department of the Environment considered options for dealing with the unspent funds.</w:t>
      </w:r>
    </w:p>
    <w:p w14:paraId="467210D4" w14:textId="77777777" w:rsidR="00582BCD" w:rsidRDefault="00582BCD" w:rsidP="00582BCD">
      <w:pPr>
        <w:pStyle w:val="05BODYTEXT"/>
      </w:pPr>
      <w:r>
        <w:t>By 30 June 2016, Roads and Maritime Services had not received any further information regarding the Funding Agreement and as a result all NEPM projects remain on hold.</w:t>
      </w:r>
    </w:p>
    <w:p w14:paraId="20FC7B12" w14:textId="77777777" w:rsidR="00582BCD" w:rsidRDefault="00582BCD" w:rsidP="006403C7">
      <w:pPr>
        <w:pStyle w:val="Heading3"/>
      </w:pPr>
      <w:r>
        <w:t>PART 2—ASSESSMENT OF NEPM EFFECTIVENESS</w:t>
      </w:r>
    </w:p>
    <w:p w14:paraId="110A2427" w14:textId="77777777" w:rsidR="00582BCD" w:rsidRDefault="00582BCD" w:rsidP="00582BCD">
      <w:pPr>
        <w:pStyle w:val="05BODYTEXT"/>
      </w:pPr>
      <w:r>
        <w:t xml:space="preserve">In New South Wales, the Environment Protection Authority and the Roads and Maritime Services continue to implement a range of New South Wales Government funded programs to reduce diesel emissions. In 2015–16, New South Wales continued the Smoky Vehicle Program, continued implementation of the Environment Protection Authority’s Diesel and Marine Emissions Management Strategy, and continued the Clean Fleet Program. </w:t>
      </w:r>
    </w:p>
    <w:p w14:paraId="4D19B200" w14:textId="77777777" w:rsidR="00582BCD" w:rsidRDefault="00582BCD" w:rsidP="006403C7">
      <w:pPr>
        <w:pStyle w:val="Heading4"/>
      </w:pPr>
      <w:r>
        <w:t>New South Wales diesel fleet profile</w:t>
      </w:r>
    </w:p>
    <w:p w14:paraId="6DCE8EED" w14:textId="77777777" w:rsidR="00582BCD" w:rsidRDefault="00582BCD" w:rsidP="006403C7">
      <w:pPr>
        <w:pStyle w:val="Heading5"/>
      </w:pPr>
      <w:r>
        <w:t>Diesel vehicles as a percentage of total New South Wales vehicle fleet</w:t>
      </w:r>
    </w:p>
    <w:p w14:paraId="284E0DA4" w14:textId="77777777" w:rsidR="00582BCD" w:rsidRDefault="00582BCD" w:rsidP="00582BCD">
      <w:pPr>
        <w:pStyle w:val="05BODYTEXT"/>
      </w:pPr>
      <w:r>
        <w:t xml:space="preserve">Roads and Maritime Services registration data show that the proportion of diesel vehicles in the fleet constituted 16.95 per cent of the total New South Wales fleet at 30 June 2016 (see Table 1 below). This is compared to 18.9 per cent in 2015, 17.3 per cent in 2014 and 15.9 per cent in 2013. </w:t>
      </w:r>
    </w:p>
    <w:p w14:paraId="556E03A6" w14:textId="77777777" w:rsidR="00582BCD" w:rsidRDefault="00582BCD" w:rsidP="00582BCD">
      <w:pPr>
        <w:pStyle w:val="05BODYTEXT"/>
        <w:rPr>
          <w:rStyle w:val="ITALIC"/>
        </w:rPr>
      </w:pPr>
      <w:r>
        <w:t>Roads and Maritime Services registration data indicate that, between June 2015 and June 2016, the number of diesel vehicles registered in New South Wales increased by 101,188 or 10.5 per cent. Off-road passenger vehicles increased by 9.15 per cent over the previous year and constitute the largest sector of the diesel fleet at 37.06 per cent. Light commercial vehicles account for 36.38 per cent of the diesel fleet. Together, these categories account for 73.44 per cent of the total diesel fleet in New South Wales. Table 2 shows changes in diesel vehicles by category between June 2015 and June 2016.</w:t>
      </w:r>
    </w:p>
    <w:p w14:paraId="788EE48C" w14:textId="77777777" w:rsidR="00582BCD" w:rsidRDefault="00582BCD" w:rsidP="00582BCD">
      <w:pPr>
        <w:pStyle w:val="06TABLEHEADING"/>
        <w:rPr>
          <w:lang w:val="en-GB"/>
        </w:rPr>
      </w:pPr>
      <w:r>
        <w:rPr>
          <w:lang w:val="en-GB"/>
        </w:rPr>
        <w:t>Table 1: Diesel vehicles by category as a proportion of the total fleet and diesel fleet</w:t>
      </w:r>
    </w:p>
    <w:tbl>
      <w:tblPr>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Layout w:type="fixed"/>
        <w:tblCellMar>
          <w:left w:w="0" w:type="dxa"/>
          <w:right w:w="0" w:type="dxa"/>
        </w:tblCellMar>
        <w:tblLook w:val="0000" w:firstRow="0" w:lastRow="0" w:firstColumn="0" w:lastColumn="0" w:noHBand="0" w:noVBand="0"/>
      </w:tblPr>
      <w:tblGrid>
        <w:gridCol w:w="860"/>
        <w:gridCol w:w="836"/>
        <w:gridCol w:w="869"/>
        <w:gridCol w:w="888"/>
        <w:gridCol w:w="661"/>
        <w:gridCol w:w="660"/>
        <w:gridCol w:w="661"/>
        <w:gridCol w:w="661"/>
        <w:gridCol w:w="660"/>
        <w:gridCol w:w="661"/>
      </w:tblGrid>
      <w:tr w:rsidR="00582BCD" w:rsidRPr="006403C7" w14:paraId="433735AE" w14:textId="77777777" w:rsidTr="006403C7">
        <w:trPr>
          <w:trHeight w:val="60"/>
          <w:tblHeader/>
        </w:trPr>
        <w:tc>
          <w:tcPr>
            <w:tcW w:w="7417" w:type="dxa"/>
            <w:gridSpan w:val="10"/>
            <w:shd w:val="clear" w:color="000000" w:fill="auto"/>
            <w:tcMar>
              <w:top w:w="85" w:type="dxa"/>
              <w:left w:w="85" w:type="dxa"/>
              <w:bottom w:w="85" w:type="dxa"/>
              <w:right w:w="85" w:type="dxa"/>
            </w:tcMar>
          </w:tcPr>
          <w:p w14:paraId="1CE2C89F" w14:textId="77777777" w:rsidR="00582BCD" w:rsidRPr="006403C7" w:rsidRDefault="00582BCD" w:rsidP="006403C7">
            <w:pPr>
              <w:rPr>
                <w:b/>
              </w:rPr>
            </w:pPr>
            <w:r w:rsidRPr="006403C7">
              <w:rPr>
                <w:b/>
              </w:rPr>
              <w:t xml:space="preserve">Diesel vehicles (%) </w:t>
            </w:r>
          </w:p>
        </w:tc>
      </w:tr>
      <w:tr w:rsidR="00582BCD" w14:paraId="23219958" w14:textId="77777777" w:rsidTr="006403C7">
        <w:trPr>
          <w:trHeight w:val="60"/>
        </w:trPr>
        <w:tc>
          <w:tcPr>
            <w:tcW w:w="860" w:type="dxa"/>
            <w:shd w:val="clear" w:color="000000" w:fill="auto"/>
            <w:tcMar>
              <w:top w:w="85" w:type="dxa"/>
              <w:left w:w="85" w:type="dxa"/>
              <w:bottom w:w="85" w:type="dxa"/>
              <w:right w:w="85" w:type="dxa"/>
            </w:tcMar>
            <w:vAlign w:val="bottom"/>
          </w:tcPr>
          <w:p w14:paraId="38133DB6" w14:textId="77777777" w:rsidR="00582BCD" w:rsidRDefault="00582BCD" w:rsidP="003D5F3B">
            <w:pPr>
              <w:pStyle w:val="05BODYTEXT"/>
            </w:pPr>
            <w:r>
              <w:rPr>
                <w:rStyle w:val="BOLD"/>
                <w:sz w:val="14"/>
                <w:szCs w:val="14"/>
              </w:rPr>
              <w:t xml:space="preserve">New South Wales </w:t>
            </w:r>
            <w:r>
              <w:rPr>
                <w:rStyle w:val="BOLD"/>
                <w:sz w:val="14"/>
                <w:szCs w:val="14"/>
              </w:rPr>
              <w:br/>
              <w:t>June 2015</w:t>
            </w:r>
          </w:p>
        </w:tc>
        <w:tc>
          <w:tcPr>
            <w:tcW w:w="836" w:type="dxa"/>
            <w:shd w:val="clear" w:color="000000" w:fill="auto"/>
            <w:tcMar>
              <w:top w:w="85" w:type="dxa"/>
              <w:left w:w="85" w:type="dxa"/>
              <w:bottom w:w="85" w:type="dxa"/>
              <w:right w:w="85" w:type="dxa"/>
            </w:tcMar>
            <w:vAlign w:val="bottom"/>
          </w:tcPr>
          <w:p w14:paraId="55333F5D" w14:textId="77777777" w:rsidR="00582BCD" w:rsidRDefault="00582BCD" w:rsidP="003D5F3B">
            <w:pPr>
              <w:pStyle w:val="05BODYTEXT"/>
              <w:jc w:val="center"/>
            </w:pPr>
            <w:r>
              <w:rPr>
                <w:rStyle w:val="BOLD"/>
                <w:sz w:val="14"/>
                <w:szCs w:val="14"/>
              </w:rPr>
              <w:t xml:space="preserve">Passenger vehicles </w:t>
            </w:r>
          </w:p>
        </w:tc>
        <w:tc>
          <w:tcPr>
            <w:tcW w:w="869" w:type="dxa"/>
            <w:shd w:val="clear" w:color="000000" w:fill="auto"/>
            <w:tcMar>
              <w:top w:w="85" w:type="dxa"/>
              <w:left w:w="85" w:type="dxa"/>
              <w:bottom w:w="85" w:type="dxa"/>
              <w:right w:w="85" w:type="dxa"/>
            </w:tcMar>
            <w:vAlign w:val="bottom"/>
          </w:tcPr>
          <w:p w14:paraId="2A12C13B" w14:textId="77777777" w:rsidR="00582BCD" w:rsidRDefault="00582BCD" w:rsidP="003D5F3B">
            <w:pPr>
              <w:pStyle w:val="05BODYTEXT"/>
              <w:jc w:val="center"/>
            </w:pPr>
            <w:r>
              <w:rPr>
                <w:rStyle w:val="BOLD"/>
                <w:sz w:val="14"/>
                <w:szCs w:val="14"/>
              </w:rPr>
              <w:t xml:space="preserve">Off-road passenger vehicles </w:t>
            </w:r>
          </w:p>
        </w:tc>
        <w:tc>
          <w:tcPr>
            <w:tcW w:w="888" w:type="dxa"/>
            <w:shd w:val="clear" w:color="000000" w:fill="auto"/>
            <w:tcMar>
              <w:top w:w="85" w:type="dxa"/>
              <w:left w:w="85" w:type="dxa"/>
              <w:bottom w:w="85" w:type="dxa"/>
              <w:right w:w="85" w:type="dxa"/>
            </w:tcMar>
            <w:vAlign w:val="bottom"/>
          </w:tcPr>
          <w:p w14:paraId="2C8BC43C" w14:textId="77777777" w:rsidR="00582BCD" w:rsidRDefault="00582BCD" w:rsidP="003D5F3B">
            <w:pPr>
              <w:pStyle w:val="05BODYTEXT"/>
              <w:jc w:val="center"/>
            </w:pPr>
            <w:r>
              <w:rPr>
                <w:rStyle w:val="BOLD"/>
                <w:sz w:val="14"/>
                <w:szCs w:val="14"/>
              </w:rPr>
              <w:t>Light commercial vehicles</w:t>
            </w:r>
          </w:p>
        </w:tc>
        <w:tc>
          <w:tcPr>
            <w:tcW w:w="661" w:type="dxa"/>
            <w:shd w:val="clear" w:color="000000" w:fill="auto"/>
            <w:tcMar>
              <w:top w:w="85" w:type="dxa"/>
              <w:left w:w="85" w:type="dxa"/>
              <w:bottom w:w="85" w:type="dxa"/>
              <w:right w:w="85" w:type="dxa"/>
            </w:tcMar>
            <w:vAlign w:val="bottom"/>
          </w:tcPr>
          <w:p w14:paraId="08F3F66F" w14:textId="77777777" w:rsidR="00582BCD" w:rsidRDefault="00582BCD" w:rsidP="003D5F3B">
            <w:pPr>
              <w:pStyle w:val="05BODYTEXT"/>
              <w:jc w:val="center"/>
            </w:pPr>
            <w:r>
              <w:rPr>
                <w:rStyle w:val="BOLD"/>
                <w:sz w:val="14"/>
                <w:szCs w:val="14"/>
              </w:rPr>
              <w:t xml:space="preserve">Heavy trucks </w:t>
            </w:r>
          </w:p>
        </w:tc>
        <w:tc>
          <w:tcPr>
            <w:tcW w:w="660" w:type="dxa"/>
            <w:shd w:val="clear" w:color="000000" w:fill="auto"/>
            <w:tcMar>
              <w:top w:w="85" w:type="dxa"/>
              <w:left w:w="85" w:type="dxa"/>
              <w:bottom w:w="85" w:type="dxa"/>
              <w:right w:w="85" w:type="dxa"/>
            </w:tcMar>
            <w:vAlign w:val="bottom"/>
          </w:tcPr>
          <w:p w14:paraId="1241C27D" w14:textId="77777777" w:rsidR="00582BCD" w:rsidRDefault="00582BCD" w:rsidP="003D5F3B">
            <w:pPr>
              <w:pStyle w:val="05BODYTEXT"/>
              <w:jc w:val="center"/>
            </w:pPr>
            <w:r>
              <w:rPr>
                <w:rStyle w:val="BOLD"/>
                <w:sz w:val="14"/>
                <w:szCs w:val="14"/>
              </w:rPr>
              <w:t xml:space="preserve">Prime movers </w:t>
            </w:r>
          </w:p>
        </w:tc>
        <w:tc>
          <w:tcPr>
            <w:tcW w:w="661" w:type="dxa"/>
            <w:shd w:val="clear" w:color="000000" w:fill="auto"/>
            <w:tcMar>
              <w:top w:w="85" w:type="dxa"/>
              <w:left w:w="85" w:type="dxa"/>
              <w:bottom w:w="85" w:type="dxa"/>
              <w:right w:w="85" w:type="dxa"/>
            </w:tcMar>
            <w:vAlign w:val="bottom"/>
          </w:tcPr>
          <w:p w14:paraId="7FCEF7CB" w14:textId="77777777" w:rsidR="00582BCD" w:rsidRDefault="00582BCD" w:rsidP="003D5F3B">
            <w:pPr>
              <w:pStyle w:val="05BODYTEXT"/>
              <w:jc w:val="center"/>
            </w:pPr>
            <w:r>
              <w:rPr>
                <w:rStyle w:val="BOLD"/>
                <w:sz w:val="14"/>
                <w:szCs w:val="14"/>
              </w:rPr>
              <w:t xml:space="preserve">Small buses </w:t>
            </w:r>
          </w:p>
        </w:tc>
        <w:tc>
          <w:tcPr>
            <w:tcW w:w="661" w:type="dxa"/>
            <w:shd w:val="clear" w:color="000000" w:fill="auto"/>
            <w:tcMar>
              <w:top w:w="85" w:type="dxa"/>
              <w:left w:w="85" w:type="dxa"/>
              <w:bottom w:w="85" w:type="dxa"/>
              <w:right w:w="85" w:type="dxa"/>
            </w:tcMar>
            <w:vAlign w:val="bottom"/>
          </w:tcPr>
          <w:p w14:paraId="42052467" w14:textId="77777777" w:rsidR="00582BCD" w:rsidRDefault="00582BCD" w:rsidP="003D5F3B">
            <w:pPr>
              <w:pStyle w:val="05BODYTEXT"/>
              <w:jc w:val="center"/>
            </w:pPr>
            <w:r>
              <w:rPr>
                <w:rStyle w:val="BOLD"/>
                <w:sz w:val="14"/>
                <w:szCs w:val="14"/>
              </w:rPr>
              <w:t xml:space="preserve">Buses </w:t>
            </w:r>
          </w:p>
        </w:tc>
        <w:tc>
          <w:tcPr>
            <w:tcW w:w="660" w:type="dxa"/>
            <w:shd w:val="clear" w:color="000000" w:fill="auto"/>
            <w:tcMar>
              <w:top w:w="85" w:type="dxa"/>
              <w:left w:w="85" w:type="dxa"/>
              <w:bottom w:w="85" w:type="dxa"/>
              <w:right w:w="85" w:type="dxa"/>
            </w:tcMar>
            <w:vAlign w:val="bottom"/>
          </w:tcPr>
          <w:p w14:paraId="5A524E6B" w14:textId="77777777" w:rsidR="00582BCD" w:rsidRDefault="00582BCD" w:rsidP="003D5F3B">
            <w:pPr>
              <w:pStyle w:val="05BODYTEXT"/>
              <w:jc w:val="center"/>
            </w:pPr>
            <w:r>
              <w:rPr>
                <w:rStyle w:val="BOLD"/>
                <w:sz w:val="14"/>
                <w:szCs w:val="14"/>
              </w:rPr>
              <w:t xml:space="preserve">Other </w:t>
            </w:r>
          </w:p>
        </w:tc>
        <w:tc>
          <w:tcPr>
            <w:tcW w:w="661" w:type="dxa"/>
            <w:shd w:val="clear" w:color="000000" w:fill="auto"/>
            <w:tcMar>
              <w:top w:w="85" w:type="dxa"/>
              <w:left w:w="85" w:type="dxa"/>
              <w:bottom w:w="85" w:type="dxa"/>
              <w:right w:w="85" w:type="dxa"/>
            </w:tcMar>
            <w:vAlign w:val="bottom"/>
          </w:tcPr>
          <w:p w14:paraId="22975842" w14:textId="77777777" w:rsidR="00582BCD" w:rsidRDefault="00582BCD" w:rsidP="003D5F3B">
            <w:pPr>
              <w:pStyle w:val="05BODYTEXT"/>
              <w:jc w:val="center"/>
            </w:pPr>
            <w:r>
              <w:rPr>
                <w:rStyle w:val="BOLD"/>
                <w:sz w:val="14"/>
                <w:szCs w:val="14"/>
              </w:rPr>
              <w:t xml:space="preserve">Total </w:t>
            </w:r>
          </w:p>
        </w:tc>
      </w:tr>
      <w:tr w:rsidR="00582BCD" w14:paraId="50E9D8FF" w14:textId="77777777" w:rsidTr="006403C7">
        <w:trPr>
          <w:trHeight w:val="60"/>
        </w:trPr>
        <w:tc>
          <w:tcPr>
            <w:tcW w:w="860" w:type="dxa"/>
            <w:shd w:val="clear" w:color="000000" w:fill="auto"/>
            <w:tcMar>
              <w:top w:w="85" w:type="dxa"/>
              <w:left w:w="85" w:type="dxa"/>
              <w:bottom w:w="85" w:type="dxa"/>
              <w:right w:w="85" w:type="dxa"/>
            </w:tcMar>
            <w:vAlign w:val="center"/>
          </w:tcPr>
          <w:p w14:paraId="5B0495BD" w14:textId="77777777" w:rsidR="00582BCD" w:rsidRDefault="00582BCD" w:rsidP="003D5F3B">
            <w:pPr>
              <w:pStyle w:val="05BODYTEXT"/>
            </w:pPr>
            <w:r>
              <w:rPr>
                <w:sz w:val="14"/>
                <w:szCs w:val="14"/>
              </w:rPr>
              <w:t xml:space="preserve">Diesels in total New South Wales fleet </w:t>
            </w:r>
          </w:p>
        </w:tc>
        <w:tc>
          <w:tcPr>
            <w:tcW w:w="836" w:type="dxa"/>
            <w:shd w:val="clear" w:color="000000" w:fill="auto"/>
            <w:tcMar>
              <w:top w:w="85" w:type="dxa"/>
              <w:left w:w="85" w:type="dxa"/>
              <w:bottom w:w="85" w:type="dxa"/>
              <w:right w:w="170" w:type="dxa"/>
            </w:tcMar>
            <w:vAlign w:val="center"/>
          </w:tcPr>
          <w:p w14:paraId="59F16C85" w14:textId="77777777" w:rsidR="00582BCD" w:rsidRDefault="00582BCD" w:rsidP="003D5F3B">
            <w:pPr>
              <w:pStyle w:val="05BODYTEXT"/>
              <w:jc w:val="right"/>
            </w:pPr>
            <w:r>
              <w:rPr>
                <w:sz w:val="14"/>
                <w:szCs w:val="14"/>
              </w:rPr>
              <w:t>2.01</w:t>
            </w:r>
          </w:p>
        </w:tc>
        <w:tc>
          <w:tcPr>
            <w:tcW w:w="869" w:type="dxa"/>
            <w:shd w:val="clear" w:color="000000" w:fill="auto"/>
            <w:tcMar>
              <w:top w:w="85" w:type="dxa"/>
              <w:left w:w="85" w:type="dxa"/>
              <w:bottom w:w="85" w:type="dxa"/>
              <w:right w:w="170" w:type="dxa"/>
            </w:tcMar>
            <w:vAlign w:val="center"/>
          </w:tcPr>
          <w:p w14:paraId="1DDD03A2" w14:textId="77777777" w:rsidR="00582BCD" w:rsidRDefault="00582BCD" w:rsidP="003D5F3B">
            <w:pPr>
              <w:pStyle w:val="05BODYTEXT"/>
              <w:jc w:val="right"/>
            </w:pPr>
            <w:r>
              <w:rPr>
                <w:sz w:val="14"/>
                <w:szCs w:val="14"/>
              </w:rPr>
              <w:t>6.28</w:t>
            </w:r>
          </w:p>
        </w:tc>
        <w:tc>
          <w:tcPr>
            <w:tcW w:w="888" w:type="dxa"/>
            <w:shd w:val="clear" w:color="000000" w:fill="auto"/>
            <w:tcMar>
              <w:top w:w="85" w:type="dxa"/>
              <w:left w:w="85" w:type="dxa"/>
              <w:bottom w:w="85" w:type="dxa"/>
              <w:right w:w="170" w:type="dxa"/>
            </w:tcMar>
            <w:vAlign w:val="center"/>
          </w:tcPr>
          <w:p w14:paraId="42E1251C" w14:textId="77777777" w:rsidR="00582BCD" w:rsidRDefault="00582BCD" w:rsidP="003D5F3B">
            <w:pPr>
              <w:pStyle w:val="05BODYTEXT"/>
              <w:jc w:val="right"/>
            </w:pPr>
            <w:r>
              <w:rPr>
                <w:sz w:val="14"/>
                <w:szCs w:val="14"/>
              </w:rPr>
              <w:t>6.17</w:t>
            </w:r>
          </w:p>
        </w:tc>
        <w:tc>
          <w:tcPr>
            <w:tcW w:w="661" w:type="dxa"/>
            <w:shd w:val="clear" w:color="000000" w:fill="auto"/>
            <w:tcMar>
              <w:top w:w="85" w:type="dxa"/>
              <w:left w:w="85" w:type="dxa"/>
              <w:bottom w:w="85" w:type="dxa"/>
              <w:right w:w="170" w:type="dxa"/>
            </w:tcMar>
            <w:vAlign w:val="center"/>
          </w:tcPr>
          <w:p w14:paraId="5259730B" w14:textId="77777777" w:rsidR="00582BCD" w:rsidRDefault="00582BCD" w:rsidP="003D5F3B">
            <w:pPr>
              <w:pStyle w:val="05BODYTEXT"/>
              <w:jc w:val="right"/>
            </w:pPr>
            <w:r>
              <w:rPr>
                <w:sz w:val="14"/>
                <w:szCs w:val="14"/>
              </w:rPr>
              <w:t>1.50</w:t>
            </w:r>
          </w:p>
        </w:tc>
        <w:tc>
          <w:tcPr>
            <w:tcW w:w="660" w:type="dxa"/>
            <w:shd w:val="clear" w:color="000000" w:fill="auto"/>
            <w:tcMar>
              <w:top w:w="85" w:type="dxa"/>
              <w:left w:w="85" w:type="dxa"/>
              <w:bottom w:w="85" w:type="dxa"/>
              <w:right w:w="170" w:type="dxa"/>
            </w:tcMar>
            <w:vAlign w:val="center"/>
          </w:tcPr>
          <w:p w14:paraId="4C9F5EF6" w14:textId="77777777" w:rsidR="00582BCD" w:rsidRDefault="00582BCD" w:rsidP="003D5F3B">
            <w:pPr>
              <w:pStyle w:val="05BODYTEXT"/>
              <w:jc w:val="right"/>
            </w:pPr>
            <w:r>
              <w:rPr>
                <w:sz w:val="14"/>
                <w:szCs w:val="14"/>
              </w:rPr>
              <w:t>0.32</w:t>
            </w:r>
          </w:p>
        </w:tc>
        <w:tc>
          <w:tcPr>
            <w:tcW w:w="661" w:type="dxa"/>
            <w:shd w:val="clear" w:color="000000" w:fill="auto"/>
            <w:tcMar>
              <w:top w:w="85" w:type="dxa"/>
              <w:left w:w="85" w:type="dxa"/>
              <w:bottom w:w="85" w:type="dxa"/>
              <w:right w:w="170" w:type="dxa"/>
            </w:tcMar>
            <w:vAlign w:val="center"/>
          </w:tcPr>
          <w:p w14:paraId="190AE7C6" w14:textId="77777777" w:rsidR="00582BCD" w:rsidRDefault="00582BCD" w:rsidP="003D5F3B">
            <w:pPr>
              <w:pStyle w:val="05BODYTEXT"/>
              <w:jc w:val="right"/>
            </w:pPr>
            <w:r>
              <w:rPr>
                <w:sz w:val="14"/>
                <w:szCs w:val="14"/>
              </w:rPr>
              <w:t>0.15</w:t>
            </w:r>
          </w:p>
        </w:tc>
        <w:tc>
          <w:tcPr>
            <w:tcW w:w="661" w:type="dxa"/>
            <w:shd w:val="clear" w:color="000000" w:fill="auto"/>
            <w:tcMar>
              <w:top w:w="85" w:type="dxa"/>
              <w:left w:w="85" w:type="dxa"/>
              <w:bottom w:w="85" w:type="dxa"/>
              <w:right w:w="170" w:type="dxa"/>
            </w:tcMar>
            <w:vAlign w:val="center"/>
          </w:tcPr>
          <w:p w14:paraId="526A59B1" w14:textId="77777777" w:rsidR="00582BCD" w:rsidRDefault="00582BCD" w:rsidP="003D5F3B">
            <w:pPr>
              <w:pStyle w:val="05BODYTEXT"/>
              <w:jc w:val="right"/>
            </w:pPr>
            <w:r>
              <w:rPr>
                <w:sz w:val="14"/>
                <w:szCs w:val="14"/>
              </w:rPr>
              <w:t>0.20</w:t>
            </w:r>
          </w:p>
        </w:tc>
        <w:tc>
          <w:tcPr>
            <w:tcW w:w="660" w:type="dxa"/>
            <w:shd w:val="clear" w:color="000000" w:fill="auto"/>
            <w:tcMar>
              <w:top w:w="85" w:type="dxa"/>
              <w:left w:w="85" w:type="dxa"/>
              <w:bottom w:w="85" w:type="dxa"/>
              <w:right w:w="170" w:type="dxa"/>
            </w:tcMar>
            <w:vAlign w:val="center"/>
          </w:tcPr>
          <w:p w14:paraId="54FFAF12" w14:textId="77777777" w:rsidR="00582BCD" w:rsidRDefault="00582BCD" w:rsidP="003D5F3B">
            <w:pPr>
              <w:pStyle w:val="05BODYTEXT"/>
              <w:jc w:val="right"/>
            </w:pPr>
            <w:r>
              <w:rPr>
                <w:sz w:val="14"/>
                <w:szCs w:val="14"/>
              </w:rPr>
              <w:t>0.32</w:t>
            </w:r>
          </w:p>
        </w:tc>
        <w:tc>
          <w:tcPr>
            <w:tcW w:w="661" w:type="dxa"/>
            <w:shd w:val="clear" w:color="000000" w:fill="auto"/>
            <w:tcMar>
              <w:top w:w="85" w:type="dxa"/>
              <w:left w:w="85" w:type="dxa"/>
              <w:bottom w:w="85" w:type="dxa"/>
              <w:right w:w="170" w:type="dxa"/>
            </w:tcMar>
            <w:vAlign w:val="center"/>
          </w:tcPr>
          <w:p w14:paraId="6FEC2239" w14:textId="77777777" w:rsidR="00582BCD" w:rsidRDefault="00582BCD" w:rsidP="003D5F3B">
            <w:pPr>
              <w:pStyle w:val="05BODYTEXT"/>
              <w:jc w:val="right"/>
            </w:pPr>
            <w:r>
              <w:rPr>
                <w:sz w:val="14"/>
                <w:szCs w:val="14"/>
              </w:rPr>
              <w:t>16.95</w:t>
            </w:r>
          </w:p>
        </w:tc>
      </w:tr>
      <w:tr w:rsidR="00582BCD" w14:paraId="415C6295" w14:textId="77777777" w:rsidTr="006403C7">
        <w:trPr>
          <w:trHeight w:val="60"/>
        </w:trPr>
        <w:tc>
          <w:tcPr>
            <w:tcW w:w="860" w:type="dxa"/>
            <w:shd w:val="clear" w:color="000000" w:fill="auto"/>
            <w:tcMar>
              <w:top w:w="85" w:type="dxa"/>
              <w:left w:w="85" w:type="dxa"/>
              <w:bottom w:w="85" w:type="dxa"/>
              <w:right w:w="85" w:type="dxa"/>
            </w:tcMar>
            <w:vAlign w:val="center"/>
          </w:tcPr>
          <w:p w14:paraId="363684E1" w14:textId="77777777" w:rsidR="00582BCD" w:rsidRDefault="00582BCD" w:rsidP="003D5F3B">
            <w:pPr>
              <w:pStyle w:val="05BODYTEXT"/>
            </w:pPr>
            <w:r>
              <w:rPr>
                <w:sz w:val="14"/>
                <w:szCs w:val="14"/>
              </w:rPr>
              <w:t xml:space="preserve">Vehicles by category in diesel fleet </w:t>
            </w:r>
          </w:p>
        </w:tc>
        <w:tc>
          <w:tcPr>
            <w:tcW w:w="836" w:type="dxa"/>
            <w:shd w:val="clear" w:color="000000" w:fill="auto"/>
            <w:tcMar>
              <w:top w:w="85" w:type="dxa"/>
              <w:left w:w="85" w:type="dxa"/>
              <w:bottom w:w="85" w:type="dxa"/>
              <w:right w:w="170" w:type="dxa"/>
            </w:tcMar>
            <w:vAlign w:val="center"/>
          </w:tcPr>
          <w:p w14:paraId="64948833" w14:textId="77777777" w:rsidR="00582BCD" w:rsidRDefault="00582BCD" w:rsidP="003D5F3B">
            <w:pPr>
              <w:pStyle w:val="05BODYTEXT"/>
              <w:jc w:val="right"/>
            </w:pPr>
            <w:r>
              <w:rPr>
                <w:sz w:val="14"/>
                <w:szCs w:val="14"/>
              </w:rPr>
              <w:t>11.84</w:t>
            </w:r>
          </w:p>
        </w:tc>
        <w:tc>
          <w:tcPr>
            <w:tcW w:w="869" w:type="dxa"/>
            <w:shd w:val="clear" w:color="000000" w:fill="auto"/>
            <w:tcMar>
              <w:top w:w="85" w:type="dxa"/>
              <w:left w:w="85" w:type="dxa"/>
              <w:bottom w:w="85" w:type="dxa"/>
              <w:right w:w="170" w:type="dxa"/>
            </w:tcMar>
            <w:vAlign w:val="center"/>
          </w:tcPr>
          <w:p w14:paraId="3139EBEA" w14:textId="77777777" w:rsidR="00582BCD" w:rsidRDefault="00582BCD" w:rsidP="003D5F3B">
            <w:pPr>
              <w:pStyle w:val="05BODYTEXT"/>
              <w:jc w:val="right"/>
            </w:pPr>
            <w:r>
              <w:rPr>
                <w:sz w:val="14"/>
                <w:szCs w:val="14"/>
              </w:rPr>
              <w:t>37.06</w:t>
            </w:r>
          </w:p>
        </w:tc>
        <w:tc>
          <w:tcPr>
            <w:tcW w:w="888" w:type="dxa"/>
            <w:shd w:val="clear" w:color="000000" w:fill="auto"/>
            <w:tcMar>
              <w:top w:w="85" w:type="dxa"/>
              <w:left w:w="85" w:type="dxa"/>
              <w:bottom w:w="85" w:type="dxa"/>
              <w:right w:w="170" w:type="dxa"/>
            </w:tcMar>
            <w:vAlign w:val="center"/>
          </w:tcPr>
          <w:p w14:paraId="161C2C41" w14:textId="77777777" w:rsidR="00582BCD" w:rsidRDefault="00582BCD" w:rsidP="003D5F3B">
            <w:pPr>
              <w:pStyle w:val="05BODYTEXT"/>
              <w:jc w:val="right"/>
            </w:pPr>
            <w:r>
              <w:rPr>
                <w:sz w:val="14"/>
                <w:szCs w:val="14"/>
              </w:rPr>
              <w:t>36.38</w:t>
            </w:r>
          </w:p>
        </w:tc>
        <w:tc>
          <w:tcPr>
            <w:tcW w:w="661" w:type="dxa"/>
            <w:shd w:val="clear" w:color="000000" w:fill="auto"/>
            <w:tcMar>
              <w:top w:w="85" w:type="dxa"/>
              <w:left w:w="85" w:type="dxa"/>
              <w:bottom w:w="85" w:type="dxa"/>
              <w:right w:w="170" w:type="dxa"/>
            </w:tcMar>
            <w:vAlign w:val="center"/>
          </w:tcPr>
          <w:p w14:paraId="51DA6E96" w14:textId="77777777" w:rsidR="00582BCD" w:rsidRDefault="00582BCD" w:rsidP="003D5F3B">
            <w:pPr>
              <w:pStyle w:val="05BODYTEXT"/>
              <w:jc w:val="right"/>
            </w:pPr>
            <w:r>
              <w:rPr>
                <w:sz w:val="14"/>
                <w:szCs w:val="14"/>
              </w:rPr>
              <w:t>8.82</w:t>
            </w:r>
          </w:p>
        </w:tc>
        <w:tc>
          <w:tcPr>
            <w:tcW w:w="660" w:type="dxa"/>
            <w:shd w:val="clear" w:color="000000" w:fill="auto"/>
            <w:tcMar>
              <w:top w:w="85" w:type="dxa"/>
              <w:left w:w="85" w:type="dxa"/>
              <w:bottom w:w="85" w:type="dxa"/>
              <w:right w:w="170" w:type="dxa"/>
            </w:tcMar>
            <w:vAlign w:val="center"/>
          </w:tcPr>
          <w:p w14:paraId="43D15A71" w14:textId="77777777" w:rsidR="00582BCD" w:rsidRDefault="00582BCD" w:rsidP="003D5F3B">
            <w:pPr>
              <w:pStyle w:val="05BODYTEXT"/>
              <w:jc w:val="right"/>
            </w:pPr>
            <w:r>
              <w:rPr>
                <w:sz w:val="14"/>
                <w:szCs w:val="14"/>
              </w:rPr>
              <w:t>1.90</w:t>
            </w:r>
          </w:p>
        </w:tc>
        <w:tc>
          <w:tcPr>
            <w:tcW w:w="661" w:type="dxa"/>
            <w:shd w:val="clear" w:color="000000" w:fill="auto"/>
            <w:tcMar>
              <w:top w:w="85" w:type="dxa"/>
              <w:left w:w="85" w:type="dxa"/>
              <w:bottom w:w="85" w:type="dxa"/>
              <w:right w:w="170" w:type="dxa"/>
            </w:tcMar>
            <w:vAlign w:val="center"/>
          </w:tcPr>
          <w:p w14:paraId="518774BF" w14:textId="77777777" w:rsidR="00582BCD" w:rsidRDefault="00582BCD" w:rsidP="003D5F3B">
            <w:pPr>
              <w:pStyle w:val="05BODYTEXT"/>
              <w:jc w:val="right"/>
            </w:pPr>
            <w:r>
              <w:rPr>
                <w:sz w:val="14"/>
                <w:szCs w:val="14"/>
              </w:rPr>
              <w:t>0.91</w:t>
            </w:r>
          </w:p>
        </w:tc>
        <w:tc>
          <w:tcPr>
            <w:tcW w:w="661" w:type="dxa"/>
            <w:shd w:val="clear" w:color="000000" w:fill="auto"/>
            <w:tcMar>
              <w:top w:w="85" w:type="dxa"/>
              <w:left w:w="85" w:type="dxa"/>
              <w:bottom w:w="85" w:type="dxa"/>
              <w:right w:w="170" w:type="dxa"/>
            </w:tcMar>
            <w:vAlign w:val="center"/>
          </w:tcPr>
          <w:p w14:paraId="5496991B" w14:textId="77777777" w:rsidR="00582BCD" w:rsidRDefault="00582BCD" w:rsidP="003D5F3B">
            <w:pPr>
              <w:pStyle w:val="05BODYTEXT"/>
              <w:jc w:val="right"/>
            </w:pPr>
            <w:r>
              <w:rPr>
                <w:sz w:val="14"/>
                <w:szCs w:val="14"/>
              </w:rPr>
              <w:t>1.19</w:t>
            </w:r>
          </w:p>
        </w:tc>
        <w:tc>
          <w:tcPr>
            <w:tcW w:w="660" w:type="dxa"/>
            <w:shd w:val="clear" w:color="000000" w:fill="auto"/>
            <w:tcMar>
              <w:top w:w="85" w:type="dxa"/>
              <w:left w:w="85" w:type="dxa"/>
              <w:bottom w:w="85" w:type="dxa"/>
              <w:right w:w="170" w:type="dxa"/>
            </w:tcMar>
            <w:vAlign w:val="center"/>
          </w:tcPr>
          <w:p w14:paraId="307C72DB" w14:textId="77777777" w:rsidR="00582BCD" w:rsidRDefault="00582BCD" w:rsidP="003D5F3B">
            <w:pPr>
              <w:pStyle w:val="05BODYTEXT"/>
              <w:jc w:val="right"/>
            </w:pPr>
            <w:r>
              <w:rPr>
                <w:sz w:val="14"/>
                <w:szCs w:val="14"/>
              </w:rPr>
              <w:t>1.90</w:t>
            </w:r>
          </w:p>
        </w:tc>
        <w:tc>
          <w:tcPr>
            <w:tcW w:w="661" w:type="dxa"/>
            <w:shd w:val="clear" w:color="000000" w:fill="auto"/>
            <w:tcMar>
              <w:top w:w="85" w:type="dxa"/>
              <w:left w:w="85" w:type="dxa"/>
              <w:bottom w:w="85" w:type="dxa"/>
              <w:right w:w="170" w:type="dxa"/>
            </w:tcMar>
            <w:vAlign w:val="center"/>
          </w:tcPr>
          <w:p w14:paraId="314F116D" w14:textId="77777777" w:rsidR="00582BCD" w:rsidRDefault="00582BCD" w:rsidP="003D5F3B">
            <w:pPr>
              <w:pStyle w:val="05BODYTEXT"/>
              <w:jc w:val="right"/>
            </w:pPr>
            <w:r>
              <w:rPr>
                <w:sz w:val="14"/>
                <w:szCs w:val="14"/>
              </w:rPr>
              <w:t>100</w:t>
            </w:r>
          </w:p>
        </w:tc>
      </w:tr>
    </w:tbl>
    <w:p w14:paraId="103EBBC2" w14:textId="77777777" w:rsidR="00582BCD" w:rsidRDefault="00582BCD" w:rsidP="00582BCD">
      <w:pPr>
        <w:pStyle w:val="05BODYTEXT"/>
        <w:spacing w:after="0"/>
        <w:rPr>
          <w:sz w:val="12"/>
          <w:szCs w:val="12"/>
          <w:lang w:val="en-GB"/>
        </w:rPr>
      </w:pPr>
      <w:r>
        <w:rPr>
          <w:sz w:val="12"/>
          <w:szCs w:val="12"/>
          <w:lang w:val="en-GB"/>
        </w:rPr>
        <w:t>Source: Roads and Maritime Services registration data (June 2016).</w:t>
      </w:r>
    </w:p>
    <w:p w14:paraId="51B5BBD8" w14:textId="77777777" w:rsidR="00582BCD" w:rsidRDefault="00582BCD" w:rsidP="00582BCD">
      <w:pPr>
        <w:pStyle w:val="08Notes"/>
        <w:rPr>
          <w:lang w:val="en-GB"/>
        </w:rPr>
      </w:pPr>
      <w:r>
        <w:rPr>
          <w:lang w:val="en-GB"/>
        </w:rPr>
        <w:t>Note: Calculations exclude both light and heavy registered trailers.</w:t>
      </w:r>
    </w:p>
    <w:p w14:paraId="43F43A6A" w14:textId="77777777" w:rsidR="00582BCD" w:rsidRDefault="00582BCD" w:rsidP="00582BCD">
      <w:pPr>
        <w:pStyle w:val="06TABLEHEADING"/>
        <w:rPr>
          <w:lang w:val="en-GB"/>
        </w:rPr>
      </w:pPr>
      <w:r>
        <w:rPr>
          <w:lang w:val="en-GB"/>
        </w:rPr>
        <w:t xml:space="preserve">Table 2: Change in diesel vehicles by category </w:t>
      </w:r>
    </w:p>
    <w:tbl>
      <w:tblPr>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061"/>
        <w:gridCol w:w="1061"/>
        <w:gridCol w:w="1061"/>
        <w:gridCol w:w="1061"/>
        <w:gridCol w:w="1061"/>
        <w:gridCol w:w="1061"/>
        <w:gridCol w:w="1061"/>
      </w:tblGrid>
      <w:tr w:rsidR="00582BCD" w:rsidRPr="006403C7" w14:paraId="58360747" w14:textId="77777777" w:rsidTr="006403C7">
        <w:trPr>
          <w:trHeight w:val="336"/>
          <w:tblHeader/>
        </w:trPr>
        <w:tc>
          <w:tcPr>
            <w:tcW w:w="1061" w:type="dxa"/>
            <w:vMerge w:val="restart"/>
            <w:shd w:val="clear" w:color="auto" w:fill="auto"/>
            <w:tcMar>
              <w:top w:w="85" w:type="dxa"/>
              <w:left w:w="85" w:type="dxa"/>
              <w:bottom w:w="85" w:type="dxa"/>
              <w:right w:w="85" w:type="dxa"/>
            </w:tcMar>
            <w:vAlign w:val="bottom"/>
          </w:tcPr>
          <w:p w14:paraId="0B71D266" w14:textId="77777777" w:rsidR="00582BCD" w:rsidRPr="006403C7" w:rsidRDefault="00582BCD" w:rsidP="006403C7">
            <w:pPr>
              <w:rPr>
                <w:b/>
              </w:rPr>
            </w:pPr>
            <w:r w:rsidRPr="006403C7">
              <w:rPr>
                <w:b/>
              </w:rPr>
              <w:t>Vehicle type</w:t>
            </w:r>
          </w:p>
        </w:tc>
        <w:tc>
          <w:tcPr>
            <w:tcW w:w="2122" w:type="dxa"/>
            <w:gridSpan w:val="2"/>
            <w:shd w:val="clear" w:color="auto" w:fill="auto"/>
            <w:tcMar>
              <w:top w:w="85" w:type="dxa"/>
              <w:left w:w="85" w:type="dxa"/>
              <w:bottom w:w="85" w:type="dxa"/>
              <w:right w:w="85" w:type="dxa"/>
            </w:tcMar>
            <w:vAlign w:val="bottom"/>
          </w:tcPr>
          <w:p w14:paraId="28A13706" w14:textId="77777777" w:rsidR="00582BCD" w:rsidRPr="006403C7" w:rsidRDefault="00582BCD" w:rsidP="006403C7">
            <w:pPr>
              <w:rPr>
                <w:b/>
              </w:rPr>
            </w:pPr>
            <w:r w:rsidRPr="006403C7">
              <w:rPr>
                <w:b/>
              </w:rPr>
              <w:t>No. of diesel vehicles</w:t>
            </w:r>
          </w:p>
        </w:tc>
        <w:tc>
          <w:tcPr>
            <w:tcW w:w="1061" w:type="dxa"/>
            <w:vMerge w:val="restart"/>
            <w:shd w:val="clear" w:color="auto" w:fill="auto"/>
            <w:tcMar>
              <w:top w:w="85" w:type="dxa"/>
              <w:left w:w="85" w:type="dxa"/>
              <w:bottom w:w="85" w:type="dxa"/>
              <w:right w:w="85" w:type="dxa"/>
            </w:tcMar>
            <w:vAlign w:val="bottom"/>
          </w:tcPr>
          <w:p w14:paraId="4BC89BD9" w14:textId="77777777" w:rsidR="00582BCD" w:rsidRPr="006403C7" w:rsidRDefault="00582BCD" w:rsidP="006403C7">
            <w:pPr>
              <w:rPr>
                <w:b/>
              </w:rPr>
            </w:pPr>
            <w:r w:rsidRPr="006403C7">
              <w:rPr>
                <w:b/>
              </w:rPr>
              <w:t>Change</w:t>
            </w:r>
          </w:p>
        </w:tc>
        <w:tc>
          <w:tcPr>
            <w:tcW w:w="1061" w:type="dxa"/>
            <w:vMerge w:val="restart"/>
            <w:shd w:val="clear" w:color="auto" w:fill="auto"/>
            <w:tcMar>
              <w:top w:w="85" w:type="dxa"/>
              <w:left w:w="85" w:type="dxa"/>
              <w:bottom w:w="85" w:type="dxa"/>
              <w:right w:w="85" w:type="dxa"/>
            </w:tcMar>
            <w:vAlign w:val="bottom"/>
          </w:tcPr>
          <w:p w14:paraId="6A0FB649" w14:textId="77777777" w:rsidR="00582BCD" w:rsidRPr="006403C7" w:rsidRDefault="00582BCD" w:rsidP="006403C7">
            <w:pPr>
              <w:rPr>
                <w:b/>
              </w:rPr>
            </w:pPr>
            <w:r w:rsidRPr="006403C7">
              <w:rPr>
                <w:b/>
              </w:rPr>
              <w:t>Percentage change (%)</w:t>
            </w:r>
          </w:p>
        </w:tc>
        <w:tc>
          <w:tcPr>
            <w:tcW w:w="1061" w:type="dxa"/>
            <w:vMerge w:val="restart"/>
            <w:shd w:val="clear" w:color="auto" w:fill="auto"/>
            <w:tcMar>
              <w:top w:w="85" w:type="dxa"/>
              <w:left w:w="85" w:type="dxa"/>
              <w:bottom w:w="85" w:type="dxa"/>
              <w:right w:w="85" w:type="dxa"/>
            </w:tcMar>
            <w:vAlign w:val="bottom"/>
          </w:tcPr>
          <w:p w14:paraId="77D10248" w14:textId="77777777" w:rsidR="00582BCD" w:rsidRPr="006403C7" w:rsidRDefault="00582BCD" w:rsidP="006403C7">
            <w:pPr>
              <w:rPr>
                <w:b/>
              </w:rPr>
            </w:pPr>
            <w:r w:rsidRPr="006403C7">
              <w:rPr>
                <w:b/>
              </w:rPr>
              <w:t>Proportion of total decrease (%)</w:t>
            </w:r>
          </w:p>
        </w:tc>
        <w:tc>
          <w:tcPr>
            <w:tcW w:w="1061" w:type="dxa"/>
            <w:vMerge w:val="restart"/>
            <w:shd w:val="clear" w:color="auto" w:fill="auto"/>
            <w:tcMar>
              <w:top w:w="85" w:type="dxa"/>
              <w:left w:w="85" w:type="dxa"/>
              <w:bottom w:w="85" w:type="dxa"/>
              <w:right w:w="85" w:type="dxa"/>
            </w:tcMar>
            <w:vAlign w:val="bottom"/>
          </w:tcPr>
          <w:p w14:paraId="28517659" w14:textId="77777777" w:rsidR="00582BCD" w:rsidRPr="006403C7" w:rsidRDefault="00582BCD" w:rsidP="006403C7">
            <w:pPr>
              <w:rPr>
                <w:b/>
              </w:rPr>
            </w:pPr>
            <w:r w:rsidRPr="006403C7">
              <w:rPr>
                <w:b/>
              </w:rPr>
              <w:t>Proportion of total increase (%)</w:t>
            </w:r>
          </w:p>
        </w:tc>
      </w:tr>
      <w:tr w:rsidR="00582BCD" w14:paraId="6075237B" w14:textId="77777777" w:rsidTr="006403C7">
        <w:trPr>
          <w:trHeight w:val="60"/>
          <w:tblHeader/>
        </w:trPr>
        <w:tc>
          <w:tcPr>
            <w:tcW w:w="1061" w:type="dxa"/>
            <w:vMerge/>
            <w:shd w:val="clear" w:color="auto" w:fill="auto"/>
          </w:tcPr>
          <w:p w14:paraId="2BC20B8E"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1061" w:type="dxa"/>
            <w:shd w:val="clear" w:color="auto" w:fill="auto"/>
            <w:tcMar>
              <w:top w:w="85" w:type="dxa"/>
              <w:left w:w="85" w:type="dxa"/>
              <w:bottom w:w="85" w:type="dxa"/>
              <w:right w:w="85" w:type="dxa"/>
            </w:tcMar>
            <w:vAlign w:val="bottom"/>
          </w:tcPr>
          <w:p w14:paraId="4E421B7B" w14:textId="77777777" w:rsidR="00582BCD" w:rsidRDefault="00582BCD" w:rsidP="003D5F3B">
            <w:pPr>
              <w:pStyle w:val="06bTABLEHEADERROW"/>
              <w:jc w:val="center"/>
            </w:pPr>
            <w:r>
              <w:t>Jun 15</w:t>
            </w:r>
          </w:p>
        </w:tc>
        <w:tc>
          <w:tcPr>
            <w:tcW w:w="1061" w:type="dxa"/>
            <w:shd w:val="clear" w:color="auto" w:fill="auto"/>
            <w:tcMar>
              <w:top w:w="85" w:type="dxa"/>
              <w:left w:w="85" w:type="dxa"/>
              <w:bottom w:w="85" w:type="dxa"/>
              <w:right w:w="85" w:type="dxa"/>
            </w:tcMar>
            <w:vAlign w:val="bottom"/>
          </w:tcPr>
          <w:p w14:paraId="59250FCE" w14:textId="77777777" w:rsidR="00582BCD" w:rsidRDefault="00582BCD" w:rsidP="003D5F3B">
            <w:pPr>
              <w:pStyle w:val="06bTABLEHEADERROW"/>
              <w:jc w:val="center"/>
            </w:pPr>
            <w:r>
              <w:t>Jun 16</w:t>
            </w:r>
          </w:p>
        </w:tc>
        <w:tc>
          <w:tcPr>
            <w:tcW w:w="1061" w:type="dxa"/>
            <w:vMerge/>
            <w:shd w:val="clear" w:color="auto" w:fill="auto"/>
          </w:tcPr>
          <w:p w14:paraId="7DDC2EAB"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1061" w:type="dxa"/>
            <w:vMerge/>
            <w:shd w:val="clear" w:color="auto" w:fill="auto"/>
          </w:tcPr>
          <w:p w14:paraId="02F7585A"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1061" w:type="dxa"/>
            <w:vMerge/>
            <w:shd w:val="clear" w:color="auto" w:fill="auto"/>
          </w:tcPr>
          <w:p w14:paraId="66051C7B"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1061" w:type="dxa"/>
            <w:vMerge/>
            <w:shd w:val="clear" w:color="auto" w:fill="auto"/>
          </w:tcPr>
          <w:p w14:paraId="6D2285D5"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r>
      <w:tr w:rsidR="00582BCD" w14:paraId="42C0B761" w14:textId="77777777" w:rsidTr="006403C7">
        <w:trPr>
          <w:trHeight w:val="60"/>
        </w:trPr>
        <w:tc>
          <w:tcPr>
            <w:tcW w:w="1061" w:type="dxa"/>
            <w:shd w:val="clear" w:color="auto" w:fill="auto"/>
            <w:tcMar>
              <w:top w:w="85" w:type="dxa"/>
              <w:left w:w="85" w:type="dxa"/>
              <w:bottom w:w="85" w:type="dxa"/>
              <w:right w:w="85" w:type="dxa"/>
            </w:tcMar>
            <w:vAlign w:val="center"/>
          </w:tcPr>
          <w:p w14:paraId="08DEFD21" w14:textId="77777777" w:rsidR="00582BCD" w:rsidRDefault="00582BCD" w:rsidP="003D5F3B">
            <w:pPr>
              <w:pStyle w:val="05BODYTEXT"/>
            </w:pPr>
            <w:r>
              <w:rPr>
                <w:sz w:val="14"/>
                <w:szCs w:val="14"/>
              </w:rPr>
              <w:t>Passenger Vehicles</w:t>
            </w:r>
          </w:p>
        </w:tc>
        <w:tc>
          <w:tcPr>
            <w:tcW w:w="1061" w:type="dxa"/>
            <w:shd w:val="clear" w:color="auto" w:fill="auto"/>
            <w:tcMar>
              <w:top w:w="85" w:type="dxa"/>
              <w:left w:w="85" w:type="dxa"/>
              <w:bottom w:w="85" w:type="dxa"/>
              <w:right w:w="283" w:type="dxa"/>
            </w:tcMar>
            <w:vAlign w:val="center"/>
          </w:tcPr>
          <w:p w14:paraId="6DA18D7D" w14:textId="77777777" w:rsidR="00582BCD" w:rsidRDefault="00582BCD" w:rsidP="003D5F3B">
            <w:pPr>
              <w:pStyle w:val="05BODYTEXT"/>
              <w:jc w:val="right"/>
            </w:pPr>
            <w:r>
              <w:rPr>
                <w:sz w:val="14"/>
                <w:szCs w:val="14"/>
              </w:rPr>
              <w:t>108,330</w:t>
            </w:r>
          </w:p>
        </w:tc>
        <w:tc>
          <w:tcPr>
            <w:tcW w:w="1061" w:type="dxa"/>
            <w:shd w:val="clear" w:color="auto" w:fill="auto"/>
            <w:tcMar>
              <w:top w:w="85" w:type="dxa"/>
              <w:left w:w="85" w:type="dxa"/>
              <w:bottom w:w="85" w:type="dxa"/>
              <w:right w:w="283" w:type="dxa"/>
            </w:tcMar>
            <w:vAlign w:val="center"/>
          </w:tcPr>
          <w:p w14:paraId="69BDDE95" w14:textId="77777777" w:rsidR="00582BCD" w:rsidRDefault="00582BCD" w:rsidP="003D5F3B">
            <w:pPr>
              <w:pStyle w:val="05BODYTEXT"/>
              <w:jc w:val="right"/>
            </w:pPr>
            <w:r>
              <w:rPr>
                <w:sz w:val="14"/>
                <w:szCs w:val="14"/>
              </w:rPr>
              <w:t>126,289</w:t>
            </w:r>
          </w:p>
        </w:tc>
        <w:tc>
          <w:tcPr>
            <w:tcW w:w="1061" w:type="dxa"/>
            <w:shd w:val="clear" w:color="auto" w:fill="auto"/>
            <w:tcMar>
              <w:top w:w="85" w:type="dxa"/>
              <w:left w:w="85" w:type="dxa"/>
              <w:bottom w:w="85" w:type="dxa"/>
              <w:right w:w="283" w:type="dxa"/>
            </w:tcMar>
            <w:vAlign w:val="center"/>
          </w:tcPr>
          <w:p w14:paraId="3410E2CE" w14:textId="77777777" w:rsidR="00582BCD" w:rsidRDefault="00582BCD" w:rsidP="003D5F3B">
            <w:pPr>
              <w:pStyle w:val="05BODYTEXT"/>
              <w:jc w:val="right"/>
            </w:pPr>
            <w:r>
              <w:rPr>
                <w:sz w:val="14"/>
                <w:szCs w:val="14"/>
              </w:rPr>
              <w:t>17,959</w:t>
            </w:r>
          </w:p>
        </w:tc>
        <w:tc>
          <w:tcPr>
            <w:tcW w:w="1061" w:type="dxa"/>
            <w:shd w:val="clear" w:color="auto" w:fill="auto"/>
            <w:tcMar>
              <w:top w:w="85" w:type="dxa"/>
              <w:left w:w="85" w:type="dxa"/>
              <w:bottom w:w="85" w:type="dxa"/>
              <w:right w:w="283" w:type="dxa"/>
            </w:tcMar>
            <w:vAlign w:val="center"/>
          </w:tcPr>
          <w:p w14:paraId="06D9C92A" w14:textId="77777777" w:rsidR="00582BCD" w:rsidRDefault="00582BCD" w:rsidP="003D5F3B">
            <w:pPr>
              <w:pStyle w:val="05BODYTEXT"/>
              <w:jc w:val="right"/>
            </w:pPr>
            <w:r>
              <w:rPr>
                <w:sz w:val="14"/>
                <w:szCs w:val="14"/>
              </w:rPr>
              <w:t>16.58%</w:t>
            </w:r>
          </w:p>
        </w:tc>
        <w:tc>
          <w:tcPr>
            <w:tcW w:w="1061" w:type="dxa"/>
            <w:shd w:val="clear" w:color="auto" w:fill="auto"/>
            <w:tcMar>
              <w:top w:w="85" w:type="dxa"/>
              <w:left w:w="85" w:type="dxa"/>
              <w:bottom w:w="85" w:type="dxa"/>
              <w:right w:w="283" w:type="dxa"/>
            </w:tcMar>
            <w:vAlign w:val="center"/>
          </w:tcPr>
          <w:p w14:paraId="6C06F8F1" w14:textId="77777777" w:rsidR="00582BCD" w:rsidRDefault="00582BCD" w:rsidP="003D5F3B">
            <w:pPr>
              <w:pStyle w:val="05BODYTEXT"/>
              <w:jc w:val="right"/>
            </w:pPr>
            <w:r>
              <w:rPr>
                <w:sz w:val="14"/>
                <w:szCs w:val="14"/>
              </w:rPr>
              <w:t xml:space="preserve"> </w:t>
            </w:r>
          </w:p>
        </w:tc>
        <w:tc>
          <w:tcPr>
            <w:tcW w:w="1061" w:type="dxa"/>
            <w:shd w:val="clear" w:color="auto" w:fill="auto"/>
            <w:tcMar>
              <w:top w:w="85" w:type="dxa"/>
              <w:left w:w="85" w:type="dxa"/>
              <w:bottom w:w="85" w:type="dxa"/>
              <w:right w:w="283" w:type="dxa"/>
            </w:tcMar>
            <w:vAlign w:val="center"/>
          </w:tcPr>
          <w:p w14:paraId="62892797" w14:textId="77777777" w:rsidR="00582BCD" w:rsidRDefault="00582BCD" w:rsidP="003D5F3B">
            <w:pPr>
              <w:pStyle w:val="05BODYTEXT"/>
              <w:jc w:val="right"/>
            </w:pPr>
            <w:r>
              <w:rPr>
                <w:sz w:val="14"/>
                <w:szCs w:val="14"/>
              </w:rPr>
              <w:t>17.75%</w:t>
            </w:r>
          </w:p>
        </w:tc>
      </w:tr>
      <w:tr w:rsidR="00582BCD" w14:paraId="4A33AE74" w14:textId="77777777" w:rsidTr="006403C7">
        <w:trPr>
          <w:trHeight w:val="60"/>
        </w:trPr>
        <w:tc>
          <w:tcPr>
            <w:tcW w:w="1061" w:type="dxa"/>
            <w:shd w:val="clear" w:color="auto" w:fill="auto"/>
            <w:tcMar>
              <w:top w:w="85" w:type="dxa"/>
              <w:left w:w="85" w:type="dxa"/>
              <w:bottom w:w="85" w:type="dxa"/>
              <w:right w:w="85" w:type="dxa"/>
            </w:tcMar>
            <w:vAlign w:val="center"/>
          </w:tcPr>
          <w:p w14:paraId="7647D0D0" w14:textId="77777777" w:rsidR="00582BCD" w:rsidRDefault="00582BCD" w:rsidP="003D5F3B">
            <w:pPr>
              <w:pStyle w:val="05BODYTEXT"/>
            </w:pPr>
            <w:r>
              <w:rPr>
                <w:sz w:val="14"/>
                <w:szCs w:val="14"/>
              </w:rPr>
              <w:t>Off-Road Passenger Vehicles</w:t>
            </w:r>
          </w:p>
        </w:tc>
        <w:tc>
          <w:tcPr>
            <w:tcW w:w="1061" w:type="dxa"/>
            <w:shd w:val="clear" w:color="auto" w:fill="auto"/>
            <w:tcMar>
              <w:top w:w="85" w:type="dxa"/>
              <w:left w:w="85" w:type="dxa"/>
              <w:bottom w:w="85" w:type="dxa"/>
              <w:right w:w="283" w:type="dxa"/>
            </w:tcMar>
            <w:vAlign w:val="center"/>
          </w:tcPr>
          <w:p w14:paraId="3C22ADD4" w14:textId="77777777" w:rsidR="00582BCD" w:rsidRDefault="00582BCD" w:rsidP="003D5F3B">
            <w:pPr>
              <w:pStyle w:val="05BODYTEXT"/>
              <w:jc w:val="right"/>
            </w:pPr>
            <w:r>
              <w:rPr>
                <w:sz w:val="14"/>
                <w:szCs w:val="14"/>
              </w:rPr>
              <w:t>362,093</w:t>
            </w:r>
          </w:p>
        </w:tc>
        <w:tc>
          <w:tcPr>
            <w:tcW w:w="1061" w:type="dxa"/>
            <w:shd w:val="clear" w:color="auto" w:fill="auto"/>
            <w:tcMar>
              <w:top w:w="85" w:type="dxa"/>
              <w:left w:w="85" w:type="dxa"/>
              <w:bottom w:w="85" w:type="dxa"/>
              <w:right w:w="283" w:type="dxa"/>
            </w:tcMar>
            <w:vAlign w:val="center"/>
          </w:tcPr>
          <w:p w14:paraId="19737802" w14:textId="77777777" w:rsidR="00582BCD" w:rsidRDefault="00582BCD" w:rsidP="003D5F3B">
            <w:pPr>
              <w:pStyle w:val="05BODYTEXT"/>
              <w:jc w:val="right"/>
            </w:pPr>
            <w:r>
              <w:rPr>
                <w:sz w:val="14"/>
                <w:szCs w:val="14"/>
              </w:rPr>
              <w:t>395,221</w:t>
            </w:r>
          </w:p>
        </w:tc>
        <w:tc>
          <w:tcPr>
            <w:tcW w:w="1061" w:type="dxa"/>
            <w:shd w:val="clear" w:color="auto" w:fill="auto"/>
            <w:tcMar>
              <w:top w:w="85" w:type="dxa"/>
              <w:left w:w="85" w:type="dxa"/>
              <w:bottom w:w="85" w:type="dxa"/>
              <w:right w:w="283" w:type="dxa"/>
            </w:tcMar>
            <w:vAlign w:val="center"/>
          </w:tcPr>
          <w:p w14:paraId="7DCF9DF8" w14:textId="77777777" w:rsidR="00582BCD" w:rsidRDefault="00582BCD" w:rsidP="003D5F3B">
            <w:pPr>
              <w:pStyle w:val="05BODYTEXT"/>
              <w:jc w:val="right"/>
            </w:pPr>
            <w:r>
              <w:rPr>
                <w:sz w:val="14"/>
                <w:szCs w:val="14"/>
              </w:rPr>
              <w:t>33,128</w:t>
            </w:r>
          </w:p>
        </w:tc>
        <w:tc>
          <w:tcPr>
            <w:tcW w:w="1061" w:type="dxa"/>
            <w:shd w:val="clear" w:color="auto" w:fill="auto"/>
            <w:tcMar>
              <w:top w:w="85" w:type="dxa"/>
              <w:left w:w="85" w:type="dxa"/>
              <w:bottom w:w="85" w:type="dxa"/>
              <w:right w:w="283" w:type="dxa"/>
            </w:tcMar>
            <w:vAlign w:val="center"/>
          </w:tcPr>
          <w:p w14:paraId="20EC2A9B" w14:textId="77777777" w:rsidR="00582BCD" w:rsidRDefault="00582BCD" w:rsidP="003D5F3B">
            <w:pPr>
              <w:pStyle w:val="05BODYTEXT"/>
              <w:jc w:val="right"/>
            </w:pPr>
            <w:r>
              <w:rPr>
                <w:sz w:val="14"/>
                <w:szCs w:val="14"/>
              </w:rPr>
              <w:t>9.15%</w:t>
            </w:r>
          </w:p>
        </w:tc>
        <w:tc>
          <w:tcPr>
            <w:tcW w:w="1061" w:type="dxa"/>
            <w:shd w:val="clear" w:color="auto" w:fill="auto"/>
            <w:tcMar>
              <w:top w:w="85" w:type="dxa"/>
              <w:left w:w="85" w:type="dxa"/>
              <w:bottom w:w="85" w:type="dxa"/>
              <w:right w:w="283" w:type="dxa"/>
            </w:tcMar>
            <w:vAlign w:val="center"/>
          </w:tcPr>
          <w:p w14:paraId="1F2B4B5C" w14:textId="77777777" w:rsidR="00582BCD" w:rsidRDefault="00582BCD" w:rsidP="003D5F3B">
            <w:pPr>
              <w:pStyle w:val="05BODYTEXT"/>
              <w:jc w:val="right"/>
            </w:pPr>
            <w:r>
              <w:rPr>
                <w:sz w:val="14"/>
                <w:szCs w:val="14"/>
              </w:rPr>
              <w:t xml:space="preserve"> </w:t>
            </w:r>
          </w:p>
        </w:tc>
        <w:tc>
          <w:tcPr>
            <w:tcW w:w="1061" w:type="dxa"/>
            <w:shd w:val="clear" w:color="auto" w:fill="auto"/>
            <w:tcMar>
              <w:top w:w="85" w:type="dxa"/>
              <w:left w:w="85" w:type="dxa"/>
              <w:bottom w:w="85" w:type="dxa"/>
              <w:right w:w="283" w:type="dxa"/>
            </w:tcMar>
            <w:vAlign w:val="center"/>
          </w:tcPr>
          <w:p w14:paraId="5AF6D419" w14:textId="77777777" w:rsidR="00582BCD" w:rsidRDefault="00582BCD" w:rsidP="003D5F3B">
            <w:pPr>
              <w:pStyle w:val="05BODYTEXT"/>
              <w:jc w:val="right"/>
            </w:pPr>
            <w:r>
              <w:rPr>
                <w:sz w:val="14"/>
                <w:szCs w:val="14"/>
              </w:rPr>
              <w:t>32.74%</w:t>
            </w:r>
          </w:p>
        </w:tc>
      </w:tr>
      <w:tr w:rsidR="00582BCD" w14:paraId="0BDDA1B1" w14:textId="77777777" w:rsidTr="006403C7">
        <w:trPr>
          <w:trHeight w:val="60"/>
        </w:trPr>
        <w:tc>
          <w:tcPr>
            <w:tcW w:w="1061" w:type="dxa"/>
            <w:shd w:val="clear" w:color="auto" w:fill="auto"/>
            <w:tcMar>
              <w:top w:w="85" w:type="dxa"/>
              <w:left w:w="85" w:type="dxa"/>
              <w:bottom w:w="85" w:type="dxa"/>
              <w:right w:w="85" w:type="dxa"/>
            </w:tcMar>
            <w:vAlign w:val="center"/>
          </w:tcPr>
          <w:p w14:paraId="3BB87D25" w14:textId="77777777" w:rsidR="00582BCD" w:rsidRDefault="00582BCD" w:rsidP="003D5F3B">
            <w:pPr>
              <w:pStyle w:val="05BODYTEXT"/>
            </w:pPr>
            <w:r>
              <w:rPr>
                <w:sz w:val="14"/>
                <w:szCs w:val="14"/>
              </w:rPr>
              <w:t>People movers</w:t>
            </w:r>
          </w:p>
        </w:tc>
        <w:tc>
          <w:tcPr>
            <w:tcW w:w="1061" w:type="dxa"/>
            <w:shd w:val="clear" w:color="auto" w:fill="auto"/>
            <w:tcMar>
              <w:top w:w="85" w:type="dxa"/>
              <w:left w:w="85" w:type="dxa"/>
              <w:bottom w:w="85" w:type="dxa"/>
              <w:right w:w="283" w:type="dxa"/>
            </w:tcMar>
            <w:vAlign w:val="center"/>
          </w:tcPr>
          <w:p w14:paraId="2FA5C896" w14:textId="77777777" w:rsidR="00582BCD" w:rsidRDefault="00582BCD" w:rsidP="003D5F3B">
            <w:pPr>
              <w:pStyle w:val="05BODYTEXT"/>
              <w:jc w:val="right"/>
            </w:pPr>
            <w:r>
              <w:rPr>
                <w:sz w:val="14"/>
                <w:szCs w:val="14"/>
              </w:rPr>
              <w:t>8,429</w:t>
            </w:r>
          </w:p>
        </w:tc>
        <w:tc>
          <w:tcPr>
            <w:tcW w:w="1061" w:type="dxa"/>
            <w:shd w:val="clear" w:color="auto" w:fill="auto"/>
            <w:tcMar>
              <w:top w:w="85" w:type="dxa"/>
              <w:left w:w="85" w:type="dxa"/>
              <w:bottom w:w="85" w:type="dxa"/>
              <w:right w:w="283" w:type="dxa"/>
            </w:tcMar>
            <w:vAlign w:val="center"/>
          </w:tcPr>
          <w:p w14:paraId="060CFBA9" w14:textId="77777777" w:rsidR="00582BCD" w:rsidRDefault="00582BCD" w:rsidP="003D5F3B">
            <w:pPr>
              <w:pStyle w:val="05BODYTEXT"/>
              <w:jc w:val="right"/>
            </w:pPr>
            <w:r>
              <w:rPr>
                <w:sz w:val="14"/>
                <w:szCs w:val="14"/>
              </w:rPr>
              <w:t>9,070</w:t>
            </w:r>
          </w:p>
        </w:tc>
        <w:tc>
          <w:tcPr>
            <w:tcW w:w="1061" w:type="dxa"/>
            <w:shd w:val="clear" w:color="auto" w:fill="auto"/>
            <w:tcMar>
              <w:top w:w="85" w:type="dxa"/>
              <w:left w:w="85" w:type="dxa"/>
              <w:bottom w:w="85" w:type="dxa"/>
              <w:right w:w="283" w:type="dxa"/>
            </w:tcMar>
            <w:vAlign w:val="center"/>
          </w:tcPr>
          <w:p w14:paraId="3B1F3BB7" w14:textId="77777777" w:rsidR="00582BCD" w:rsidRDefault="00582BCD" w:rsidP="003D5F3B">
            <w:pPr>
              <w:pStyle w:val="05BODYTEXT"/>
              <w:jc w:val="right"/>
            </w:pPr>
            <w:r>
              <w:rPr>
                <w:sz w:val="14"/>
                <w:szCs w:val="14"/>
              </w:rPr>
              <w:t>641</w:t>
            </w:r>
          </w:p>
        </w:tc>
        <w:tc>
          <w:tcPr>
            <w:tcW w:w="1061" w:type="dxa"/>
            <w:shd w:val="clear" w:color="auto" w:fill="auto"/>
            <w:tcMar>
              <w:top w:w="85" w:type="dxa"/>
              <w:left w:w="85" w:type="dxa"/>
              <w:bottom w:w="85" w:type="dxa"/>
              <w:right w:w="283" w:type="dxa"/>
            </w:tcMar>
            <w:vAlign w:val="center"/>
          </w:tcPr>
          <w:p w14:paraId="3842B399" w14:textId="77777777" w:rsidR="00582BCD" w:rsidRDefault="00582BCD" w:rsidP="003D5F3B">
            <w:pPr>
              <w:pStyle w:val="05BODYTEXT"/>
              <w:jc w:val="right"/>
            </w:pPr>
            <w:r>
              <w:rPr>
                <w:sz w:val="14"/>
                <w:szCs w:val="14"/>
              </w:rPr>
              <w:t>7.60%</w:t>
            </w:r>
          </w:p>
        </w:tc>
        <w:tc>
          <w:tcPr>
            <w:tcW w:w="1061" w:type="dxa"/>
            <w:shd w:val="clear" w:color="auto" w:fill="auto"/>
            <w:tcMar>
              <w:top w:w="85" w:type="dxa"/>
              <w:left w:w="85" w:type="dxa"/>
              <w:bottom w:w="85" w:type="dxa"/>
              <w:right w:w="283" w:type="dxa"/>
            </w:tcMar>
            <w:vAlign w:val="center"/>
          </w:tcPr>
          <w:p w14:paraId="71F0BF6F" w14:textId="77777777" w:rsidR="00582BCD" w:rsidRDefault="00582BCD" w:rsidP="003D5F3B">
            <w:pPr>
              <w:pStyle w:val="05BODYTEXT"/>
              <w:jc w:val="right"/>
            </w:pPr>
            <w:r>
              <w:rPr>
                <w:sz w:val="14"/>
                <w:szCs w:val="14"/>
              </w:rPr>
              <w:t xml:space="preserve"> </w:t>
            </w:r>
          </w:p>
        </w:tc>
        <w:tc>
          <w:tcPr>
            <w:tcW w:w="1061" w:type="dxa"/>
            <w:shd w:val="clear" w:color="auto" w:fill="auto"/>
            <w:tcMar>
              <w:top w:w="85" w:type="dxa"/>
              <w:left w:w="85" w:type="dxa"/>
              <w:bottom w:w="85" w:type="dxa"/>
              <w:right w:w="283" w:type="dxa"/>
            </w:tcMar>
            <w:vAlign w:val="center"/>
          </w:tcPr>
          <w:p w14:paraId="3BECF0C6" w14:textId="77777777" w:rsidR="00582BCD" w:rsidRDefault="00582BCD" w:rsidP="003D5F3B">
            <w:pPr>
              <w:pStyle w:val="05BODYTEXT"/>
              <w:jc w:val="right"/>
            </w:pPr>
            <w:r>
              <w:rPr>
                <w:sz w:val="14"/>
                <w:szCs w:val="14"/>
              </w:rPr>
              <w:t>0.63%</w:t>
            </w:r>
          </w:p>
        </w:tc>
      </w:tr>
      <w:tr w:rsidR="00582BCD" w14:paraId="01179B60" w14:textId="77777777" w:rsidTr="006403C7">
        <w:trPr>
          <w:trHeight w:val="60"/>
        </w:trPr>
        <w:tc>
          <w:tcPr>
            <w:tcW w:w="1061" w:type="dxa"/>
            <w:shd w:val="clear" w:color="auto" w:fill="auto"/>
            <w:tcMar>
              <w:top w:w="85" w:type="dxa"/>
              <w:left w:w="85" w:type="dxa"/>
              <w:bottom w:w="85" w:type="dxa"/>
              <w:right w:w="85" w:type="dxa"/>
            </w:tcMar>
            <w:vAlign w:val="center"/>
          </w:tcPr>
          <w:p w14:paraId="5090BAE6" w14:textId="77777777" w:rsidR="00582BCD" w:rsidRDefault="00582BCD" w:rsidP="003D5F3B">
            <w:pPr>
              <w:pStyle w:val="05BODYTEXT"/>
            </w:pPr>
            <w:r>
              <w:rPr>
                <w:sz w:val="14"/>
                <w:szCs w:val="14"/>
              </w:rPr>
              <w:lastRenderedPageBreak/>
              <w:t>Small Buses</w:t>
            </w:r>
          </w:p>
        </w:tc>
        <w:tc>
          <w:tcPr>
            <w:tcW w:w="1061" w:type="dxa"/>
            <w:shd w:val="clear" w:color="auto" w:fill="auto"/>
            <w:tcMar>
              <w:top w:w="85" w:type="dxa"/>
              <w:left w:w="85" w:type="dxa"/>
              <w:bottom w:w="85" w:type="dxa"/>
              <w:right w:w="283" w:type="dxa"/>
            </w:tcMar>
            <w:vAlign w:val="center"/>
          </w:tcPr>
          <w:p w14:paraId="5B5EDADA" w14:textId="77777777" w:rsidR="00582BCD" w:rsidRDefault="00582BCD" w:rsidP="003D5F3B">
            <w:pPr>
              <w:pStyle w:val="05BODYTEXT"/>
              <w:jc w:val="right"/>
            </w:pPr>
            <w:r>
              <w:rPr>
                <w:sz w:val="14"/>
                <w:szCs w:val="14"/>
              </w:rPr>
              <w:t>9,402</w:t>
            </w:r>
          </w:p>
        </w:tc>
        <w:tc>
          <w:tcPr>
            <w:tcW w:w="1061" w:type="dxa"/>
            <w:shd w:val="clear" w:color="auto" w:fill="auto"/>
            <w:tcMar>
              <w:top w:w="85" w:type="dxa"/>
              <w:left w:w="85" w:type="dxa"/>
              <w:bottom w:w="85" w:type="dxa"/>
              <w:right w:w="283" w:type="dxa"/>
            </w:tcMar>
            <w:vAlign w:val="center"/>
          </w:tcPr>
          <w:p w14:paraId="60FEBA1B" w14:textId="77777777" w:rsidR="00582BCD" w:rsidRDefault="00582BCD" w:rsidP="003D5F3B">
            <w:pPr>
              <w:pStyle w:val="05BODYTEXT"/>
              <w:jc w:val="right"/>
            </w:pPr>
            <w:r>
              <w:rPr>
                <w:sz w:val="14"/>
                <w:szCs w:val="14"/>
              </w:rPr>
              <w:t>9,667</w:t>
            </w:r>
          </w:p>
        </w:tc>
        <w:tc>
          <w:tcPr>
            <w:tcW w:w="1061" w:type="dxa"/>
            <w:shd w:val="clear" w:color="auto" w:fill="auto"/>
            <w:tcMar>
              <w:top w:w="85" w:type="dxa"/>
              <w:left w:w="85" w:type="dxa"/>
              <w:bottom w:w="85" w:type="dxa"/>
              <w:right w:w="283" w:type="dxa"/>
            </w:tcMar>
            <w:vAlign w:val="center"/>
          </w:tcPr>
          <w:p w14:paraId="273680A4" w14:textId="77777777" w:rsidR="00582BCD" w:rsidRDefault="00582BCD" w:rsidP="003D5F3B">
            <w:pPr>
              <w:pStyle w:val="05BODYTEXT"/>
              <w:jc w:val="right"/>
            </w:pPr>
            <w:r>
              <w:rPr>
                <w:sz w:val="14"/>
                <w:szCs w:val="14"/>
              </w:rPr>
              <w:t>265</w:t>
            </w:r>
          </w:p>
        </w:tc>
        <w:tc>
          <w:tcPr>
            <w:tcW w:w="1061" w:type="dxa"/>
            <w:shd w:val="clear" w:color="auto" w:fill="auto"/>
            <w:tcMar>
              <w:top w:w="85" w:type="dxa"/>
              <w:left w:w="85" w:type="dxa"/>
              <w:bottom w:w="85" w:type="dxa"/>
              <w:right w:w="283" w:type="dxa"/>
            </w:tcMar>
            <w:vAlign w:val="center"/>
          </w:tcPr>
          <w:p w14:paraId="70F1DD74" w14:textId="77777777" w:rsidR="00582BCD" w:rsidRDefault="00582BCD" w:rsidP="003D5F3B">
            <w:pPr>
              <w:pStyle w:val="05BODYTEXT"/>
              <w:jc w:val="right"/>
            </w:pPr>
            <w:r>
              <w:rPr>
                <w:sz w:val="14"/>
                <w:szCs w:val="14"/>
              </w:rPr>
              <w:t>2.82%</w:t>
            </w:r>
          </w:p>
        </w:tc>
        <w:tc>
          <w:tcPr>
            <w:tcW w:w="1061" w:type="dxa"/>
            <w:shd w:val="clear" w:color="auto" w:fill="auto"/>
            <w:tcMar>
              <w:top w:w="85" w:type="dxa"/>
              <w:left w:w="85" w:type="dxa"/>
              <w:bottom w:w="85" w:type="dxa"/>
              <w:right w:w="283" w:type="dxa"/>
            </w:tcMar>
            <w:vAlign w:val="center"/>
          </w:tcPr>
          <w:p w14:paraId="09C9AF18" w14:textId="77777777" w:rsidR="00582BCD" w:rsidRDefault="00582BCD" w:rsidP="003D5F3B">
            <w:pPr>
              <w:pStyle w:val="05BODYTEXT"/>
              <w:jc w:val="right"/>
            </w:pPr>
            <w:r>
              <w:rPr>
                <w:sz w:val="14"/>
                <w:szCs w:val="14"/>
              </w:rPr>
              <w:t xml:space="preserve"> </w:t>
            </w:r>
          </w:p>
        </w:tc>
        <w:tc>
          <w:tcPr>
            <w:tcW w:w="1061" w:type="dxa"/>
            <w:shd w:val="clear" w:color="auto" w:fill="auto"/>
            <w:tcMar>
              <w:top w:w="85" w:type="dxa"/>
              <w:left w:w="85" w:type="dxa"/>
              <w:bottom w:w="85" w:type="dxa"/>
              <w:right w:w="283" w:type="dxa"/>
            </w:tcMar>
            <w:vAlign w:val="center"/>
          </w:tcPr>
          <w:p w14:paraId="194EDA40" w14:textId="77777777" w:rsidR="00582BCD" w:rsidRDefault="00582BCD" w:rsidP="003D5F3B">
            <w:pPr>
              <w:pStyle w:val="05BODYTEXT"/>
              <w:jc w:val="right"/>
            </w:pPr>
            <w:r>
              <w:rPr>
                <w:sz w:val="14"/>
                <w:szCs w:val="14"/>
              </w:rPr>
              <w:t>0.26%</w:t>
            </w:r>
          </w:p>
        </w:tc>
      </w:tr>
      <w:tr w:rsidR="00582BCD" w14:paraId="29744659" w14:textId="77777777" w:rsidTr="006403C7">
        <w:trPr>
          <w:trHeight w:val="60"/>
        </w:trPr>
        <w:tc>
          <w:tcPr>
            <w:tcW w:w="1061" w:type="dxa"/>
            <w:shd w:val="clear" w:color="auto" w:fill="auto"/>
            <w:tcMar>
              <w:top w:w="85" w:type="dxa"/>
              <w:left w:w="85" w:type="dxa"/>
              <w:bottom w:w="85" w:type="dxa"/>
              <w:right w:w="85" w:type="dxa"/>
            </w:tcMar>
            <w:vAlign w:val="center"/>
          </w:tcPr>
          <w:p w14:paraId="01B0685A" w14:textId="77777777" w:rsidR="00582BCD" w:rsidRDefault="00582BCD" w:rsidP="003D5F3B">
            <w:pPr>
              <w:pStyle w:val="05BODYTEXT"/>
            </w:pPr>
            <w:r>
              <w:rPr>
                <w:sz w:val="14"/>
                <w:szCs w:val="14"/>
              </w:rPr>
              <w:t>Light Trucks</w:t>
            </w:r>
          </w:p>
        </w:tc>
        <w:tc>
          <w:tcPr>
            <w:tcW w:w="1061" w:type="dxa"/>
            <w:shd w:val="clear" w:color="auto" w:fill="auto"/>
            <w:tcMar>
              <w:top w:w="85" w:type="dxa"/>
              <w:left w:w="85" w:type="dxa"/>
              <w:bottom w:w="85" w:type="dxa"/>
              <w:right w:w="283" w:type="dxa"/>
            </w:tcMar>
            <w:vAlign w:val="center"/>
          </w:tcPr>
          <w:p w14:paraId="679FFA31" w14:textId="77777777" w:rsidR="00582BCD" w:rsidRDefault="00582BCD" w:rsidP="003D5F3B">
            <w:pPr>
              <w:pStyle w:val="05BODYTEXT"/>
              <w:jc w:val="right"/>
            </w:pPr>
            <w:r>
              <w:rPr>
                <w:sz w:val="14"/>
                <w:szCs w:val="14"/>
              </w:rPr>
              <w:t>343,854</w:t>
            </w:r>
          </w:p>
        </w:tc>
        <w:tc>
          <w:tcPr>
            <w:tcW w:w="1061" w:type="dxa"/>
            <w:shd w:val="clear" w:color="auto" w:fill="auto"/>
            <w:tcMar>
              <w:top w:w="85" w:type="dxa"/>
              <w:left w:w="85" w:type="dxa"/>
              <w:bottom w:w="85" w:type="dxa"/>
              <w:right w:w="283" w:type="dxa"/>
            </w:tcMar>
            <w:vAlign w:val="center"/>
          </w:tcPr>
          <w:p w14:paraId="7F4E29A9" w14:textId="77777777" w:rsidR="00582BCD" w:rsidRDefault="00582BCD" w:rsidP="003D5F3B">
            <w:pPr>
              <w:pStyle w:val="05BODYTEXT"/>
              <w:jc w:val="right"/>
            </w:pPr>
            <w:r>
              <w:rPr>
                <w:sz w:val="14"/>
                <w:szCs w:val="14"/>
              </w:rPr>
              <w:t>388,005</w:t>
            </w:r>
          </w:p>
        </w:tc>
        <w:tc>
          <w:tcPr>
            <w:tcW w:w="1061" w:type="dxa"/>
            <w:shd w:val="clear" w:color="auto" w:fill="auto"/>
            <w:tcMar>
              <w:top w:w="85" w:type="dxa"/>
              <w:left w:w="85" w:type="dxa"/>
              <w:bottom w:w="85" w:type="dxa"/>
              <w:right w:w="283" w:type="dxa"/>
            </w:tcMar>
            <w:vAlign w:val="center"/>
          </w:tcPr>
          <w:p w14:paraId="74A133A6" w14:textId="77777777" w:rsidR="00582BCD" w:rsidRDefault="00582BCD" w:rsidP="003D5F3B">
            <w:pPr>
              <w:pStyle w:val="05BODYTEXT"/>
              <w:jc w:val="right"/>
            </w:pPr>
            <w:r>
              <w:rPr>
                <w:sz w:val="14"/>
                <w:szCs w:val="14"/>
              </w:rPr>
              <w:t>44,151</w:t>
            </w:r>
          </w:p>
        </w:tc>
        <w:tc>
          <w:tcPr>
            <w:tcW w:w="1061" w:type="dxa"/>
            <w:shd w:val="clear" w:color="auto" w:fill="auto"/>
            <w:tcMar>
              <w:top w:w="85" w:type="dxa"/>
              <w:left w:w="85" w:type="dxa"/>
              <w:bottom w:w="85" w:type="dxa"/>
              <w:right w:w="283" w:type="dxa"/>
            </w:tcMar>
            <w:vAlign w:val="center"/>
          </w:tcPr>
          <w:p w14:paraId="67475FDD" w14:textId="77777777" w:rsidR="00582BCD" w:rsidRDefault="00582BCD" w:rsidP="003D5F3B">
            <w:pPr>
              <w:pStyle w:val="05BODYTEXT"/>
              <w:jc w:val="right"/>
            </w:pPr>
            <w:r>
              <w:rPr>
                <w:sz w:val="14"/>
                <w:szCs w:val="14"/>
              </w:rPr>
              <w:t>12.84%</w:t>
            </w:r>
          </w:p>
        </w:tc>
        <w:tc>
          <w:tcPr>
            <w:tcW w:w="1061" w:type="dxa"/>
            <w:shd w:val="clear" w:color="auto" w:fill="auto"/>
            <w:tcMar>
              <w:top w:w="85" w:type="dxa"/>
              <w:left w:w="85" w:type="dxa"/>
              <w:bottom w:w="85" w:type="dxa"/>
              <w:right w:w="283" w:type="dxa"/>
            </w:tcMar>
            <w:vAlign w:val="center"/>
          </w:tcPr>
          <w:p w14:paraId="3835852A" w14:textId="77777777" w:rsidR="00582BCD" w:rsidRDefault="00582BCD" w:rsidP="003D5F3B">
            <w:pPr>
              <w:pStyle w:val="05BODYTEXT"/>
              <w:jc w:val="right"/>
            </w:pPr>
            <w:r>
              <w:rPr>
                <w:sz w:val="14"/>
                <w:szCs w:val="14"/>
              </w:rPr>
              <w:t xml:space="preserve"> </w:t>
            </w:r>
          </w:p>
        </w:tc>
        <w:tc>
          <w:tcPr>
            <w:tcW w:w="1061" w:type="dxa"/>
            <w:shd w:val="clear" w:color="auto" w:fill="auto"/>
            <w:tcMar>
              <w:top w:w="85" w:type="dxa"/>
              <w:left w:w="85" w:type="dxa"/>
              <w:bottom w:w="85" w:type="dxa"/>
              <w:right w:w="283" w:type="dxa"/>
            </w:tcMar>
            <w:vAlign w:val="center"/>
          </w:tcPr>
          <w:p w14:paraId="78427AF7" w14:textId="77777777" w:rsidR="00582BCD" w:rsidRDefault="00582BCD" w:rsidP="003D5F3B">
            <w:pPr>
              <w:pStyle w:val="05BODYTEXT"/>
              <w:jc w:val="right"/>
            </w:pPr>
            <w:r>
              <w:rPr>
                <w:sz w:val="14"/>
                <w:szCs w:val="14"/>
              </w:rPr>
              <w:t>43.63%</w:t>
            </w:r>
          </w:p>
        </w:tc>
      </w:tr>
      <w:tr w:rsidR="00582BCD" w14:paraId="10CFCBE5" w14:textId="77777777" w:rsidTr="006403C7">
        <w:trPr>
          <w:trHeight w:val="60"/>
        </w:trPr>
        <w:tc>
          <w:tcPr>
            <w:tcW w:w="1061" w:type="dxa"/>
            <w:shd w:val="clear" w:color="auto" w:fill="auto"/>
            <w:tcMar>
              <w:top w:w="85" w:type="dxa"/>
              <w:left w:w="85" w:type="dxa"/>
              <w:bottom w:w="85" w:type="dxa"/>
              <w:right w:w="85" w:type="dxa"/>
            </w:tcMar>
            <w:vAlign w:val="center"/>
          </w:tcPr>
          <w:p w14:paraId="6CBB9E78" w14:textId="77777777" w:rsidR="00582BCD" w:rsidRDefault="00582BCD" w:rsidP="003D5F3B">
            <w:pPr>
              <w:pStyle w:val="05BODYTEXT"/>
            </w:pPr>
            <w:r>
              <w:rPr>
                <w:sz w:val="14"/>
                <w:szCs w:val="14"/>
              </w:rPr>
              <w:t>Light Plant</w:t>
            </w:r>
          </w:p>
        </w:tc>
        <w:tc>
          <w:tcPr>
            <w:tcW w:w="1061" w:type="dxa"/>
            <w:shd w:val="clear" w:color="auto" w:fill="auto"/>
            <w:tcMar>
              <w:top w:w="85" w:type="dxa"/>
              <w:left w:w="85" w:type="dxa"/>
              <w:bottom w:w="85" w:type="dxa"/>
              <w:right w:w="283" w:type="dxa"/>
            </w:tcMar>
            <w:vAlign w:val="center"/>
          </w:tcPr>
          <w:p w14:paraId="74BB4F23" w14:textId="77777777" w:rsidR="00582BCD" w:rsidRDefault="00582BCD" w:rsidP="003D5F3B">
            <w:pPr>
              <w:pStyle w:val="05BODYTEXT"/>
              <w:jc w:val="right"/>
            </w:pPr>
            <w:r>
              <w:rPr>
                <w:sz w:val="14"/>
                <w:szCs w:val="14"/>
              </w:rPr>
              <w:t>1,852</w:t>
            </w:r>
          </w:p>
        </w:tc>
        <w:tc>
          <w:tcPr>
            <w:tcW w:w="1061" w:type="dxa"/>
            <w:shd w:val="clear" w:color="auto" w:fill="auto"/>
            <w:tcMar>
              <w:top w:w="85" w:type="dxa"/>
              <w:left w:w="85" w:type="dxa"/>
              <w:bottom w:w="85" w:type="dxa"/>
              <w:right w:w="283" w:type="dxa"/>
            </w:tcMar>
            <w:vAlign w:val="center"/>
          </w:tcPr>
          <w:p w14:paraId="50D7E122" w14:textId="77777777" w:rsidR="00582BCD" w:rsidRDefault="00582BCD" w:rsidP="003D5F3B">
            <w:pPr>
              <w:pStyle w:val="05BODYTEXT"/>
              <w:jc w:val="right"/>
            </w:pPr>
            <w:r>
              <w:rPr>
                <w:sz w:val="14"/>
                <w:szCs w:val="14"/>
              </w:rPr>
              <w:t>1,693</w:t>
            </w:r>
          </w:p>
        </w:tc>
        <w:tc>
          <w:tcPr>
            <w:tcW w:w="1061" w:type="dxa"/>
            <w:shd w:val="clear" w:color="auto" w:fill="auto"/>
            <w:tcMar>
              <w:top w:w="85" w:type="dxa"/>
              <w:left w:w="85" w:type="dxa"/>
              <w:bottom w:w="85" w:type="dxa"/>
              <w:right w:w="283" w:type="dxa"/>
            </w:tcMar>
            <w:vAlign w:val="center"/>
          </w:tcPr>
          <w:p w14:paraId="04E4B317" w14:textId="77777777" w:rsidR="00582BCD" w:rsidRDefault="00582BCD" w:rsidP="003D5F3B">
            <w:pPr>
              <w:pStyle w:val="05BODYTEXT"/>
              <w:jc w:val="right"/>
            </w:pPr>
            <w:r>
              <w:rPr>
                <w:sz w:val="14"/>
                <w:szCs w:val="14"/>
              </w:rPr>
              <w:t>-159</w:t>
            </w:r>
          </w:p>
        </w:tc>
        <w:tc>
          <w:tcPr>
            <w:tcW w:w="1061" w:type="dxa"/>
            <w:shd w:val="clear" w:color="auto" w:fill="auto"/>
            <w:tcMar>
              <w:top w:w="85" w:type="dxa"/>
              <w:left w:w="85" w:type="dxa"/>
              <w:bottom w:w="85" w:type="dxa"/>
              <w:right w:w="283" w:type="dxa"/>
            </w:tcMar>
            <w:vAlign w:val="center"/>
          </w:tcPr>
          <w:p w14:paraId="54B735BF" w14:textId="77777777" w:rsidR="00582BCD" w:rsidRDefault="00582BCD" w:rsidP="003D5F3B">
            <w:pPr>
              <w:pStyle w:val="05BODYTEXT"/>
              <w:jc w:val="right"/>
            </w:pPr>
            <w:r>
              <w:rPr>
                <w:sz w:val="14"/>
                <w:szCs w:val="14"/>
              </w:rPr>
              <w:t>-8.59%</w:t>
            </w:r>
          </w:p>
        </w:tc>
        <w:tc>
          <w:tcPr>
            <w:tcW w:w="1061" w:type="dxa"/>
            <w:shd w:val="clear" w:color="auto" w:fill="auto"/>
            <w:tcMar>
              <w:top w:w="85" w:type="dxa"/>
              <w:left w:w="85" w:type="dxa"/>
              <w:bottom w:w="85" w:type="dxa"/>
              <w:right w:w="283" w:type="dxa"/>
            </w:tcMar>
            <w:vAlign w:val="center"/>
          </w:tcPr>
          <w:p w14:paraId="1395C9AA" w14:textId="77777777" w:rsidR="00582BCD" w:rsidRDefault="00582BCD" w:rsidP="003D5F3B">
            <w:pPr>
              <w:pStyle w:val="05BODYTEXT"/>
              <w:jc w:val="right"/>
            </w:pPr>
            <w:r>
              <w:rPr>
                <w:sz w:val="14"/>
                <w:szCs w:val="14"/>
              </w:rPr>
              <w:t>-0.16%</w:t>
            </w:r>
          </w:p>
        </w:tc>
        <w:tc>
          <w:tcPr>
            <w:tcW w:w="1061" w:type="dxa"/>
            <w:shd w:val="clear" w:color="auto" w:fill="auto"/>
            <w:tcMar>
              <w:top w:w="85" w:type="dxa"/>
              <w:left w:w="85" w:type="dxa"/>
              <w:bottom w:w="85" w:type="dxa"/>
              <w:right w:w="283" w:type="dxa"/>
            </w:tcMar>
            <w:vAlign w:val="center"/>
          </w:tcPr>
          <w:p w14:paraId="74663A19" w14:textId="77777777" w:rsidR="00582BCD" w:rsidRDefault="00582BCD" w:rsidP="003D5F3B">
            <w:pPr>
              <w:pStyle w:val="05BODYTEXT"/>
              <w:jc w:val="right"/>
            </w:pPr>
            <w:r>
              <w:rPr>
                <w:sz w:val="14"/>
                <w:szCs w:val="14"/>
              </w:rPr>
              <w:t xml:space="preserve"> </w:t>
            </w:r>
          </w:p>
        </w:tc>
      </w:tr>
      <w:tr w:rsidR="00582BCD" w14:paraId="63A8C68E" w14:textId="77777777" w:rsidTr="006403C7">
        <w:trPr>
          <w:trHeight w:val="60"/>
        </w:trPr>
        <w:tc>
          <w:tcPr>
            <w:tcW w:w="1061" w:type="dxa"/>
            <w:shd w:val="clear" w:color="auto" w:fill="auto"/>
            <w:tcMar>
              <w:top w:w="85" w:type="dxa"/>
              <w:left w:w="85" w:type="dxa"/>
              <w:bottom w:w="85" w:type="dxa"/>
              <w:right w:w="85" w:type="dxa"/>
            </w:tcMar>
            <w:vAlign w:val="center"/>
          </w:tcPr>
          <w:p w14:paraId="0ECDB895" w14:textId="77777777" w:rsidR="00582BCD" w:rsidRDefault="00582BCD" w:rsidP="003D5F3B">
            <w:pPr>
              <w:pStyle w:val="05BODYTEXT"/>
            </w:pPr>
            <w:r>
              <w:rPr>
                <w:sz w:val="14"/>
                <w:szCs w:val="14"/>
              </w:rPr>
              <w:t>Buses</w:t>
            </w:r>
          </w:p>
        </w:tc>
        <w:tc>
          <w:tcPr>
            <w:tcW w:w="1061" w:type="dxa"/>
            <w:shd w:val="clear" w:color="auto" w:fill="auto"/>
            <w:tcMar>
              <w:top w:w="85" w:type="dxa"/>
              <w:left w:w="85" w:type="dxa"/>
              <w:bottom w:w="85" w:type="dxa"/>
              <w:right w:w="283" w:type="dxa"/>
            </w:tcMar>
            <w:vAlign w:val="center"/>
          </w:tcPr>
          <w:p w14:paraId="052EDBF0" w14:textId="77777777" w:rsidR="00582BCD" w:rsidRDefault="00582BCD" w:rsidP="003D5F3B">
            <w:pPr>
              <w:pStyle w:val="05BODYTEXT"/>
              <w:jc w:val="right"/>
            </w:pPr>
            <w:r>
              <w:rPr>
                <w:sz w:val="14"/>
                <w:szCs w:val="14"/>
              </w:rPr>
              <w:t>12,388</w:t>
            </w:r>
          </w:p>
        </w:tc>
        <w:tc>
          <w:tcPr>
            <w:tcW w:w="1061" w:type="dxa"/>
            <w:shd w:val="clear" w:color="auto" w:fill="auto"/>
            <w:tcMar>
              <w:top w:w="85" w:type="dxa"/>
              <w:left w:w="85" w:type="dxa"/>
              <w:bottom w:w="85" w:type="dxa"/>
              <w:right w:w="283" w:type="dxa"/>
            </w:tcMar>
            <w:vAlign w:val="center"/>
          </w:tcPr>
          <w:p w14:paraId="71B83551" w14:textId="77777777" w:rsidR="00582BCD" w:rsidRDefault="00582BCD" w:rsidP="003D5F3B">
            <w:pPr>
              <w:pStyle w:val="05BODYTEXT"/>
              <w:jc w:val="right"/>
            </w:pPr>
            <w:r>
              <w:rPr>
                <w:sz w:val="14"/>
                <w:szCs w:val="14"/>
              </w:rPr>
              <w:t>12,645</w:t>
            </w:r>
          </w:p>
        </w:tc>
        <w:tc>
          <w:tcPr>
            <w:tcW w:w="1061" w:type="dxa"/>
            <w:shd w:val="clear" w:color="auto" w:fill="auto"/>
            <w:tcMar>
              <w:top w:w="85" w:type="dxa"/>
              <w:left w:w="85" w:type="dxa"/>
              <w:bottom w:w="85" w:type="dxa"/>
              <w:right w:w="283" w:type="dxa"/>
            </w:tcMar>
            <w:vAlign w:val="center"/>
          </w:tcPr>
          <w:p w14:paraId="42E247EE" w14:textId="77777777" w:rsidR="00582BCD" w:rsidRDefault="00582BCD" w:rsidP="003D5F3B">
            <w:pPr>
              <w:pStyle w:val="05BODYTEXT"/>
              <w:jc w:val="right"/>
            </w:pPr>
            <w:r>
              <w:rPr>
                <w:sz w:val="14"/>
                <w:szCs w:val="14"/>
              </w:rPr>
              <w:t>257</w:t>
            </w:r>
          </w:p>
        </w:tc>
        <w:tc>
          <w:tcPr>
            <w:tcW w:w="1061" w:type="dxa"/>
            <w:shd w:val="clear" w:color="auto" w:fill="auto"/>
            <w:tcMar>
              <w:top w:w="85" w:type="dxa"/>
              <w:left w:w="85" w:type="dxa"/>
              <w:bottom w:w="85" w:type="dxa"/>
              <w:right w:w="283" w:type="dxa"/>
            </w:tcMar>
            <w:vAlign w:val="center"/>
          </w:tcPr>
          <w:p w14:paraId="7DEE57B0" w14:textId="77777777" w:rsidR="00582BCD" w:rsidRDefault="00582BCD" w:rsidP="003D5F3B">
            <w:pPr>
              <w:pStyle w:val="05BODYTEXT"/>
              <w:jc w:val="right"/>
            </w:pPr>
            <w:r>
              <w:rPr>
                <w:sz w:val="14"/>
                <w:szCs w:val="14"/>
              </w:rPr>
              <w:t>2.07%</w:t>
            </w:r>
          </w:p>
        </w:tc>
        <w:tc>
          <w:tcPr>
            <w:tcW w:w="1061" w:type="dxa"/>
            <w:shd w:val="clear" w:color="auto" w:fill="auto"/>
            <w:tcMar>
              <w:top w:w="85" w:type="dxa"/>
              <w:left w:w="85" w:type="dxa"/>
              <w:bottom w:w="85" w:type="dxa"/>
              <w:right w:w="283" w:type="dxa"/>
            </w:tcMar>
            <w:vAlign w:val="center"/>
          </w:tcPr>
          <w:p w14:paraId="3BA70029" w14:textId="77777777" w:rsidR="00582BCD" w:rsidRDefault="00582BCD" w:rsidP="003D5F3B">
            <w:pPr>
              <w:pStyle w:val="05BODYTEXT"/>
              <w:jc w:val="right"/>
            </w:pPr>
            <w:r>
              <w:rPr>
                <w:sz w:val="14"/>
                <w:szCs w:val="14"/>
              </w:rPr>
              <w:t xml:space="preserve"> </w:t>
            </w:r>
          </w:p>
        </w:tc>
        <w:tc>
          <w:tcPr>
            <w:tcW w:w="1061" w:type="dxa"/>
            <w:shd w:val="clear" w:color="auto" w:fill="auto"/>
            <w:tcMar>
              <w:top w:w="85" w:type="dxa"/>
              <w:left w:w="85" w:type="dxa"/>
              <w:bottom w:w="85" w:type="dxa"/>
              <w:right w:w="283" w:type="dxa"/>
            </w:tcMar>
            <w:vAlign w:val="center"/>
          </w:tcPr>
          <w:p w14:paraId="10BDFD3D" w14:textId="77777777" w:rsidR="00582BCD" w:rsidRDefault="00582BCD" w:rsidP="003D5F3B">
            <w:pPr>
              <w:pStyle w:val="05BODYTEXT"/>
              <w:jc w:val="right"/>
            </w:pPr>
            <w:r>
              <w:rPr>
                <w:sz w:val="14"/>
                <w:szCs w:val="14"/>
              </w:rPr>
              <w:t>0.25%</w:t>
            </w:r>
          </w:p>
        </w:tc>
      </w:tr>
      <w:tr w:rsidR="00582BCD" w14:paraId="380B5D0A" w14:textId="77777777" w:rsidTr="006403C7">
        <w:trPr>
          <w:trHeight w:val="60"/>
        </w:trPr>
        <w:tc>
          <w:tcPr>
            <w:tcW w:w="1061" w:type="dxa"/>
            <w:shd w:val="clear" w:color="auto" w:fill="auto"/>
            <w:tcMar>
              <w:top w:w="85" w:type="dxa"/>
              <w:left w:w="85" w:type="dxa"/>
              <w:bottom w:w="85" w:type="dxa"/>
              <w:right w:w="85" w:type="dxa"/>
            </w:tcMar>
            <w:vAlign w:val="center"/>
          </w:tcPr>
          <w:p w14:paraId="5CD614AB" w14:textId="77777777" w:rsidR="00582BCD" w:rsidRDefault="00582BCD" w:rsidP="003D5F3B">
            <w:pPr>
              <w:pStyle w:val="05BODYTEXT"/>
            </w:pPr>
            <w:r>
              <w:rPr>
                <w:sz w:val="14"/>
                <w:szCs w:val="14"/>
              </w:rPr>
              <w:t>Heavy Trucks</w:t>
            </w:r>
          </w:p>
        </w:tc>
        <w:tc>
          <w:tcPr>
            <w:tcW w:w="1061" w:type="dxa"/>
            <w:shd w:val="clear" w:color="auto" w:fill="auto"/>
            <w:tcMar>
              <w:top w:w="85" w:type="dxa"/>
              <w:left w:w="85" w:type="dxa"/>
              <w:bottom w:w="85" w:type="dxa"/>
              <w:right w:w="283" w:type="dxa"/>
            </w:tcMar>
            <w:vAlign w:val="center"/>
          </w:tcPr>
          <w:p w14:paraId="1BE3D138" w14:textId="77777777" w:rsidR="00582BCD" w:rsidRDefault="00582BCD" w:rsidP="003D5F3B">
            <w:pPr>
              <w:pStyle w:val="05BODYTEXT"/>
              <w:jc w:val="right"/>
            </w:pPr>
            <w:r>
              <w:rPr>
                <w:sz w:val="14"/>
                <w:szCs w:val="14"/>
              </w:rPr>
              <w:t>90,635</w:t>
            </w:r>
          </w:p>
        </w:tc>
        <w:tc>
          <w:tcPr>
            <w:tcW w:w="1061" w:type="dxa"/>
            <w:shd w:val="clear" w:color="auto" w:fill="auto"/>
            <w:tcMar>
              <w:top w:w="85" w:type="dxa"/>
              <w:left w:w="85" w:type="dxa"/>
              <w:bottom w:w="85" w:type="dxa"/>
              <w:right w:w="283" w:type="dxa"/>
            </w:tcMar>
            <w:vAlign w:val="center"/>
          </w:tcPr>
          <w:p w14:paraId="0DDE16CE" w14:textId="77777777" w:rsidR="00582BCD" w:rsidRDefault="00582BCD" w:rsidP="003D5F3B">
            <w:pPr>
              <w:pStyle w:val="05BODYTEXT"/>
              <w:jc w:val="right"/>
            </w:pPr>
            <w:r>
              <w:rPr>
                <w:sz w:val="14"/>
                <w:szCs w:val="14"/>
              </w:rPr>
              <w:t>94,048</w:t>
            </w:r>
          </w:p>
        </w:tc>
        <w:tc>
          <w:tcPr>
            <w:tcW w:w="1061" w:type="dxa"/>
            <w:shd w:val="clear" w:color="auto" w:fill="auto"/>
            <w:tcMar>
              <w:top w:w="85" w:type="dxa"/>
              <w:left w:w="85" w:type="dxa"/>
              <w:bottom w:w="85" w:type="dxa"/>
              <w:right w:w="283" w:type="dxa"/>
            </w:tcMar>
            <w:vAlign w:val="center"/>
          </w:tcPr>
          <w:p w14:paraId="1C1D9EED" w14:textId="77777777" w:rsidR="00582BCD" w:rsidRDefault="00582BCD" w:rsidP="003D5F3B">
            <w:pPr>
              <w:pStyle w:val="05BODYTEXT"/>
              <w:jc w:val="right"/>
            </w:pPr>
            <w:r>
              <w:rPr>
                <w:sz w:val="14"/>
                <w:szCs w:val="14"/>
              </w:rPr>
              <w:t>3,413</w:t>
            </w:r>
          </w:p>
        </w:tc>
        <w:tc>
          <w:tcPr>
            <w:tcW w:w="1061" w:type="dxa"/>
            <w:shd w:val="clear" w:color="auto" w:fill="auto"/>
            <w:tcMar>
              <w:top w:w="85" w:type="dxa"/>
              <w:left w:w="85" w:type="dxa"/>
              <w:bottom w:w="85" w:type="dxa"/>
              <w:right w:w="283" w:type="dxa"/>
            </w:tcMar>
            <w:vAlign w:val="center"/>
          </w:tcPr>
          <w:p w14:paraId="3766A584" w14:textId="77777777" w:rsidR="00582BCD" w:rsidRDefault="00582BCD" w:rsidP="003D5F3B">
            <w:pPr>
              <w:pStyle w:val="05BODYTEXT"/>
              <w:jc w:val="right"/>
            </w:pPr>
            <w:r>
              <w:rPr>
                <w:sz w:val="14"/>
                <w:szCs w:val="14"/>
              </w:rPr>
              <w:t>3.77%</w:t>
            </w:r>
          </w:p>
        </w:tc>
        <w:tc>
          <w:tcPr>
            <w:tcW w:w="1061" w:type="dxa"/>
            <w:shd w:val="clear" w:color="auto" w:fill="auto"/>
            <w:tcMar>
              <w:top w:w="85" w:type="dxa"/>
              <w:left w:w="85" w:type="dxa"/>
              <w:bottom w:w="85" w:type="dxa"/>
              <w:right w:w="283" w:type="dxa"/>
            </w:tcMar>
            <w:vAlign w:val="center"/>
          </w:tcPr>
          <w:p w14:paraId="77E8945D" w14:textId="77777777" w:rsidR="00582BCD" w:rsidRDefault="00582BCD" w:rsidP="003D5F3B">
            <w:pPr>
              <w:pStyle w:val="05BODYTEXT"/>
              <w:jc w:val="right"/>
            </w:pPr>
            <w:r>
              <w:rPr>
                <w:sz w:val="14"/>
                <w:szCs w:val="14"/>
              </w:rPr>
              <w:t xml:space="preserve"> </w:t>
            </w:r>
          </w:p>
        </w:tc>
        <w:tc>
          <w:tcPr>
            <w:tcW w:w="1061" w:type="dxa"/>
            <w:shd w:val="clear" w:color="auto" w:fill="auto"/>
            <w:tcMar>
              <w:top w:w="85" w:type="dxa"/>
              <w:left w:w="85" w:type="dxa"/>
              <w:bottom w:w="85" w:type="dxa"/>
              <w:right w:w="283" w:type="dxa"/>
            </w:tcMar>
            <w:vAlign w:val="center"/>
          </w:tcPr>
          <w:p w14:paraId="3090A4B4" w14:textId="77777777" w:rsidR="00582BCD" w:rsidRDefault="00582BCD" w:rsidP="003D5F3B">
            <w:pPr>
              <w:pStyle w:val="05BODYTEXT"/>
              <w:jc w:val="right"/>
            </w:pPr>
            <w:r>
              <w:rPr>
                <w:sz w:val="14"/>
                <w:szCs w:val="14"/>
              </w:rPr>
              <w:t>3.37%</w:t>
            </w:r>
          </w:p>
        </w:tc>
      </w:tr>
      <w:tr w:rsidR="00582BCD" w14:paraId="550C1E1E" w14:textId="77777777" w:rsidTr="006403C7">
        <w:trPr>
          <w:trHeight w:val="60"/>
        </w:trPr>
        <w:tc>
          <w:tcPr>
            <w:tcW w:w="1061" w:type="dxa"/>
            <w:shd w:val="clear" w:color="auto" w:fill="auto"/>
            <w:tcMar>
              <w:top w:w="85" w:type="dxa"/>
              <w:left w:w="85" w:type="dxa"/>
              <w:bottom w:w="85" w:type="dxa"/>
              <w:right w:w="85" w:type="dxa"/>
            </w:tcMar>
            <w:vAlign w:val="center"/>
          </w:tcPr>
          <w:p w14:paraId="26FD25B2" w14:textId="77777777" w:rsidR="00582BCD" w:rsidRDefault="00582BCD" w:rsidP="003D5F3B">
            <w:pPr>
              <w:pStyle w:val="05BODYTEXT"/>
            </w:pPr>
            <w:r>
              <w:rPr>
                <w:sz w:val="14"/>
                <w:szCs w:val="14"/>
              </w:rPr>
              <w:t>Prime Movers</w:t>
            </w:r>
          </w:p>
        </w:tc>
        <w:tc>
          <w:tcPr>
            <w:tcW w:w="1061" w:type="dxa"/>
            <w:shd w:val="clear" w:color="auto" w:fill="auto"/>
            <w:tcMar>
              <w:top w:w="85" w:type="dxa"/>
              <w:left w:w="85" w:type="dxa"/>
              <w:bottom w:w="85" w:type="dxa"/>
              <w:right w:w="283" w:type="dxa"/>
            </w:tcMar>
            <w:vAlign w:val="center"/>
          </w:tcPr>
          <w:p w14:paraId="589BE811" w14:textId="77777777" w:rsidR="00582BCD" w:rsidRDefault="00582BCD" w:rsidP="003D5F3B">
            <w:pPr>
              <w:pStyle w:val="05BODYTEXT"/>
              <w:jc w:val="right"/>
            </w:pPr>
            <w:r>
              <w:rPr>
                <w:sz w:val="14"/>
                <w:szCs w:val="14"/>
              </w:rPr>
              <w:t>19,320</w:t>
            </w:r>
          </w:p>
        </w:tc>
        <w:tc>
          <w:tcPr>
            <w:tcW w:w="1061" w:type="dxa"/>
            <w:shd w:val="clear" w:color="auto" w:fill="auto"/>
            <w:tcMar>
              <w:top w:w="85" w:type="dxa"/>
              <w:left w:w="85" w:type="dxa"/>
              <w:bottom w:w="85" w:type="dxa"/>
              <w:right w:w="283" w:type="dxa"/>
            </w:tcMar>
            <w:vAlign w:val="center"/>
          </w:tcPr>
          <w:p w14:paraId="7022BC2C" w14:textId="77777777" w:rsidR="00582BCD" w:rsidRDefault="00582BCD" w:rsidP="003D5F3B">
            <w:pPr>
              <w:pStyle w:val="05BODYTEXT"/>
              <w:jc w:val="right"/>
            </w:pPr>
            <w:r>
              <w:rPr>
                <w:sz w:val="14"/>
                <w:szCs w:val="14"/>
              </w:rPr>
              <w:t>20,287</w:t>
            </w:r>
          </w:p>
        </w:tc>
        <w:tc>
          <w:tcPr>
            <w:tcW w:w="1061" w:type="dxa"/>
            <w:shd w:val="clear" w:color="auto" w:fill="auto"/>
            <w:tcMar>
              <w:top w:w="85" w:type="dxa"/>
              <w:left w:w="85" w:type="dxa"/>
              <w:bottom w:w="85" w:type="dxa"/>
              <w:right w:w="283" w:type="dxa"/>
            </w:tcMar>
            <w:vAlign w:val="center"/>
          </w:tcPr>
          <w:p w14:paraId="7F99E8AE" w14:textId="77777777" w:rsidR="00582BCD" w:rsidRDefault="00582BCD" w:rsidP="003D5F3B">
            <w:pPr>
              <w:pStyle w:val="05BODYTEXT"/>
              <w:jc w:val="right"/>
            </w:pPr>
            <w:r>
              <w:rPr>
                <w:sz w:val="14"/>
                <w:szCs w:val="14"/>
              </w:rPr>
              <w:t>967</w:t>
            </w:r>
          </w:p>
        </w:tc>
        <w:tc>
          <w:tcPr>
            <w:tcW w:w="1061" w:type="dxa"/>
            <w:shd w:val="clear" w:color="auto" w:fill="auto"/>
            <w:tcMar>
              <w:top w:w="85" w:type="dxa"/>
              <w:left w:w="85" w:type="dxa"/>
              <w:bottom w:w="85" w:type="dxa"/>
              <w:right w:w="283" w:type="dxa"/>
            </w:tcMar>
            <w:vAlign w:val="center"/>
          </w:tcPr>
          <w:p w14:paraId="4E804F6D" w14:textId="77777777" w:rsidR="00582BCD" w:rsidRDefault="00582BCD" w:rsidP="003D5F3B">
            <w:pPr>
              <w:pStyle w:val="05BODYTEXT"/>
              <w:jc w:val="right"/>
            </w:pPr>
            <w:r>
              <w:rPr>
                <w:sz w:val="14"/>
                <w:szCs w:val="14"/>
              </w:rPr>
              <w:t>5.01%</w:t>
            </w:r>
          </w:p>
        </w:tc>
        <w:tc>
          <w:tcPr>
            <w:tcW w:w="1061" w:type="dxa"/>
            <w:shd w:val="clear" w:color="auto" w:fill="auto"/>
            <w:tcMar>
              <w:top w:w="85" w:type="dxa"/>
              <w:left w:w="85" w:type="dxa"/>
              <w:bottom w:w="85" w:type="dxa"/>
              <w:right w:w="283" w:type="dxa"/>
            </w:tcMar>
            <w:vAlign w:val="center"/>
          </w:tcPr>
          <w:p w14:paraId="2B73D7F3" w14:textId="77777777" w:rsidR="00582BCD" w:rsidRDefault="00582BCD" w:rsidP="003D5F3B">
            <w:pPr>
              <w:pStyle w:val="05BODYTEXT"/>
              <w:jc w:val="right"/>
            </w:pPr>
            <w:r>
              <w:rPr>
                <w:sz w:val="14"/>
                <w:szCs w:val="14"/>
              </w:rPr>
              <w:t xml:space="preserve"> </w:t>
            </w:r>
          </w:p>
        </w:tc>
        <w:tc>
          <w:tcPr>
            <w:tcW w:w="1061" w:type="dxa"/>
            <w:shd w:val="clear" w:color="auto" w:fill="auto"/>
            <w:tcMar>
              <w:top w:w="85" w:type="dxa"/>
              <w:left w:w="85" w:type="dxa"/>
              <w:bottom w:w="85" w:type="dxa"/>
              <w:right w:w="283" w:type="dxa"/>
            </w:tcMar>
            <w:vAlign w:val="center"/>
          </w:tcPr>
          <w:p w14:paraId="16304678" w14:textId="77777777" w:rsidR="00582BCD" w:rsidRDefault="00582BCD" w:rsidP="003D5F3B">
            <w:pPr>
              <w:pStyle w:val="05BODYTEXT"/>
              <w:jc w:val="right"/>
            </w:pPr>
            <w:r>
              <w:rPr>
                <w:sz w:val="14"/>
                <w:szCs w:val="14"/>
              </w:rPr>
              <w:t>0.96%</w:t>
            </w:r>
          </w:p>
        </w:tc>
      </w:tr>
      <w:tr w:rsidR="00582BCD" w14:paraId="44D31E31" w14:textId="77777777" w:rsidTr="006403C7">
        <w:trPr>
          <w:trHeight w:val="60"/>
        </w:trPr>
        <w:tc>
          <w:tcPr>
            <w:tcW w:w="1061" w:type="dxa"/>
            <w:shd w:val="clear" w:color="auto" w:fill="auto"/>
            <w:tcMar>
              <w:top w:w="85" w:type="dxa"/>
              <w:left w:w="85" w:type="dxa"/>
              <w:bottom w:w="85" w:type="dxa"/>
              <w:right w:w="85" w:type="dxa"/>
            </w:tcMar>
            <w:vAlign w:val="center"/>
          </w:tcPr>
          <w:p w14:paraId="4CEC4B66" w14:textId="77777777" w:rsidR="00582BCD" w:rsidRDefault="00582BCD" w:rsidP="003D5F3B">
            <w:pPr>
              <w:pStyle w:val="05BODYTEXT"/>
            </w:pPr>
            <w:r>
              <w:rPr>
                <w:sz w:val="14"/>
                <w:szCs w:val="14"/>
              </w:rPr>
              <w:t>Heavy Plant</w:t>
            </w:r>
          </w:p>
        </w:tc>
        <w:tc>
          <w:tcPr>
            <w:tcW w:w="1061" w:type="dxa"/>
            <w:shd w:val="clear" w:color="auto" w:fill="auto"/>
            <w:tcMar>
              <w:top w:w="85" w:type="dxa"/>
              <w:left w:w="85" w:type="dxa"/>
              <w:bottom w:w="85" w:type="dxa"/>
              <w:right w:w="283" w:type="dxa"/>
            </w:tcMar>
            <w:vAlign w:val="center"/>
          </w:tcPr>
          <w:p w14:paraId="2015747A" w14:textId="77777777" w:rsidR="00582BCD" w:rsidRDefault="00582BCD" w:rsidP="003D5F3B">
            <w:pPr>
              <w:pStyle w:val="05BODYTEXT"/>
              <w:jc w:val="right"/>
            </w:pPr>
            <w:r>
              <w:rPr>
                <w:sz w:val="14"/>
                <w:szCs w:val="14"/>
              </w:rPr>
              <w:t>4,002</w:t>
            </w:r>
          </w:p>
        </w:tc>
        <w:tc>
          <w:tcPr>
            <w:tcW w:w="1061" w:type="dxa"/>
            <w:shd w:val="clear" w:color="auto" w:fill="auto"/>
            <w:tcMar>
              <w:top w:w="85" w:type="dxa"/>
              <w:left w:w="85" w:type="dxa"/>
              <w:bottom w:w="85" w:type="dxa"/>
              <w:right w:w="283" w:type="dxa"/>
            </w:tcMar>
            <w:vAlign w:val="center"/>
          </w:tcPr>
          <w:p w14:paraId="72223FCA" w14:textId="77777777" w:rsidR="00582BCD" w:rsidRDefault="00582BCD" w:rsidP="003D5F3B">
            <w:pPr>
              <w:pStyle w:val="05BODYTEXT"/>
              <w:jc w:val="right"/>
            </w:pPr>
            <w:r>
              <w:rPr>
                <w:sz w:val="14"/>
                <w:szCs w:val="14"/>
              </w:rPr>
              <w:t>4,015</w:t>
            </w:r>
          </w:p>
        </w:tc>
        <w:tc>
          <w:tcPr>
            <w:tcW w:w="1061" w:type="dxa"/>
            <w:shd w:val="clear" w:color="auto" w:fill="auto"/>
            <w:tcMar>
              <w:top w:w="85" w:type="dxa"/>
              <w:left w:w="85" w:type="dxa"/>
              <w:bottom w:w="85" w:type="dxa"/>
              <w:right w:w="283" w:type="dxa"/>
            </w:tcMar>
            <w:vAlign w:val="center"/>
          </w:tcPr>
          <w:p w14:paraId="26F60F90" w14:textId="77777777" w:rsidR="00582BCD" w:rsidRDefault="00582BCD" w:rsidP="003D5F3B">
            <w:pPr>
              <w:pStyle w:val="05BODYTEXT"/>
              <w:jc w:val="right"/>
            </w:pPr>
            <w:r>
              <w:rPr>
                <w:sz w:val="14"/>
                <w:szCs w:val="14"/>
              </w:rPr>
              <w:t>13</w:t>
            </w:r>
          </w:p>
        </w:tc>
        <w:tc>
          <w:tcPr>
            <w:tcW w:w="1061" w:type="dxa"/>
            <w:shd w:val="clear" w:color="auto" w:fill="auto"/>
            <w:tcMar>
              <w:top w:w="85" w:type="dxa"/>
              <w:left w:w="85" w:type="dxa"/>
              <w:bottom w:w="85" w:type="dxa"/>
              <w:right w:w="283" w:type="dxa"/>
            </w:tcMar>
            <w:vAlign w:val="center"/>
          </w:tcPr>
          <w:p w14:paraId="48BFBF6F" w14:textId="77777777" w:rsidR="00582BCD" w:rsidRDefault="00582BCD" w:rsidP="003D5F3B">
            <w:pPr>
              <w:pStyle w:val="05BODYTEXT"/>
              <w:jc w:val="right"/>
            </w:pPr>
            <w:r>
              <w:rPr>
                <w:sz w:val="14"/>
                <w:szCs w:val="14"/>
              </w:rPr>
              <w:t>0.32%</w:t>
            </w:r>
          </w:p>
        </w:tc>
        <w:tc>
          <w:tcPr>
            <w:tcW w:w="1061" w:type="dxa"/>
            <w:shd w:val="clear" w:color="auto" w:fill="auto"/>
            <w:tcMar>
              <w:top w:w="85" w:type="dxa"/>
              <w:left w:w="85" w:type="dxa"/>
              <w:bottom w:w="85" w:type="dxa"/>
              <w:right w:w="283" w:type="dxa"/>
            </w:tcMar>
            <w:vAlign w:val="center"/>
          </w:tcPr>
          <w:p w14:paraId="7F1FE108" w14:textId="77777777" w:rsidR="00582BCD" w:rsidRDefault="00582BCD" w:rsidP="003D5F3B">
            <w:pPr>
              <w:pStyle w:val="05BODYTEXT"/>
              <w:jc w:val="right"/>
            </w:pPr>
            <w:r>
              <w:rPr>
                <w:sz w:val="14"/>
                <w:szCs w:val="14"/>
              </w:rPr>
              <w:t xml:space="preserve"> </w:t>
            </w:r>
          </w:p>
        </w:tc>
        <w:tc>
          <w:tcPr>
            <w:tcW w:w="1061" w:type="dxa"/>
            <w:shd w:val="clear" w:color="auto" w:fill="auto"/>
            <w:tcMar>
              <w:top w:w="85" w:type="dxa"/>
              <w:left w:w="85" w:type="dxa"/>
              <w:bottom w:w="85" w:type="dxa"/>
              <w:right w:w="283" w:type="dxa"/>
            </w:tcMar>
            <w:vAlign w:val="center"/>
          </w:tcPr>
          <w:p w14:paraId="0508FCB3" w14:textId="77777777" w:rsidR="00582BCD" w:rsidRDefault="00582BCD" w:rsidP="003D5F3B">
            <w:pPr>
              <w:pStyle w:val="05BODYTEXT"/>
              <w:jc w:val="right"/>
            </w:pPr>
            <w:r>
              <w:rPr>
                <w:sz w:val="14"/>
                <w:szCs w:val="14"/>
              </w:rPr>
              <w:t>0.01%</w:t>
            </w:r>
          </w:p>
        </w:tc>
      </w:tr>
      <w:tr w:rsidR="00582BCD" w14:paraId="6B8AD4AE" w14:textId="77777777" w:rsidTr="006403C7">
        <w:trPr>
          <w:trHeight w:val="60"/>
        </w:trPr>
        <w:tc>
          <w:tcPr>
            <w:tcW w:w="1061" w:type="dxa"/>
            <w:shd w:val="clear" w:color="auto" w:fill="auto"/>
            <w:tcMar>
              <w:top w:w="85" w:type="dxa"/>
              <w:left w:w="85" w:type="dxa"/>
              <w:bottom w:w="85" w:type="dxa"/>
              <w:right w:w="85" w:type="dxa"/>
            </w:tcMar>
            <w:vAlign w:val="center"/>
          </w:tcPr>
          <w:p w14:paraId="723A1C5C" w14:textId="77777777" w:rsidR="00582BCD" w:rsidRDefault="00582BCD" w:rsidP="003D5F3B">
            <w:pPr>
              <w:pStyle w:val="05BODYTEXT"/>
            </w:pPr>
            <w:r>
              <w:rPr>
                <w:sz w:val="14"/>
                <w:szCs w:val="14"/>
              </w:rPr>
              <w:t>Other</w:t>
            </w:r>
          </w:p>
        </w:tc>
        <w:tc>
          <w:tcPr>
            <w:tcW w:w="1061" w:type="dxa"/>
            <w:shd w:val="clear" w:color="auto" w:fill="auto"/>
            <w:tcMar>
              <w:top w:w="85" w:type="dxa"/>
              <w:left w:w="85" w:type="dxa"/>
              <w:bottom w:w="85" w:type="dxa"/>
              <w:right w:w="283" w:type="dxa"/>
            </w:tcMar>
            <w:vAlign w:val="center"/>
          </w:tcPr>
          <w:p w14:paraId="3A5ED81A" w14:textId="77777777" w:rsidR="00582BCD" w:rsidRDefault="00582BCD" w:rsidP="003D5F3B">
            <w:pPr>
              <w:pStyle w:val="05BODYTEXT"/>
              <w:jc w:val="right"/>
            </w:pPr>
            <w:r>
              <w:rPr>
                <w:sz w:val="14"/>
                <w:szCs w:val="14"/>
              </w:rPr>
              <w:t>4,974</w:t>
            </w:r>
          </w:p>
        </w:tc>
        <w:tc>
          <w:tcPr>
            <w:tcW w:w="1061" w:type="dxa"/>
            <w:shd w:val="clear" w:color="auto" w:fill="auto"/>
            <w:tcMar>
              <w:top w:w="85" w:type="dxa"/>
              <w:left w:w="85" w:type="dxa"/>
              <w:bottom w:w="85" w:type="dxa"/>
              <w:right w:w="283" w:type="dxa"/>
            </w:tcMar>
            <w:vAlign w:val="center"/>
          </w:tcPr>
          <w:p w14:paraId="63953FD3" w14:textId="77777777" w:rsidR="00582BCD" w:rsidRDefault="00582BCD" w:rsidP="003D5F3B">
            <w:pPr>
              <w:pStyle w:val="05BODYTEXT"/>
              <w:jc w:val="right"/>
            </w:pPr>
            <w:r>
              <w:rPr>
                <w:sz w:val="14"/>
                <w:szCs w:val="14"/>
              </w:rPr>
              <w:t>5,527</w:t>
            </w:r>
          </w:p>
        </w:tc>
        <w:tc>
          <w:tcPr>
            <w:tcW w:w="1061" w:type="dxa"/>
            <w:shd w:val="clear" w:color="auto" w:fill="auto"/>
            <w:tcMar>
              <w:top w:w="85" w:type="dxa"/>
              <w:left w:w="85" w:type="dxa"/>
              <w:bottom w:w="85" w:type="dxa"/>
              <w:right w:w="283" w:type="dxa"/>
            </w:tcMar>
            <w:vAlign w:val="center"/>
          </w:tcPr>
          <w:p w14:paraId="6FBE6E72" w14:textId="77777777" w:rsidR="00582BCD" w:rsidRDefault="00582BCD" w:rsidP="003D5F3B">
            <w:pPr>
              <w:pStyle w:val="05BODYTEXT"/>
              <w:jc w:val="right"/>
            </w:pPr>
            <w:r>
              <w:rPr>
                <w:sz w:val="14"/>
                <w:szCs w:val="14"/>
              </w:rPr>
              <w:t>553</w:t>
            </w:r>
          </w:p>
        </w:tc>
        <w:tc>
          <w:tcPr>
            <w:tcW w:w="1061" w:type="dxa"/>
            <w:shd w:val="clear" w:color="auto" w:fill="auto"/>
            <w:tcMar>
              <w:top w:w="85" w:type="dxa"/>
              <w:left w:w="85" w:type="dxa"/>
              <w:bottom w:w="85" w:type="dxa"/>
              <w:right w:w="283" w:type="dxa"/>
            </w:tcMar>
            <w:vAlign w:val="center"/>
          </w:tcPr>
          <w:p w14:paraId="77A001B9" w14:textId="77777777" w:rsidR="00582BCD" w:rsidRDefault="00582BCD" w:rsidP="003D5F3B">
            <w:pPr>
              <w:pStyle w:val="05BODYTEXT"/>
              <w:jc w:val="right"/>
            </w:pPr>
            <w:r>
              <w:rPr>
                <w:sz w:val="14"/>
                <w:szCs w:val="14"/>
              </w:rPr>
              <w:t>11.12%</w:t>
            </w:r>
          </w:p>
        </w:tc>
        <w:tc>
          <w:tcPr>
            <w:tcW w:w="1061" w:type="dxa"/>
            <w:shd w:val="clear" w:color="auto" w:fill="auto"/>
            <w:tcMar>
              <w:top w:w="85" w:type="dxa"/>
              <w:left w:w="85" w:type="dxa"/>
              <w:bottom w:w="85" w:type="dxa"/>
              <w:right w:w="283" w:type="dxa"/>
            </w:tcMar>
            <w:vAlign w:val="center"/>
          </w:tcPr>
          <w:p w14:paraId="506F0F37" w14:textId="77777777" w:rsidR="00582BCD" w:rsidRDefault="00582BCD" w:rsidP="003D5F3B">
            <w:pPr>
              <w:pStyle w:val="05BODYTEXT"/>
              <w:jc w:val="right"/>
            </w:pPr>
            <w:r>
              <w:rPr>
                <w:sz w:val="14"/>
                <w:szCs w:val="14"/>
              </w:rPr>
              <w:t xml:space="preserve"> </w:t>
            </w:r>
          </w:p>
        </w:tc>
        <w:tc>
          <w:tcPr>
            <w:tcW w:w="1061" w:type="dxa"/>
            <w:shd w:val="clear" w:color="auto" w:fill="auto"/>
            <w:tcMar>
              <w:top w:w="85" w:type="dxa"/>
              <w:left w:w="85" w:type="dxa"/>
              <w:bottom w:w="85" w:type="dxa"/>
              <w:right w:w="283" w:type="dxa"/>
            </w:tcMar>
            <w:vAlign w:val="center"/>
          </w:tcPr>
          <w:p w14:paraId="4FA7984E" w14:textId="77777777" w:rsidR="00582BCD" w:rsidRDefault="00582BCD" w:rsidP="003D5F3B">
            <w:pPr>
              <w:pStyle w:val="05BODYTEXT"/>
              <w:jc w:val="right"/>
            </w:pPr>
            <w:r>
              <w:rPr>
                <w:sz w:val="14"/>
                <w:szCs w:val="14"/>
              </w:rPr>
              <w:t>0.55%</w:t>
            </w:r>
          </w:p>
        </w:tc>
      </w:tr>
      <w:tr w:rsidR="00582BCD" w14:paraId="158052F2" w14:textId="77777777" w:rsidTr="006403C7">
        <w:trPr>
          <w:trHeight w:val="60"/>
        </w:trPr>
        <w:tc>
          <w:tcPr>
            <w:tcW w:w="1061" w:type="dxa"/>
            <w:shd w:val="clear" w:color="auto" w:fill="auto"/>
            <w:tcMar>
              <w:top w:w="85" w:type="dxa"/>
              <w:left w:w="85" w:type="dxa"/>
              <w:bottom w:w="85" w:type="dxa"/>
              <w:right w:w="85" w:type="dxa"/>
            </w:tcMar>
            <w:vAlign w:val="center"/>
          </w:tcPr>
          <w:p w14:paraId="480E0A13" w14:textId="77777777" w:rsidR="00582BCD" w:rsidRDefault="00582BCD" w:rsidP="003D5F3B">
            <w:pPr>
              <w:pStyle w:val="05BODYTEXT"/>
            </w:pPr>
            <w:r>
              <w:rPr>
                <w:rStyle w:val="BOLD"/>
                <w:sz w:val="14"/>
                <w:szCs w:val="14"/>
              </w:rPr>
              <w:t>Total</w:t>
            </w:r>
          </w:p>
        </w:tc>
        <w:tc>
          <w:tcPr>
            <w:tcW w:w="1061" w:type="dxa"/>
            <w:shd w:val="clear" w:color="auto" w:fill="auto"/>
            <w:tcMar>
              <w:top w:w="85" w:type="dxa"/>
              <w:left w:w="85" w:type="dxa"/>
              <w:bottom w:w="85" w:type="dxa"/>
              <w:right w:w="283" w:type="dxa"/>
            </w:tcMar>
            <w:vAlign w:val="center"/>
          </w:tcPr>
          <w:p w14:paraId="5DA56646" w14:textId="77777777" w:rsidR="00582BCD" w:rsidRDefault="00582BCD" w:rsidP="003D5F3B">
            <w:pPr>
              <w:pStyle w:val="05BODYTEXT"/>
              <w:jc w:val="right"/>
            </w:pPr>
            <w:r>
              <w:rPr>
                <w:rStyle w:val="BOLD"/>
                <w:sz w:val="14"/>
                <w:szCs w:val="14"/>
              </w:rPr>
              <w:t>965,279</w:t>
            </w:r>
          </w:p>
        </w:tc>
        <w:tc>
          <w:tcPr>
            <w:tcW w:w="1061" w:type="dxa"/>
            <w:shd w:val="clear" w:color="auto" w:fill="auto"/>
            <w:tcMar>
              <w:top w:w="85" w:type="dxa"/>
              <w:left w:w="85" w:type="dxa"/>
              <w:bottom w:w="85" w:type="dxa"/>
              <w:right w:w="283" w:type="dxa"/>
            </w:tcMar>
            <w:vAlign w:val="center"/>
          </w:tcPr>
          <w:p w14:paraId="2D51706F" w14:textId="77777777" w:rsidR="00582BCD" w:rsidRDefault="00582BCD" w:rsidP="003D5F3B">
            <w:pPr>
              <w:pStyle w:val="05BODYTEXT"/>
              <w:jc w:val="right"/>
            </w:pPr>
            <w:r>
              <w:rPr>
                <w:rStyle w:val="BOLD"/>
                <w:sz w:val="14"/>
                <w:szCs w:val="14"/>
              </w:rPr>
              <w:t>1,066,467</w:t>
            </w:r>
          </w:p>
        </w:tc>
        <w:tc>
          <w:tcPr>
            <w:tcW w:w="1061" w:type="dxa"/>
            <w:shd w:val="clear" w:color="auto" w:fill="auto"/>
            <w:tcMar>
              <w:top w:w="85" w:type="dxa"/>
              <w:left w:w="85" w:type="dxa"/>
              <w:bottom w:w="85" w:type="dxa"/>
              <w:right w:w="283" w:type="dxa"/>
            </w:tcMar>
            <w:vAlign w:val="center"/>
          </w:tcPr>
          <w:p w14:paraId="28532678" w14:textId="77777777" w:rsidR="00582BCD" w:rsidRDefault="00582BCD" w:rsidP="003D5F3B">
            <w:pPr>
              <w:pStyle w:val="05BODYTEXT"/>
              <w:jc w:val="right"/>
            </w:pPr>
            <w:r>
              <w:rPr>
                <w:rStyle w:val="BOLD"/>
                <w:sz w:val="14"/>
                <w:szCs w:val="14"/>
              </w:rPr>
              <w:t>101,188</w:t>
            </w:r>
          </w:p>
        </w:tc>
        <w:tc>
          <w:tcPr>
            <w:tcW w:w="1061" w:type="dxa"/>
            <w:shd w:val="clear" w:color="auto" w:fill="auto"/>
            <w:tcMar>
              <w:top w:w="85" w:type="dxa"/>
              <w:left w:w="85" w:type="dxa"/>
              <w:bottom w:w="85" w:type="dxa"/>
              <w:right w:w="283" w:type="dxa"/>
            </w:tcMar>
            <w:vAlign w:val="center"/>
          </w:tcPr>
          <w:p w14:paraId="18F7A2C3" w14:textId="77777777" w:rsidR="00582BCD" w:rsidRDefault="00582BCD" w:rsidP="003D5F3B">
            <w:pPr>
              <w:pStyle w:val="05BODYTEXT"/>
              <w:jc w:val="right"/>
            </w:pPr>
            <w:r>
              <w:rPr>
                <w:rStyle w:val="BOLD"/>
                <w:sz w:val="14"/>
                <w:szCs w:val="14"/>
              </w:rPr>
              <w:t>10.48%</w:t>
            </w:r>
          </w:p>
        </w:tc>
        <w:tc>
          <w:tcPr>
            <w:tcW w:w="1061" w:type="dxa"/>
            <w:shd w:val="clear" w:color="auto" w:fill="auto"/>
            <w:tcMar>
              <w:top w:w="85" w:type="dxa"/>
              <w:left w:w="85" w:type="dxa"/>
              <w:bottom w:w="85" w:type="dxa"/>
              <w:right w:w="283" w:type="dxa"/>
            </w:tcMar>
            <w:vAlign w:val="center"/>
          </w:tcPr>
          <w:p w14:paraId="6F2BCC28" w14:textId="77777777" w:rsidR="00582BCD" w:rsidRDefault="00582BCD" w:rsidP="003D5F3B">
            <w:pPr>
              <w:pStyle w:val="05BODYTEXT"/>
              <w:jc w:val="right"/>
            </w:pPr>
            <w:r>
              <w:rPr>
                <w:rStyle w:val="BOLD"/>
                <w:sz w:val="14"/>
                <w:szCs w:val="14"/>
              </w:rPr>
              <w:t xml:space="preserve"> </w:t>
            </w:r>
          </w:p>
        </w:tc>
        <w:tc>
          <w:tcPr>
            <w:tcW w:w="1061" w:type="dxa"/>
            <w:shd w:val="clear" w:color="auto" w:fill="auto"/>
            <w:tcMar>
              <w:top w:w="85" w:type="dxa"/>
              <w:left w:w="85" w:type="dxa"/>
              <w:bottom w:w="85" w:type="dxa"/>
              <w:right w:w="283" w:type="dxa"/>
            </w:tcMar>
            <w:vAlign w:val="center"/>
          </w:tcPr>
          <w:p w14:paraId="7E441902" w14:textId="77777777" w:rsidR="00582BCD" w:rsidRDefault="00582BCD" w:rsidP="003D5F3B">
            <w:pPr>
              <w:pStyle w:val="05BODYTEXT"/>
              <w:jc w:val="right"/>
            </w:pPr>
            <w:r>
              <w:rPr>
                <w:rStyle w:val="BOLD"/>
                <w:sz w:val="14"/>
                <w:szCs w:val="14"/>
              </w:rPr>
              <w:t xml:space="preserve"> </w:t>
            </w:r>
          </w:p>
        </w:tc>
      </w:tr>
    </w:tbl>
    <w:p w14:paraId="76FAD312" w14:textId="77777777" w:rsidR="00582BCD" w:rsidRDefault="00582BCD" w:rsidP="00582BCD">
      <w:pPr>
        <w:pStyle w:val="08Notes"/>
        <w:rPr>
          <w:sz w:val="18"/>
          <w:szCs w:val="18"/>
          <w:lang w:val="en-GB"/>
        </w:rPr>
      </w:pPr>
      <w:r>
        <w:rPr>
          <w:sz w:val="18"/>
          <w:szCs w:val="18"/>
          <w:lang w:val="en-GB"/>
        </w:rPr>
        <w:t>Source: Roads and Maritime Services registration data (June 2016).</w:t>
      </w:r>
    </w:p>
    <w:p w14:paraId="0F804C7B" w14:textId="77777777" w:rsidR="00582BCD" w:rsidRDefault="00582BCD" w:rsidP="006403C7">
      <w:pPr>
        <w:pStyle w:val="Heading4"/>
      </w:pPr>
      <w:r>
        <w:t>Diesel vehicles emissions estimates</w:t>
      </w:r>
    </w:p>
    <w:p w14:paraId="4802D6BC" w14:textId="77777777" w:rsidR="00582BCD" w:rsidRDefault="00582BCD" w:rsidP="00582BCD">
      <w:pPr>
        <w:pStyle w:val="05BODYTEXT"/>
      </w:pPr>
      <w:r>
        <w:t xml:space="preserve">Diesel vehicles made up 16.95 per cent of the total New South Wales fleet as at 30 June 2016, however, they contribute disproportionately to the amount of air pollution produced by on-road mobile sources. </w:t>
      </w:r>
    </w:p>
    <w:p w14:paraId="2FF4D226" w14:textId="77777777" w:rsidR="00582BCD" w:rsidRDefault="00582BCD" w:rsidP="00582BCD">
      <w:pPr>
        <w:pStyle w:val="05BODYTEXT"/>
      </w:pPr>
      <w:r>
        <w:t>On-road mobile sources contribute approximately 62 per cent NO</w:t>
      </w:r>
      <w:r>
        <w:rPr>
          <w:vertAlign w:val="subscript"/>
        </w:rPr>
        <w:t>x</w:t>
      </w:r>
      <w:r>
        <w:t xml:space="preserve"> and 13 per cent of particle emissions of PM</w:t>
      </w:r>
      <w:r>
        <w:rPr>
          <w:vertAlign w:val="subscript"/>
        </w:rPr>
        <w:t>10</w:t>
      </w:r>
      <w:r>
        <w:t xml:space="preserve"> from all anthropogenic sources in the Sydney</w:t>
      </w:r>
      <w:r>
        <w:rPr>
          <w:vertAlign w:val="superscript"/>
        </w:rPr>
        <w:footnoteReference w:id="3"/>
      </w:r>
      <w:r>
        <w:t xml:space="preserve"> region. </w:t>
      </w:r>
    </w:p>
    <w:p w14:paraId="5E2ECC34" w14:textId="77777777" w:rsidR="00582BCD" w:rsidRDefault="00582BCD" w:rsidP="00582BCD">
      <w:pPr>
        <w:pStyle w:val="05BODYTEXT"/>
      </w:pPr>
      <w:r>
        <w:t>Based on projections from the 2008 Air Emissions Inventory for the New South Wales Greater Metropolitan Region, diesel vehicles currently contribute approximately 51 per cent of NO</w:t>
      </w:r>
      <w:r>
        <w:rPr>
          <w:vertAlign w:val="subscript"/>
        </w:rPr>
        <w:t>x</w:t>
      </w:r>
      <w:r>
        <w:t xml:space="preserve"> and 86 per cent of exhaust particle emissions (as PM</w:t>
      </w:r>
      <w:r>
        <w:rPr>
          <w:vertAlign w:val="subscript"/>
        </w:rPr>
        <w:t>10</w:t>
      </w:r>
      <w:r>
        <w:t xml:space="preserve">) from all on-road mobile sources in the Sydney region. </w:t>
      </w:r>
    </w:p>
    <w:p w14:paraId="445CBCE9" w14:textId="77777777" w:rsidR="00582BCD" w:rsidRDefault="00582BCD" w:rsidP="00582BCD">
      <w:pPr>
        <w:pStyle w:val="05BODYTEXT"/>
      </w:pPr>
      <w:r>
        <w:t xml:space="preserve">The New South Wales total diesel vehicle kilometres travelled are increasing due to both the underlying total fleet vehicle kilometres travelled growth, and a trending increase in proportion of diesel vehicles in the fleet. </w:t>
      </w:r>
    </w:p>
    <w:p w14:paraId="34C7FE34" w14:textId="77777777" w:rsidR="00582BCD" w:rsidRDefault="00582BCD" w:rsidP="00582BCD">
      <w:pPr>
        <w:pStyle w:val="05BODYTEXT"/>
      </w:pPr>
      <w:r>
        <w:t>With the exception of NO</w:t>
      </w:r>
      <w:r>
        <w:rPr>
          <w:vertAlign w:val="subscript"/>
        </w:rPr>
        <w:t>x</w:t>
      </w:r>
      <w:r>
        <w:t xml:space="preserve"> emissions for the light vehicle fleet, the total per kilometre PM</w:t>
      </w:r>
      <w:r>
        <w:rPr>
          <w:vertAlign w:val="subscript"/>
        </w:rPr>
        <w:t>10</w:t>
      </w:r>
      <w:r>
        <w:t xml:space="preserve"> and NO</w:t>
      </w:r>
      <w:r>
        <w:rPr>
          <w:vertAlign w:val="subscript"/>
        </w:rPr>
        <w:t>x</w:t>
      </w:r>
      <w:r>
        <w:t xml:space="preserve"> exhaust emissions from diesel vehicles, are predicted to fall significantly from 2011 to 2021, following the introduction of more stringent vehicle emissions regulations combined with fleet turnover.</w:t>
      </w:r>
    </w:p>
    <w:p w14:paraId="776FD645" w14:textId="77777777" w:rsidR="00582BCD" w:rsidRDefault="00582BCD" w:rsidP="00BC5ADF">
      <w:pPr>
        <w:pStyle w:val="05bDOTPOINTS"/>
        <w:numPr>
          <w:ilvl w:val="0"/>
          <w:numId w:val="27"/>
        </w:numPr>
      </w:pPr>
      <w:r>
        <w:t>For both light and heavy duty diesels, the predicted reductions in PM</w:t>
      </w:r>
      <w:r>
        <w:rPr>
          <w:vertAlign w:val="subscript"/>
        </w:rPr>
        <w:t>10</w:t>
      </w:r>
      <w:r>
        <w:t xml:space="preserve"> emission rates are larger than the rate of increase in vehicle kilometres travelled, resulting in decreasing total PM</w:t>
      </w:r>
      <w:r>
        <w:rPr>
          <w:vertAlign w:val="subscript"/>
        </w:rPr>
        <w:t>10</w:t>
      </w:r>
      <w:r>
        <w:t xml:space="preserve"> emissions from the diesel fleet.</w:t>
      </w:r>
    </w:p>
    <w:p w14:paraId="187C1CEA" w14:textId="77777777" w:rsidR="00582BCD" w:rsidRDefault="00582BCD" w:rsidP="00BC5ADF">
      <w:pPr>
        <w:pStyle w:val="05bDOTPOINTS"/>
        <w:numPr>
          <w:ilvl w:val="0"/>
          <w:numId w:val="27"/>
        </w:numPr>
      </w:pPr>
      <w:r>
        <w:t>For heavy duty diesel vehicles, NO</w:t>
      </w:r>
      <w:r>
        <w:rPr>
          <w:vertAlign w:val="subscript"/>
        </w:rPr>
        <w:t>x</w:t>
      </w:r>
      <w:r>
        <w:t xml:space="preserve"> emissions are predicted to decrease from 2011 to 2021 in spite of projected increases in vehicle kilometres travelled. </w:t>
      </w:r>
    </w:p>
    <w:p w14:paraId="6C6DFC9F" w14:textId="77777777" w:rsidR="00582BCD" w:rsidRDefault="00582BCD" w:rsidP="00BC5ADF">
      <w:pPr>
        <w:pStyle w:val="05bDOTPOINTS"/>
        <w:numPr>
          <w:ilvl w:val="0"/>
          <w:numId w:val="27"/>
        </w:numPr>
      </w:pPr>
      <w:r>
        <w:t>For light diesel vehicles, a strong increase in the proportion of diesel vehicles is projected, resulting in large increases in both absolute NO</w:t>
      </w:r>
      <w:r>
        <w:rPr>
          <w:vertAlign w:val="subscript"/>
        </w:rPr>
        <w:t>x</w:t>
      </w:r>
      <w:r>
        <w:t xml:space="preserve"> emissions, and the percentage contribution to total vehicle fleet emissions. </w:t>
      </w:r>
    </w:p>
    <w:p w14:paraId="528141C4" w14:textId="77777777" w:rsidR="00582BCD" w:rsidRDefault="00582BCD" w:rsidP="006403C7">
      <w:pPr>
        <w:pStyle w:val="Heading4"/>
      </w:pPr>
      <w:r>
        <w:t>Smoky vehicles program</w:t>
      </w:r>
    </w:p>
    <w:p w14:paraId="43C4EC85" w14:textId="77777777" w:rsidR="00582BCD" w:rsidRDefault="00582BCD" w:rsidP="00582BCD">
      <w:pPr>
        <w:pStyle w:val="05BODYTEXT"/>
      </w:pPr>
      <w:r>
        <w:t>In New South Wales, it is an offence for a vehicle to emit excessive air impurities for a continuous period of more than 10 seconds. In 2015–16 authorised officers issued 89 penalty notices (an average of 7 per month) to the registered owners of diesel vehicles emitting excessive air impurities.</w:t>
      </w:r>
    </w:p>
    <w:p w14:paraId="74B28EDE" w14:textId="77777777" w:rsidR="00582BCD" w:rsidRDefault="00582BCD" w:rsidP="00582BCD">
      <w:pPr>
        <w:pStyle w:val="05BODYTEXT"/>
      </w:pPr>
      <w:r>
        <w:t xml:space="preserve">Prosecutions may also occur, usually where a person issued with a penalty infringement notice elects to have the matter heard before a court, or where a smoky vehicle has previously been observed by an authorised officer on a number of occasions. In 2015–16 there were 7 prosecutions, all involving </w:t>
      </w:r>
      <w:r>
        <w:lastRenderedPageBreak/>
        <w:t>diesel vehicles.</w:t>
      </w:r>
    </w:p>
    <w:p w14:paraId="011FD1B7" w14:textId="77777777" w:rsidR="00582BCD" w:rsidRDefault="00582BCD" w:rsidP="00582BCD">
      <w:pPr>
        <w:pStyle w:val="05BODYTEXT"/>
      </w:pPr>
      <w:r>
        <w:t xml:space="preserve">The public may also report smoky vehicles via the Environment Protection Authority’s Environment Line website or mobile phone application. An average of 125 smoky vehicle reports are received each month from the public (approximately 1,500 public reports over the year), indicating a high level of awareness in the community of the unacceptability of excessive visible emissions. </w:t>
      </w:r>
    </w:p>
    <w:p w14:paraId="3CBCFEB8" w14:textId="77777777" w:rsidR="00582BCD" w:rsidRDefault="00582BCD" w:rsidP="00582BCD">
      <w:pPr>
        <w:pStyle w:val="05BODYTEXT"/>
      </w:pPr>
      <w:r>
        <w:t>In 2015–16, the Environment Protection Authority issued 433 advisory letters to diesel vehicle owners based on public reports.</w:t>
      </w:r>
    </w:p>
    <w:p w14:paraId="3984BD40" w14:textId="77777777" w:rsidR="00582BCD" w:rsidRDefault="00582BCD" w:rsidP="00582BCD">
      <w:pPr>
        <w:pStyle w:val="05BODYTEXT"/>
      </w:pPr>
      <w:r>
        <w:t>A Defective Vehicle Notice requires the vehicle owner to carry out any necessary repairs so that the vehicle no longer emits excessive smoke and to provide evidence to the Environment Protection Authority that those repairs were carried out. Failure to provide evidence that the vehicle is no longer emitting excessive smoke may result in the vehicle registration being suspended.</w:t>
      </w:r>
    </w:p>
    <w:p w14:paraId="345D0E7A" w14:textId="77777777" w:rsidR="00582BCD" w:rsidRDefault="00582BCD" w:rsidP="00582BCD">
      <w:pPr>
        <w:pStyle w:val="03HEADING3"/>
      </w:pPr>
      <w:r>
        <w:t>Annual statistics for smoky diesel vehicles</w:t>
      </w:r>
    </w:p>
    <w:p w14:paraId="71012A12" w14:textId="77777777" w:rsidR="00582BCD" w:rsidRDefault="00582BCD" w:rsidP="00582BCD">
      <w:pPr>
        <w:pStyle w:val="05BODYTEXT"/>
      </w:pPr>
      <w:r>
        <w:t>Table 3 shows a breakdown of the percentage of diesel vehicle owners that received fines, advisory or warning letters as a proportion of all vehicles fined.</w:t>
      </w:r>
    </w:p>
    <w:p w14:paraId="54B7E6E1" w14:textId="77777777" w:rsidR="00582BCD" w:rsidRDefault="00582BCD" w:rsidP="00582BCD">
      <w:pPr>
        <w:pStyle w:val="06TABLEHEADING"/>
        <w:rPr>
          <w:lang w:val="en-GB"/>
        </w:rPr>
      </w:pPr>
      <w:r>
        <w:rPr>
          <w:lang w:val="en-GB"/>
        </w:rPr>
        <w:t>Table 3: Smoky vehicles: actions taken</w:t>
      </w:r>
    </w:p>
    <w:tbl>
      <w:tblPr>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Layout w:type="fixed"/>
        <w:tblCellMar>
          <w:left w:w="0" w:type="dxa"/>
          <w:right w:w="0" w:type="dxa"/>
        </w:tblCellMar>
        <w:tblLook w:val="0000" w:firstRow="0" w:lastRow="0" w:firstColumn="0" w:lastColumn="0" w:noHBand="0" w:noVBand="0"/>
      </w:tblPr>
      <w:tblGrid>
        <w:gridCol w:w="1701"/>
        <w:gridCol w:w="571"/>
        <w:gridCol w:w="571"/>
        <w:gridCol w:w="571"/>
        <w:gridCol w:w="571"/>
        <w:gridCol w:w="571"/>
        <w:gridCol w:w="571"/>
        <w:gridCol w:w="571"/>
        <w:gridCol w:w="571"/>
        <w:gridCol w:w="571"/>
        <w:gridCol w:w="571"/>
      </w:tblGrid>
      <w:tr w:rsidR="00582BCD" w:rsidRPr="006403C7" w14:paraId="3BEAE7F6" w14:textId="77777777" w:rsidTr="006403C7">
        <w:trPr>
          <w:trHeight w:val="1219"/>
          <w:tblHeader/>
        </w:trPr>
        <w:tc>
          <w:tcPr>
            <w:tcW w:w="1701" w:type="dxa"/>
            <w:shd w:val="clear" w:color="000000" w:fill="auto"/>
            <w:tcMar>
              <w:top w:w="85" w:type="dxa"/>
              <w:left w:w="85" w:type="dxa"/>
              <w:bottom w:w="85" w:type="dxa"/>
              <w:right w:w="85" w:type="dxa"/>
            </w:tcMar>
            <w:vAlign w:val="bottom"/>
          </w:tcPr>
          <w:p w14:paraId="2E2126C6" w14:textId="77777777" w:rsidR="00582BCD" w:rsidRPr="006403C7" w:rsidRDefault="00582BCD" w:rsidP="006403C7">
            <w:pPr>
              <w:rPr>
                <w:b/>
              </w:rPr>
            </w:pPr>
          </w:p>
        </w:tc>
        <w:tc>
          <w:tcPr>
            <w:tcW w:w="571" w:type="dxa"/>
            <w:shd w:val="clear" w:color="000000" w:fill="auto"/>
            <w:tcMar>
              <w:top w:w="85" w:type="dxa"/>
              <w:left w:w="85" w:type="dxa"/>
              <w:bottom w:w="85" w:type="dxa"/>
              <w:right w:w="85" w:type="dxa"/>
            </w:tcMar>
            <w:textDirection w:val="btLr"/>
            <w:vAlign w:val="bottom"/>
          </w:tcPr>
          <w:p w14:paraId="48D93606" w14:textId="77777777" w:rsidR="00582BCD" w:rsidRPr="006403C7" w:rsidRDefault="00582BCD" w:rsidP="006403C7">
            <w:pPr>
              <w:rPr>
                <w:b/>
              </w:rPr>
            </w:pPr>
            <w:r w:rsidRPr="006403C7">
              <w:rPr>
                <w:b/>
              </w:rPr>
              <w:t>July 06–June 07</w:t>
            </w:r>
          </w:p>
        </w:tc>
        <w:tc>
          <w:tcPr>
            <w:tcW w:w="571" w:type="dxa"/>
            <w:shd w:val="clear" w:color="000000" w:fill="auto"/>
            <w:tcMar>
              <w:top w:w="85" w:type="dxa"/>
              <w:left w:w="85" w:type="dxa"/>
              <w:bottom w:w="85" w:type="dxa"/>
              <w:right w:w="85" w:type="dxa"/>
            </w:tcMar>
            <w:textDirection w:val="btLr"/>
            <w:vAlign w:val="bottom"/>
          </w:tcPr>
          <w:p w14:paraId="4FFA5194" w14:textId="77777777" w:rsidR="00582BCD" w:rsidRPr="006403C7" w:rsidRDefault="00582BCD" w:rsidP="006403C7">
            <w:pPr>
              <w:rPr>
                <w:b/>
              </w:rPr>
            </w:pPr>
            <w:r w:rsidRPr="006403C7">
              <w:rPr>
                <w:b/>
              </w:rPr>
              <w:t>July 07–June 08</w:t>
            </w:r>
          </w:p>
        </w:tc>
        <w:tc>
          <w:tcPr>
            <w:tcW w:w="571" w:type="dxa"/>
            <w:shd w:val="clear" w:color="000000" w:fill="auto"/>
            <w:tcMar>
              <w:top w:w="85" w:type="dxa"/>
              <w:left w:w="85" w:type="dxa"/>
              <w:bottom w:w="85" w:type="dxa"/>
              <w:right w:w="85" w:type="dxa"/>
            </w:tcMar>
            <w:textDirection w:val="btLr"/>
            <w:vAlign w:val="bottom"/>
          </w:tcPr>
          <w:p w14:paraId="51188CF5" w14:textId="77777777" w:rsidR="00582BCD" w:rsidRPr="006403C7" w:rsidRDefault="00582BCD" w:rsidP="006403C7">
            <w:pPr>
              <w:rPr>
                <w:b/>
              </w:rPr>
            </w:pPr>
            <w:r w:rsidRPr="006403C7">
              <w:rPr>
                <w:b/>
              </w:rPr>
              <w:t>July 08–June 09</w:t>
            </w:r>
          </w:p>
        </w:tc>
        <w:tc>
          <w:tcPr>
            <w:tcW w:w="571" w:type="dxa"/>
            <w:shd w:val="clear" w:color="000000" w:fill="auto"/>
            <w:tcMar>
              <w:top w:w="85" w:type="dxa"/>
              <w:left w:w="85" w:type="dxa"/>
              <w:bottom w:w="85" w:type="dxa"/>
              <w:right w:w="85" w:type="dxa"/>
            </w:tcMar>
            <w:textDirection w:val="btLr"/>
            <w:vAlign w:val="bottom"/>
          </w:tcPr>
          <w:p w14:paraId="35E465F3" w14:textId="77777777" w:rsidR="00582BCD" w:rsidRPr="006403C7" w:rsidRDefault="00582BCD" w:rsidP="006403C7">
            <w:pPr>
              <w:rPr>
                <w:b/>
              </w:rPr>
            </w:pPr>
            <w:r w:rsidRPr="006403C7">
              <w:rPr>
                <w:b/>
              </w:rPr>
              <w:t>July 09–June 10</w:t>
            </w:r>
          </w:p>
        </w:tc>
        <w:tc>
          <w:tcPr>
            <w:tcW w:w="571" w:type="dxa"/>
            <w:shd w:val="clear" w:color="000000" w:fill="auto"/>
            <w:tcMar>
              <w:top w:w="85" w:type="dxa"/>
              <w:left w:w="85" w:type="dxa"/>
              <w:bottom w:w="85" w:type="dxa"/>
              <w:right w:w="85" w:type="dxa"/>
            </w:tcMar>
            <w:textDirection w:val="btLr"/>
            <w:vAlign w:val="bottom"/>
          </w:tcPr>
          <w:p w14:paraId="1627F80B" w14:textId="77777777" w:rsidR="00582BCD" w:rsidRPr="006403C7" w:rsidRDefault="00582BCD" w:rsidP="006403C7">
            <w:pPr>
              <w:rPr>
                <w:b/>
              </w:rPr>
            </w:pPr>
            <w:r w:rsidRPr="006403C7">
              <w:rPr>
                <w:b/>
              </w:rPr>
              <w:t>July 10–June 11</w:t>
            </w:r>
          </w:p>
        </w:tc>
        <w:tc>
          <w:tcPr>
            <w:tcW w:w="571" w:type="dxa"/>
            <w:shd w:val="clear" w:color="000000" w:fill="auto"/>
            <w:tcMar>
              <w:top w:w="85" w:type="dxa"/>
              <w:left w:w="85" w:type="dxa"/>
              <w:bottom w:w="85" w:type="dxa"/>
              <w:right w:w="85" w:type="dxa"/>
            </w:tcMar>
            <w:textDirection w:val="btLr"/>
            <w:vAlign w:val="bottom"/>
          </w:tcPr>
          <w:p w14:paraId="16636C88" w14:textId="77777777" w:rsidR="00582BCD" w:rsidRPr="006403C7" w:rsidRDefault="00582BCD" w:rsidP="006403C7">
            <w:pPr>
              <w:rPr>
                <w:b/>
              </w:rPr>
            </w:pPr>
            <w:r w:rsidRPr="006403C7">
              <w:rPr>
                <w:b/>
              </w:rPr>
              <w:t>July 11–June 12</w:t>
            </w:r>
          </w:p>
        </w:tc>
        <w:tc>
          <w:tcPr>
            <w:tcW w:w="571" w:type="dxa"/>
            <w:shd w:val="clear" w:color="000000" w:fill="auto"/>
            <w:tcMar>
              <w:top w:w="85" w:type="dxa"/>
              <w:left w:w="85" w:type="dxa"/>
              <w:bottom w:w="85" w:type="dxa"/>
              <w:right w:w="85" w:type="dxa"/>
            </w:tcMar>
            <w:textDirection w:val="btLr"/>
            <w:vAlign w:val="bottom"/>
          </w:tcPr>
          <w:p w14:paraId="7F474929" w14:textId="77777777" w:rsidR="00582BCD" w:rsidRPr="006403C7" w:rsidRDefault="00582BCD" w:rsidP="006403C7">
            <w:pPr>
              <w:rPr>
                <w:b/>
              </w:rPr>
            </w:pPr>
            <w:r w:rsidRPr="006403C7">
              <w:rPr>
                <w:b/>
              </w:rPr>
              <w:t>July 12–June 13</w:t>
            </w:r>
          </w:p>
        </w:tc>
        <w:tc>
          <w:tcPr>
            <w:tcW w:w="571" w:type="dxa"/>
            <w:shd w:val="clear" w:color="000000" w:fill="auto"/>
            <w:tcMar>
              <w:top w:w="85" w:type="dxa"/>
              <w:left w:w="85" w:type="dxa"/>
              <w:bottom w:w="85" w:type="dxa"/>
              <w:right w:w="85" w:type="dxa"/>
            </w:tcMar>
            <w:textDirection w:val="btLr"/>
            <w:vAlign w:val="bottom"/>
          </w:tcPr>
          <w:p w14:paraId="6CCEAD17" w14:textId="77777777" w:rsidR="00582BCD" w:rsidRPr="006403C7" w:rsidRDefault="00582BCD" w:rsidP="006403C7">
            <w:pPr>
              <w:rPr>
                <w:b/>
              </w:rPr>
            </w:pPr>
            <w:r w:rsidRPr="006403C7">
              <w:rPr>
                <w:b/>
              </w:rPr>
              <w:t>July 13–June 14</w:t>
            </w:r>
          </w:p>
        </w:tc>
        <w:tc>
          <w:tcPr>
            <w:tcW w:w="571" w:type="dxa"/>
            <w:shd w:val="clear" w:color="000000" w:fill="auto"/>
            <w:tcMar>
              <w:top w:w="85" w:type="dxa"/>
              <w:left w:w="85" w:type="dxa"/>
              <w:bottom w:w="85" w:type="dxa"/>
              <w:right w:w="85" w:type="dxa"/>
            </w:tcMar>
            <w:textDirection w:val="btLr"/>
            <w:vAlign w:val="bottom"/>
          </w:tcPr>
          <w:p w14:paraId="4FD34DA8" w14:textId="77777777" w:rsidR="00582BCD" w:rsidRPr="006403C7" w:rsidRDefault="00582BCD" w:rsidP="006403C7">
            <w:pPr>
              <w:rPr>
                <w:b/>
              </w:rPr>
            </w:pPr>
            <w:r w:rsidRPr="006403C7">
              <w:rPr>
                <w:b/>
              </w:rPr>
              <w:t>July 14–June 15</w:t>
            </w:r>
          </w:p>
        </w:tc>
        <w:tc>
          <w:tcPr>
            <w:tcW w:w="571" w:type="dxa"/>
            <w:shd w:val="clear" w:color="000000" w:fill="auto"/>
            <w:tcMar>
              <w:top w:w="85" w:type="dxa"/>
              <w:left w:w="85" w:type="dxa"/>
              <w:bottom w:w="85" w:type="dxa"/>
              <w:right w:w="85" w:type="dxa"/>
            </w:tcMar>
            <w:textDirection w:val="btLr"/>
            <w:vAlign w:val="bottom"/>
          </w:tcPr>
          <w:p w14:paraId="7856FB12" w14:textId="77777777" w:rsidR="00582BCD" w:rsidRPr="006403C7" w:rsidRDefault="00582BCD" w:rsidP="006403C7">
            <w:pPr>
              <w:rPr>
                <w:b/>
              </w:rPr>
            </w:pPr>
            <w:r w:rsidRPr="006403C7">
              <w:rPr>
                <w:b/>
              </w:rPr>
              <w:t>July 15–June 16</w:t>
            </w:r>
          </w:p>
        </w:tc>
      </w:tr>
      <w:tr w:rsidR="00582BCD" w14:paraId="1FAD4A70" w14:textId="77777777" w:rsidTr="006403C7">
        <w:trPr>
          <w:trHeight w:val="60"/>
        </w:trPr>
        <w:tc>
          <w:tcPr>
            <w:tcW w:w="1701" w:type="dxa"/>
            <w:shd w:val="clear" w:color="000000" w:fill="auto"/>
            <w:tcMar>
              <w:top w:w="85" w:type="dxa"/>
              <w:left w:w="85" w:type="dxa"/>
              <w:bottom w:w="85" w:type="dxa"/>
              <w:right w:w="85" w:type="dxa"/>
            </w:tcMar>
            <w:vAlign w:val="center"/>
          </w:tcPr>
          <w:p w14:paraId="3DD19D1D" w14:textId="77777777" w:rsidR="00582BCD" w:rsidRDefault="00582BCD" w:rsidP="003D5F3B">
            <w:pPr>
              <w:pStyle w:val="05BODYTEXT"/>
            </w:pPr>
            <w:r>
              <w:rPr>
                <w:sz w:val="14"/>
                <w:szCs w:val="14"/>
              </w:rPr>
              <w:t>Total number of vehicles that received fines</w:t>
            </w:r>
          </w:p>
        </w:tc>
        <w:tc>
          <w:tcPr>
            <w:tcW w:w="571" w:type="dxa"/>
            <w:shd w:val="clear" w:color="000000" w:fill="auto"/>
            <w:tcMar>
              <w:top w:w="85" w:type="dxa"/>
              <w:left w:w="85" w:type="dxa"/>
              <w:bottom w:w="85" w:type="dxa"/>
              <w:right w:w="85" w:type="dxa"/>
            </w:tcMar>
            <w:vAlign w:val="center"/>
          </w:tcPr>
          <w:p w14:paraId="2D8525B9" w14:textId="77777777" w:rsidR="00582BCD" w:rsidRDefault="00582BCD" w:rsidP="003D5F3B">
            <w:pPr>
              <w:pStyle w:val="05BODYTEXT"/>
              <w:jc w:val="right"/>
            </w:pPr>
            <w:r>
              <w:rPr>
                <w:sz w:val="14"/>
                <w:szCs w:val="14"/>
              </w:rPr>
              <w:t>664</w:t>
            </w:r>
          </w:p>
        </w:tc>
        <w:tc>
          <w:tcPr>
            <w:tcW w:w="571" w:type="dxa"/>
            <w:shd w:val="clear" w:color="000000" w:fill="auto"/>
            <w:tcMar>
              <w:top w:w="85" w:type="dxa"/>
              <w:left w:w="85" w:type="dxa"/>
              <w:bottom w:w="85" w:type="dxa"/>
              <w:right w:w="85" w:type="dxa"/>
            </w:tcMar>
            <w:vAlign w:val="center"/>
          </w:tcPr>
          <w:p w14:paraId="6804E8EB" w14:textId="77777777" w:rsidR="00582BCD" w:rsidRDefault="00582BCD" w:rsidP="003D5F3B">
            <w:pPr>
              <w:pStyle w:val="05BODYTEXT"/>
              <w:jc w:val="right"/>
            </w:pPr>
            <w:r>
              <w:rPr>
                <w:sz w:val="14"/>
                <w:szCs w:val="14"/>
              </w:rPr>
              <w:t>616</w:t>
            </w:r>
          </w:p>
        </w:tc>
        <w:tc>
          <w:tcPr>
            <w:tcW w:w="571" w:type="dxa"/>
            <w:shd w:val="clear" w:color="000000" w:fill="auto"/>
            <w:tcMar>
              <w:top w:w="85" w:type="dxa"/>
              <w:left w:w="85" w:type="dxa"/>
              <w:bottom w:w="85" w:type="dxa"/>
              <w:right w:w="85" w:type="dxa"/>
            </w:tcMar>
            <w:vAlign w:val="center"/>
          </w:tcPr>
          <w:p w14:paraId="1F6880D9" w14:textId="77777777" w:rsidR="00582BCD" w:rsidRDefault="00582BCD" w:rsidP="003D5F3B">
            <w:pPr>
              <w:pStyle w:val="05BODYTEXT"/>
              <w:jc w:val="right"/>
            </w:pPr>
            <w:r>
              <w:rPr>
                <w:sz w:val="14"/>
                <w:szCs w:val="14"/>
              </w:rPr>
              <w:t>373</w:t>
            </w:r>
          </w:p>
        </w:tc>
        <w:tc>
          <w:tcPr>
            <w:tcW w:w="571" w:type="dxa"/>
            <w:shd w:val="clear" w:color="000000" w:fill="auto"/>
            <w:tcMar>
              <w:top w:w="85" w:type="dxa"/>
              <w:left w:w="85" w:type="dxa"/>
              <w:bottom w:w="85" w:type="dxa"/>
              <w:right w:w="85" w:type="dxa"/>
            </w:tcMar>
            <w:vAlign w:val="center"/>
          </w:tcPr>
          <w:p w14:paraId="0723D9E1" w14:textId="77777777" w:rsidR="00582BCD" w:rsidRDefault="00582BCD" w:rsidP="003D5F3B">
            <w:pPr>
              <w:pStyle w:val="05BODYTEXT"/>
              <w:jc w:val="right"/>
            </w:pPr>
            <w:r>
              <w:rPr>
                <w:sz w:val="14"/>
                <w:szCs w:val="14"/>
              </w:rPr>
              <w:t>303</w:t>
            </w:r>
          </w:p>
        </w:tc>
        <w:tc>
          <w:tcPr>
            <w:tcW w:w="571" w:type="dxa"/>
            <w:shd w:val="clear" w:color="000000" w:fill="auto"/>
            <w:tcMar>
              <w:top w:w="85" w:type="dxa"/>
              <w:left w:w="85" w:type="dxa"/>
              <w:bottom w:w="85" w:type="dxa"/>
              <w:right w:w="85" w:type="dxa"/>
            </w:tcMar>
            <w:vAlign w:val="center"/>
          </w:tcPr>
          <w:p w14:paraId="056A4670" w14:textId="77777777" w:rsidR="00582BCD" w:rsidRDefault="00582BCD" w:rsidP="003D5F3B">
            <w:pPr>
              <w:pStyle w:val="05BODYTEXT"/>
              <w:jc w:val="right"/>
            </w:pPr>
            <w:r>
              <w:rPr>
                <w:sz w:val="14"/>
                <w:szCs w:val="14"/>
              </w:rPr>
              <w:t>301</w:t>
            </w:r>
          </w:p>
        </w:tc>
        <w:tc>
          <w:tcPr>
            <w:tcW w:w="571" w:type="dxa"/>
            <w:shd w:val="clear" w:color="000000" w:fill="auto"/>
            <w:tcMar>
              <w:top w:w="85" w:type="dxa"/>
              <w:left w:w="85" w:type="dxa"/>
              <w:bottom w:w="85" w:type="dxa"/>
              <w:right w:w="85" w:type="dxa"/>
            </w:tcMar>
            <w:vAlign w:val="center"/>
          </w:tcPr>
          <w:p w14:paraId="591CE4EB" w14:textId="77777777" w:rsidR="00582BCD" w:rsidRDefault="00582BCD" w:rsidP="003D5F3B">
            <w:pPr>
              <w:pStyle w:val="05BODYTEXT"/>
              <w:jc w:val="right"/>
            </w:pPr>
            <w:r>
              <w:rPr>
                <w:sz w:val="14"/>
                <w:szCs w:val="14"/>
              </w:rPr>
              <w:t>186</w:t>
            </w:r>
          </w:p>
        </w:tc>
        <w:tc>
          <w:tcPr>
            <w:tcW w:w="571" w:type="dxa"/>
            <w:shd w:val="clear" w:color="000000" w:fill="auto"/>
            <w:tcMar>
              <w:top w:w="85" w:type="dxa"/>
              <w:left w:w="85" w:type="dxa"/>
              <w:bottom w:w="85" w:type="dxa"/>
              <w:right w:w="85" w:type="dxa"/>
            </w:tcMar>
            <w:vAlign w:val="center"/>
          </w:tcPr>
          <w:p w14:paraId="4486E7FC" w14:textId="77777777" w:rsidR="00582BCD" w:rsidRDefault="00582BCD" w:rsidP="003D5F3B">
            <w:pPr>
              <w:pStyle w:val="05BODYTEXT"/>
              <w:jc w:val="right"/>
            </w:pPr>
            <w:r>
              <w:rPr>
                <w:sz w:val="14"/>
                <w:szCs w:val="14"/>
              </w:rPr>
              <w:t>114</w:t>
            </w:r>
          </w:p>
        </w:tc>
        <w:tc>
          <w:tcPr>
            <w:tcW w:w="571" w:type="dxa"/>
            <w:shd w:val="clear" w:color="000000" w:fill="auto"/>
            <w:tcMar>
              <w:top w:w="85" w:type="dxa"/>
              <w:left w:w="85" w:type="dxa"/>
              <w:bottom w:w="85" w:type="dxa"/>
              <w:right w:w="85" w:type="dxa"/>
            </w:tcMar>
            <w:vAlign w:val="center"/>
          </w:tcPr>
          <w:p w14:paraId="067E7582" w14:textId="77777777" w:rsidR="00582BCD" w:rsidRDefault="00582BCD" w:rsidP="003D5F3B">
            <w:pPr>
              <w:pStyle w:val="05BODYTEXT"/>
              <w:jc w:val="right"/>
            </w:pPr>
            <w:r>
              <w:rPr>
                <w:sz w:val="14"/>
                <w:szCs w:val="14"/>
              </w:rPr>
              <w:t>289</w:t>
            </w:r>
          </w:p>
        </w:tc>
        <w:tc>
          <w:tcPr>
            <w:tcW w:w="571" w:type="dxa"/>
            <w:shd w:val="clear" w:color="000000" w:fill="auto"/>
            <w:tcMar>
              <w:top w:w="85" w:type="dxa"/>
              <w:left w:w="85" w:type="dxa"/>
              <w:bottom w:w="85" w:type="dxa"/>
              <w:right w:w="85" w:type="dxa"/>
            </w:tcMar>
            <w:vAlign w:val="center"/>
          </w:tcPr>
          <w:p w14:paraId="3C6EB03A" w14:textId="77777777" w:rsidR="00582BCD" w:rsidRDefault="00582BCD" w:rsidP="003D5F3B">
            <w:pPr>
              <w:pStyle w:val="05BODYTEXT"/>
              <w:jc w:val="right"/>
            </w:pPr>
            <w:r>
              <w:rPr>
                <w:sz w:val="14"/>
                <w:szCs w:val="14"/>
              </w:rPr>
              <w:t>78</w:t>
            </w:r>
          </w:p>
        </w:tc>
        <w:tc>
          <w:tcPr>
            <w:tcW w:w="571" w:type="dxa"/>
            <w:shd w:val="clear" w:color="000000" w:fill="auto"/>
            <w:tcMar>
              <w:top w:w="85" w:type="dxa"/>
              <w:left w:w="85" w:type="dxa"/>
              <w:bottom w:w="85" w:type="dxa"/>
              <w:right w:w="85" w:type="dxa"/>
            </w:tcMar>
            <w:vAlign w:val="center"/>
          </w:tcPr>
          <w:p w14:paraId="7D6B7D27" w14:textId="77777777" w:rsidR="00582BCD" w:rsidRDefault="00582BCD" w:rsidP="003D5F3B">
            <w:pPr>
              <w:pStyle w:val="05BODYTEXT"/>
              <w:jc w:val="right"/>
            </w:pPr>
            <w:r>
              <w:rPr>
                <w:sz w:val="14"/>
                <w:szCs w:val="14"/>
              </w:rPr>
              <w:t>89</w:t>
            </w:r>
          </w:p>
        </w:tc>
      </w:tr>
      <w:tr w:rsidR="00582BCD" w14:paraId="00043189" w14:textId="77777777" w:rsidTr="006403C7">
        <w:trPr>
          <w:trHeight w:val="60"/>
        </w:trPr>
        <w:tc>
          <w:tcPr>
            <w:tcW w:w="1701" w:type="dxa"/>
            <w:shd w:val="clear" w:color="000000" w:fill="auto"/>
            <w:tcMar>
              <w:top w:w="85" w:type="dxa"/>
              <w:left w:w="85" w:type="dxa"/>
              <w:bottom w:w="85" w:type="dxa"/>
              <w:right w:w="85" w:type="dxa"/>
            </w:tcMar>
            <w:vAlign w:val="center"/>
          </w:tcPr>
          <w:p w14:paraId="560D7B89" w14:textId="77777777" w:rsidR="00582BCD" w:rsidRDefault="00582BCD" w:rsidP="003D5F3B">
            <w:pPr>
              <w:pStyle w:val="05BODYTEXT"/>
            </w:pPr>
            <w:r>
              <w:rPr>
                <w:sz w:val="14"/>
                <w:szCs w:val="14"/>
              </w:rPr>
              <w:t>Diesel vehicles that received fines</w:t>
            </w:r>
          </w:p>
        </w:tc>
        <w:tc>
          <w:tcPr>
            <w:tcW w:w="571" w:type="dxa"/>
            <w:shd w:val="clear" w:color="000000" w:fill="auto"/>
            <w:tcMar>
              <w:top w:w="85" w:type="dxa"/>
              <w:left w:w="85" w:type="dxa"/>
              <w:bottom w:w="85" w:type="dxa"/>
              <w:right w:w="85" w:type="dxa"/>
            </w:tcMar>
            <w:vAlign w:val="center"/>
          </w:tcPr>
          <w:p w14:paraId="5E49103B" w14:textId="77777777" w:rsidR="00582BCD" w:rsidRDefault="00582BCD" w:rsidP="003D5F3B">
            <w:pPr>
              <w:pStyle w:val="05BODYTEXT"/>
              <w:jc w:val="right"/>
            </w:pPr>
            <w:r>
              <w:rPr>
                <w:sz w:val="14"/>
                <w:szCs w:val="14"/>
              </w:rPr>
              <w:t>527</w:t>
            </w:r>
          </w:p>
        </w:tc>
        <w:tc>
          <w:tcPr>
            <w:tcW w:w="571" w:type="dxa"/>
            <w:shd w:val="clear" w:color="000000" w:fill="auto"/>
            <w:tcMar>
              <w:top w:w="85" w:type="dxa"/>
              <w:left w:w="85" w:type="dxa"/>
              <w:bottom w:w="85" w:type="dxa"/>
              <w:right w:w="85" w:type="dxa"/>
            </w:tcMar>
            <w:vAlign w:val="center"/>
          </w:tcPr>
          <w:p w14:paraId="3400A2FE" w14:textId="77777777" w:rsidR="00582BCD" w:rsidRDefault="00582BCD" w:rsidP="003D5F3B">
            <w:pPr>
              <w:pStyle w:val="05BODYTEXT"/>
              <w:jc w:val="right"/>
            </w:pPr>
            <w:r>
              <w:rPr>
                <w:sz w:val="14"/>
                <w:szCs w:val="14"/>
              </w:rPr>
              <w:t>495</w:t>
            </w:r>
          </w:p>
        </w:tc>
        <w:tc>
          <w:tcPr>
            <w:tcW w:w="571" w:type="dxa"/>
            <w:shd w:val="clear" w:color="000000" w:fill="auto"/>
            <w:tcMar>
              <w:top w:w="85" w:type="dxa"/>
              <w:left w:w="85" w:type="dxa"/>
              <w:bottom w:w="85" w:type="dxa"/>
              <w:right w:w="85" w:type="dxa"/>
            </w:tcMar>
            <w:vAlign w:val="center"/>
          </w:tcPr>
          <w:p w14:paraId="1779B1E8" w14:textId="77777777" w:rsidR="00582BCD" w:rsidRDefault="00582BCD" w:rsidP="003D5F3B">
            <w:pPr>
              <w:pStyle w:val="05BODYTEXT"/>
              <w:jc w:val="right"/>
            </w:pPr>
            <w:r>
              <w:rPr>
                <w:sz w:val="14"/>
                <w:szCs w:val="14"/>
              </w:rPr>
              <w:t>351</w:t>
            </w:r>
          </w:p>
        </w:tc>
        <w:tc>
          <w:tcPr>
            <w:tcW w:w="571" w:type="dxa"/>
            <w:shd w:val="clear" w:color="000000" w:fill="auto"/>
            <w:tcMar>
              <w:top w:w="85" w:type="dxa"/>
              <w:left w:w="85" w:type="dxa"/>
              <w:bottom w:w="85" w:type="dxa"/>
              <w:right w:w="85" w:type="dxa"/>
            </w:tcMar>
            <w:vAlign w:val="center"/>
          </w:tcPr>
          <w:p w14:paraId="32AADDA2" w14:textId="77777777" w:rsidR="00582BCD" w:rsidRDefault="00582BCD" w:rsidP="003D5F3B">
            <w:pPr>
              <w:pStyle w:val="05BODYTEXT"/>
              <w:jc w:val="right"/>
            </w:pPr>
            <w:r>
              <w:rPr>
                <w:sz w:val="14"/>
                <w:szCs w:val="14"/>
              </w:rPr>
              <w:t>278</w:t>
            </w:r>
          </w:p>
        </w:tc>
        <w:tc>
          <w:tcPr>
            <w:tcW w:w="571" w:type="dxa"/>
            <w:shd w:val="clear" w:color="000000" w:fill="auto"/>
            <w:tcMar>
              <w:top w:w="85" w:type="dxa"/>
              <w:left w:w="85" w:type="dxa"/>
              <w:bottom w:w="85" w:type="dxa"/>
              <w:right w:w="85" w:type="dxa"/>
            </w:tcMar>
            <w:vAlign w:val="center"/>
          </w:tcPr>
          <w:p w14:paraId="60056D36" w14:textId="77777777" w:rsidR="00582BCD" w:rsidRDefault="00582BCD" w:rsidP="003D5F3B">
            <w:pPr>
              <w:pStyle w:val="05BODYTEXT"/>
              <w:jc w:val="right"/>
            </w:pPr>
            <w:r>
              <w:rPr>
                <w:sz w:val="14"/>
                <w:szCs w:val="14"/>
              </w:rPr>
              <w:t>286</w:t>
            </w:r>
          </w:p>
        </w:tc>
        <w:tc>
          <w:tcPr>
            <w:tcW w:w="571" w:type="dxa"/>
            <w:shd w:val="clear" w:color="000000" w:fill="auto"/>
            <w:tcMar>
              <w:top w:w="85" w:type="dxa"/>
              <w:left w:w="85" w:type="dxa"/>
              <w:bottom w:w="85" w:type="dxa"/>
              <w:right w:w="85" w:type="dxa"/>
            </w:tcMar>
            <w:vAlign w:val="center"/>
          </w:tcPr>
          <w:p w14:paraId="4B3B96E5" w14:textId="77777777" w:rsidR="00582BCD" w:rsidRDefault="00582BCD" w:rsidP="003D5F3B">
            <w:pPr>
              <w:pStyle w:val="05BODYTEXT"/>
              <w:jc w:val="right"/>
            </w:pPr>
            <w:r>
              <w:rPr>
                <w:sz w:val="14"/>
                <w:szCs w:val="14"/>
              </w:rPr>
              <w:t>173</w:t>
            </w:r>
          </w:p>
        </w:tc>
        <w:tc>
          <w:tcPr>
            <w:tcW w:w="571" w:type="dxa"/>
            <w:shd w:val="clear" w:color="000000" w:fill="auto"/>
            <w:tcMar>
              <w:top w:w="85" w:type="dxa"/>
              <w:left w:w="85" w:type="dxa"/>
              <w:bottom w:w="85" w:type="dxa"/>
              <w:right w:w="85" w:type="dxa"/>
            </w:tcMar>
            <w:vAlign w:val="center"/>
          </w:tcPr>
          <w:p w14:paraId="4818A6B5" w14:textId="77777777" w:rsidR="00582BCD" w:rsidRDefault="00582BCD" w:rsidP="003D5F3B">
            <w:pPr>
              <w:pStyle w:val="05BODYTEXT"/>
              <w:jc w:val="right"/>
            </w:pPr>
            <w:r>
              <w:rPr>
                <w:sz w:val="14"/>
                <w:szCs w:val="14"/>
              </w:rPr>
              <w:t>109</w:t>
            </w:r>
          </w:p>
        </w:tc>
        <w:tc>
          <w:tcPr>
            <w:tcW w:w="571" w:type="dxa"/>
            <w:shd w:val="clear" w:color="000000" w:fill="auto"/>
            <w:tcMar>
              <w:top w:w="85" w:type="dxa"/>
              <w:left w:w="85" w:type="dxa"/>
              <w:bottom w:w="85" w:type="dxa"/>
              <w:right w:w="85" w:type="dxa"/>
            </w:tcMar>
            <w:vAlign w:val="center"/>
          </w:tcPr>
          <w:p w14:paraId="74C04D96" w14:textId="77777777" w:rsidR="00582BCD" w:rsidRDefault="00582BCD" w:rsidP="003D5F3B">
            <w:pPr>
              <w:pStyle w:val="05BODYTEXT"/>
              <w:jc w:val="right"/>
            </w:pPr>
            <w:r>
              <w:rPr>
                <w:sz w:val="14"/>
                <w:szCs w:val="14"/>
              </w:rPr>
              <w:t>283</w:t>
            </w:r>
          </w:p>
        </w:tc>
        <w:tc>
          <w:tcPr>
            <w:tcW w:w="571" w:type="dxa"/>
            <w:shd w:val="clear" w:color="000000" w:fill="auto"/>
            <w:tcMar>
              <w:top w:w="85" w:type="dxa"/>
              <w:left w:w="85" w:type="dxa"/>
              <w:bottom w:w="85" w:type="dxa"/>
              <w:right w:w="85" w:type="dxa"/>
            </w:tcMar>
            <w:vAlign w:val="center"/>
          </w:tcPr>
          <w:p w14:paraId="106D598C" w14:textId="77777777" w:rsidR="00582BCD" w:rsidRDefault="00582BCD" w:rsidP="003D5F3B">
            <w:pPr>
              <w:pStyle w:val="05BODYTEXT"/>
              <w:jc w:val="right"/>
            </w:pPr>
            <w:r>
              <w:rPr>
                <w:sz w:val="14"/>
                <w:szCs w:val="14"/>
              </w:rPr>
              <w:t>76</w:t>
            </w:r>
          </w:p>
        </w:tc>
        <w:tc>
          <w:tcPr>
            <w:tcW w:w="571" w:type="dxa"/>
            <w:shd w:val="clear" w:color="000000" w:fill="auto"/>
            <w:tcMar>
              <w:top w:w="85" w:type="dxa"/>
              <w:left w:w="85" w:type="dxa"/>
              <w:bottom w:w="85" w:type="dxa"/>
              <w:right w:w="85" w:type="dxa"/>
            </w:tcMar>
            <w:vAlign w:val="center"/>
          </w:tcPr>
          <w:p w14:paraId="4E11129F" w14:textId="77777777" w:rsidR="00582BCD" w:rsidRDefault="00582BCD" w:rsidP="003D5F3B">
            <w:pPr>
              <w:pStyle w:val="05BODYTEXT"/>
              <w:jc w:val="right"/>
            </w:pPr>
            <w:r>
              <w:rPr>
                <w:sz w:val="14"/>
                <w:szCs w:val="14"/>
              </w:rPr>
              <w:t>89</w:t>
            </w:r>
          </w:p>
        </w:tc>
      </w:tr>
      <w:tr w:rsidR="00582BCD" w14:paraId="6E8797C5" w14:textId="77777777" w:rsidTr="006403C7">
        <w:trPr>
          <w:trHeight w:val="60"/>
        </w:trPr>
        <w:tc>
          <w:tcPr>
            <w:tcW w:w="1701" w:type="dxa"/>
            <w:shd w:val="clear" w:color="000000" w:fill="auto"/>
            <w:tcMar>
              <w:top w:w="85" w:type="dxa"/>
              <w:left w:w="85" w:type="dxa"/>
              <w:bottom w:w="85" w:type="dxa"/>
              <w:right w:w="85" w:type="dxa"/>
            </w:tcMar>
            <w:vAlign w:val="center"/>
          </w:tcPr>
          <w:p w14:paraId="3BED0B18" w14:textId="77777777" w:rsidR="00582BCD" w:rsidRDefault="00582BCD" w:rsidP="003D5F3B">
            <w:pPr>
              <w:pStyle w:val="05BODYTEXT"/>
            </w:pPr>
            <w:r>
              <w:rPr>
                <w:sz w:val="14"/>
                <w:szCs w:val="14"/>
              </w:rPr>
              <w:t xml:space="preserve">Percentage of all vehicles fined that were diesel vehicles </w:t>
            </w:r>
          </w:p>
        </w:tc>
        <w:tc>
          <w:tcPr>
            <w:tcW w:w="571" w:type="dxa"/>
            <w:shd w:val="clear" w:color="000000" w:fill="auto"/>
            <w:tcMar>
              <w:top w:w="85" w:type="dxa"/>
              <w:left w:w="85" w:type="dxa"/>
              <w:bottom w:w="85" w:type="dxa"/>
              <w:right w:w="85" w:type="dxa"/>
            </w:tcMar>
            <w:vAlign w:val="center"/>
          </w:tcPr>
          <w:p w14:paraId="0FCF65A6" w14:textId="77777777" w:rsidR="00582BCD" w:rsidRDefault="00582BCD" w:rsidP="003D5F3B">
            <w:pPr>
              <w:pStyle w:val="05BODYTEXT"/>
              <w:jc w:val="right"/>
            </w:pPr>
            <w:r>
              <w:rPr>
                <w:sz w:val="14"/>
                <w:szCs w:val="14"/>
              </w:rPr>
              <w:t>79.3%</w:t>
            </w:r>
          </w:p>
        </w:tc>
        <w:tc>
          <w:tcPr>
            <w:tcW w:w="571" w:type="dxa"/>
            <w:shd w:val="clear" w:color="000000" w:fill="auto"/>
            <w:tcMar>
              <w:top w:w="85" w:type="dxa"/>
              <w:left w:w="85" w:type="dxa"/>
              <w:bottom w:w="85" w:type="dxa"/>
              <w:right w:w="85" w:type="dxa"/>
            </w:tcMar>
            <w:vAlign w:val="center"/>
          </w:tcPr>
          <w:p w14:paraId="227B4F0C" w14:textId="77777777" w:rsidR="00582BCD" w:rsidRDefault="00582BCD" w:rsidP="003D5F3B">
            <w:pPr>
              <w:pStyle w:val="05BODYTEXT"/>
              <w:jc w:val="right"/>
            </w:pPr>
            <w:r>
              <w:rPr>
                <w:sz w:val="14"/>
                <w:szCs w:val="14"/>
              </w:rPr>
              <w:t>80%</w:t>
            </w:r>
          </w:p>
        </w:tc>
        <w:tc>
          <w:tcPr>
            <w:tcW w:w="571" w:type="dxa"/>
            <w:shd w:val="clear" w:color="000000" w:fill="auto"/>
            <w:tcMar>
              <w:top w:w="85" w:type="dxa"/>
              <w:left w:w="85" w:type="dxa"/>
              <w:bottom w:w="85" w:type="dxa"/>
              <w:right w:w="85" w:type="dxa"/>
            </w:tcMar>
            <w:vAlign w:val="center"/>
          </w:tcPr>
          <w:p w14:paraId="6F944C9C" w14:textId="77777777" w:rsidR="00582BCD" w:rsidRDefault="00582BCD" w:rsidP="003D5F3B">
            <w:pPr>
              <w:pStyle w:val="05BODYTEXT"/>
              <w:jc w:val="right"/>
            </w:pPr>
            <w:r>
              <w:rPr>
                <w:sz w:val="14"/>
                <w:szCs w:val="14"/>
              </w:rPr>
              <w:t>94.1%</w:t>
            </w:r>
          </w:p>
        </w:tc>
        <w:tc>
          <w:tcPr>
            <w:tcW w:w="571" w:type="dxa"/>
            <w:shd w:val="clear" w:color="000000" w:fill="auto"/>
            <w:tcMar>
              <w:top w:w="85" w:type="dxa"/>
              <w:left w:w="85" w:type="dxa"/>
              <w:bottom w:w="85" w:type="dxa"/>
              <w:right w:w="85" w:type="dxa"/>
            </w:tcMar>
            <w:vAlign w:val="center"/>
          </w:tcPr>
          <w:p w14:paraId="274BE0EE" w14:textId="77777777" w:rsidR="00582BCD" w:rsidRDefault="00582BCD" w:rsidP="003D5F3B">
            <w:pPr>
              <w:pStyle w:val="05BODYTEXT"/>
              <w:jc w:val="right"/>
            </w:pPr>
            <w:r>
              <w:rPr>
                <w:sz w:val="14"/>
                <w:szCs w:val="14"/>
              </w:rPr>
              <w:t>91.7%</w:t>
            </w:r>
          </w:p>
        </w:tc>
        <w:tc>
          <w:tcPr>
            <w:tcW w:w="571" w:type="dxa"/>
            <w:shd w:val="clear" w:color="000000" w:fill="auto"/>
            <w:tcMar>
              <w:top w:w="85" w:type="dxa"/>
              <w:left w:w="85" w:type="dxa"/>
              <w:bottom w:w="85" w:type="dxa"/>
              <w:right w:w="85" w:type="dxa"/>
            </w:tcMar>
            <w:vAlign w:val="center"/>
          </w:tcPr>
          <w:p w14:paraId="2500BF70" w14:textId="77777777" w:rsidR="00582BCD" w:rsidRDefault="00582BCD" w:rsidP="003D5F3B">
            <w:pPr>
              <w:pStyle w:val="05BODYTEXT"/>
              <w:jc w:val="right"/>
            </w:pPr>
            <w:r>
              <w:rPr>
                <w:sz w:val="14"/>
                <w:szCs w:val="14"/>
              </w:rPr>
              <w:t>95%</w:t>
            </w:r>
          </w:p>
        </w:tc>
        <w:tc>
          <w:tcPr>
            <w:tcW w:w="571" w:type="dxa"/>
            <w:shd w:val="clear" w:color="000000" w:fill="auto"/>
            <w:tcMar>
              <w:top w:w="85" w:type="dxa"/>
              <w:left w:w="85" w:type="dxa"/>
              <w:bottom w:w="85" w:type="dxa"/>
              <w:right w:w="85" w:type="dxa"/>
            </w:tcMar>
            <w:vAlign w:val="center"/>
          </w:tcPr>
          <w:p w14:paraId="28BCEF46" w14:textId="77777777" w:rsidR="00582BCD" w:rsidRDefault="00582BCD" w:rsidP="003D5F3B">
            <w:pPr>
              <w:pStyle w:val="05BODYTEXT"/>
              <w:jc w:val="right"/>
            </w:pPr>
            <w:r>
              <w:rPr>
                <w:sz w:val="14"/>
                <w:szCs w:val="14"/>
              </w:rPr>
              <w:t>95%</w:t>
            </w:r>
          </w:p>
        </w:tc>
        <w:tc>
          <w:tcPr>
            <w:tcW w:w="571" w:type="dxa"/>
            <w:shd w:val="clear" w:color="000000" w:fill="auto"/>
            <w:tcMar>
              <w:top w:w="85" w:type="dxa"/>
              <w:left w:w="85" w:type="dxa"/>
              <w:bottom w:w="85" w:type="dxa"/>
              <w:right w:w="85" w:type="dxa"/>
            </w:tcMar>
            <w:vAlign w:val="center"/>
          </w:tcPr>
          <w:p w14:paraId="7334241F" w14:textId="77777777" w:rsidR="00582BCD" w:rsidRDefault="00582BCD" w:rsidP="003D5F3B">
            <w:pPr>
              <w:pStyle w:val="05BODYTEXT"/>
              <w:jc w:val="right"/>
            </w:pPr>
            <w:r>
              <w:rPr>
                <w:sz w:val="14"/>
                <w:szCs w:val="14"/>
              </w:rPr>
              <w:t>96%</w:t>
            </w:r>
          </w:p>
        </w:tc>
        <w:tc>
          <w:tcPr>
            <w:tcW w:w="571" w:type="dxa"/>
            <w:shd w:val="clear" w:color="000000" w:fill="auto"/>
            <w:tcMar>
              <w:top w:w="85" w:type="dxa"/>
              <w:left w:w="85" w:type="dxa"/>
              <w:bottom w:w="85" w:type="dxa"/>
              <w:right w:w="85" w:type="dxa"/>
            </w:tcMar>
            <w:vAlign w:val="center"/>
          </w:tcPr>
          <w:p w14:paraId="325AB558" w14:textId="77777777" w:rsidR="00582BCD" w:rsidRDefault="00582BCD" w:rsidP="003D5F3B">
            <w:pPr>
              <w:pStyle w:val="05BODYTEXT"/>
              <w:jc w:val="right"/>
            </w:pPr>
            <w:r>
              <w:rPr>
                <w:sz w:val="14"/>
                <w:szCs w:val="14"/>
              </w:rPr>
              <w:t>98%</w:t>
            </w:r>
          </w:p>
        </w:tc>
        <w:tc>
          <w:tcPr>
            <w:tcW w:w="571" w:type="dxa"/>
            <w:shd w:val="clear" w:color="000000" w:fill="auto"/>
            <w:tcMar>
              <w:top w:w="85" w:type="dxa"/>
              <w:left w:w="85" w:type="dxa"/>
              <w:bottom w:w="85" w:type="dxa"/>
              <w:right w:w="85" w:type="dxa"/>
            </w:tcMar>
            <w:vAlign w:val="center"/>
          </w:tcPr>
          <w:p w14:paraId="5CEBC304" w14:textId="77777777" w:rsidR="00582BCD" w:rsidRDefault="00582BCD" w:rsidP="003D5F3B">
            <w:pPr>
              <w:pStyle w:val="05BODYTEXT"/>
              <w:jc w:val="right"/>
            </w:pPr>
            <w:r>
              <w:rPr>
                <w:sz w:val="14"/>
                <w:szCs w:val="14"/>
              </w:rPr>
              <w:t>97%</w:t>
            </w:r>
          </w:p>
        </w:tc>
        <w:tc>
          <w:tcPr>
            <w:tcW w:w="571" w:type="dxa"/>
            <w:shd w:val="clear" w:color="000000" w:fill="auto"/>
            <w:tcMar>
              <w:top w:w="85" w:type="dxa"/>
              <w:left w:w="85" w:type="dxa"/>
              <w:bottom w:w="85" w:type="dxa"/>
              <w:right w:w="85" w:type="dxa"/>
            </w:tcMar>
            <w:vAlign w:val="center"/>
          </w:tcPr>
          <w:p w14:paraId="5BA54652" w14:textId="77777777" w:rsidR="00582BCD" w:rsidRDefault="00582BCD" w:rsidP="003D5F3B">
            <w:pPr>
              <w:pStyle w:val="05BODYTEXT"/>
              <w:jc w:val="right"/>
            </w:pPr>
            <w:r>
              <w:rPr>
                <w:sz w:val="14"/>
                <w:szCs w:val="14"/>
              </w:rPr>
              <w:t>100%</w:t>
            </w:r>
          </w:p>
        </w:tc>
      </w:tr>
      <w:tr w:rsidR="00582BCD" w14:paraId="7EC426B7" w14:textId="77777777" w:rsidTr="006403C7">
        <w:trPr>
          <w:trHeight w:val="60"/>
        </w:trPr>
        <w:tc>
          <w:tcPr>
            <w:tcW w:w="1701" w:type="dxa"/>
            <w:shd w:val="clear" w:color="000000" w:fill="auto"/>
            <w:tcMar>
              <w:top w:w="85" w:type="dxa"/>
              <w:left w:w="85" w:type="dxa"/>
              <w:bottom w:w="85" w:type="dxa"/>
              <w:right w:w="85" w:type="dxa"/>
            </w:tcMar>
            <w:vAlign w:val="center"/>
          </w:tcPr>
          <w:p w14:paraId="62D6548E" w14:textId="77777777" w:rsidR="00582BCD" w:rsidRDefault="00582BCD" w:rsidP="003D5F3B">
            <w:pPr>
              <w:pStyle w:val="05BODYTEXT"/>
            </w:pPr>
            <w:r>
              <w:rPr>
                <w:sz w:val="14"/>
                <w:szCs w:val="14"/>
              </w:rPr>
              <w:t>Total number of vehicles that received advisory and warning letters</w:t>
            </w:r>
          </w:p>
        </w:tc>
        <w:tc>
          <w:tcPr>
            <w:tcW w:w="571" w:type="dxa"/>
            <w:shd w:val="clear" w:color="000000" w:fill="auto"/>
            <w:tcMar>
              <w:top w:w="85" w:type="dxa"/>
              <w:left w:w="85" w:type="dxa"/>
              <w:bottom w:w="85" w:type="dxa"/>
              <w:right w:w="85" w:type="dxa"/>
            </w:tcMar>
            <w:vAlign w:val="center"/>
          </w:tcPr>
          <w:p w14:paraId="5376AC51" w14:textId="77777777" w:rsidR="00582BCD" w:rsidRDefault="00582BCD" w:rsidP="003D5F3B">
            <w:pPr>
              <w:pStyle w:val="05BODYTEXT"/>
              <w:jc w:val="right"/>
            </w:pPr>
            <w:r>
              <w:rPr>
                <w:sz w:val="14"/>
                <w:szCs w:val="14"/>
              </w:rPr>
              <w:t>1123</w:t>
            </w:r>
          </w:p>
        </w:tc>
        <w:tc>
          <w:tcPr>
            <w:tcW w:w="571" w:type="dxa"/>
            <w:shd w:val="clear" w:color="000000" w:fill="auto"/>
            <w:tcMar>
              <w:top w:w="85" w:type="dxa"/>
              <w:left w:w="85" w:type="dxa"/>
              <w:bottom w:w="85" w:type="dxa"/>
              <w:right w:w="85" w:type="dxa"/>
            </w:tcMar>
            <w:vAlign w:val="center"/>
          </w:tcPr>
          <w:p w14:paraId="0ABD8C60" w14:textId="77777777" w:rsidR="00582BCD" w:rsidRDefault="00582BCD" w:rsidP="003D5F3B">
            <w:pPr>
              <w:pStyle w:val="05BODYTEXT"/>
              <w:jc w:val="right"/>
            </w:pPr>
            <w:r>
              <w:rPr>
                <w:sz w:val="14"/>
                <w:szCs w:val="14"/>
              </w:rPr>
              <w:t>755</w:t>
            </w:r>
          </w:p>
        </w:tc>
        <w:tc>
          <w:tcPr>
            <w:tcW w:w="571" w:type="dxa"/>
            <w:shd w:val="clear" w:color="000000" w:fill="auto"/>
            <w:tcMar>
              <w:top w:w="85" w:type="dxa"/>
              <w:left w:w="85" w:type="dxa"/>
              <w:bottom w:w="85" w:type="dxa"/>
              <w:right w:w="85" w:type="dxa"/>
            </w:tcMar>
            <w:vAlign w:val="center"/>
          </w:tcPr>
          <w:p w14:paraId="24BEF666" w14:textId="77777777" w:rsidR="00582BCD" w:rsidRDefault="00582BCD" w:rsidP="003D5F3B">
            <w:pPr>
              <w:pStyle w:val="05BODYTEXT"/>
              <w:jc w:val="right"/>
            </w:pPr>
            <w:r>
              <w:rPr>
                <w:sz w:val="14"/>
                <w:szCs w:val="14"/>
              </w:rPr>
              <w:t>530</w:t>
            </w:r>
          </w:p>
        </w:tc>
        <w:tc>
          <w:tcPr>
            <w:tcW w:w="571" w:type="dxa"/>
            <w:shd w:val="clear" w:color="000000" w:fill="auto"/>
            <w:tcMar>
              <w:top w:w="85" w:type="dxa"/>
              <w:left w:w="85" w:type="dxa"/>
              <w:bottom w:w="85" w:type="dxa"/>
              <w:right w:w="85" w:type="dxa"/>
            </w:tcMar>
            <w:vAlign w:val="center"/>
          </w:tcPr>
          <w:p w14:paraId="4CFF7162" w14:textId="77777777" w:rsidR="00582BCD" w:rsidRDefault="00582BCD" w:rsidP="003D5F3B">
            <w:pPr>
              <w:pStyle w:val="05BODYTEXT"/>
              <w:jc w:val="right"/>
            </w:pPr>
            <w:r>
              <w:rPr>
                <w:sz w:val="14"/>
                <w:szCs w:val="14"/>
              </w:rPr>
              <w:t>740</w:t>
            </w:r>
          </w:p>
        </w:tc>
        <w:tc>
          <w:tcPr>
            <w:tcW w:w="571" w:type="dxa"/>
            <w:shd w:val="clear" w:color="000000" w:fill="auto"/>
            <w:tcMar>
              <w:top w:w="85" w:type="dxa"/>
              <w:left w:w="85" w:type="dxa"/>
              <w:bottom w:w="85" w:type="dxa"/>
              <w:right w:w="85" w:type="dxa"/>
            </w:tcMar>
            <w:vAlign w:val="center"/>
          </w:tcPr>
          <w:p w14:paraId="7EAD9DA1" w14:textId="77777777" w:rsidR="00582BCD" w:rsidRDefault="00582BCD" w:rsidP="003D5F3B">
            <w:pPr>
              <w:pStyle w:val="05BODYTEXT"/>
              <w:jc w:val="right"/>
            </w:pPr>
            <w:r>
              <w:rPr>
                <w:sz w:val="14"/>
                <w:szCs w:val="14"/>
              </w:rPr>
              <w:t>750</w:t>
            </w:r>
          </w:p>
        </w:tc>
        <w:tc>
          <w:tcPr>
            <w:tcW w:w="571" w:type="dxa"/>
            <w:shd w:val="clear" w:color="000000" w:fill="auto"/>
            <w:tcMar>
              <w:top w:w="85" w:type="dxa"/>
              <w:left w:w="85" w:type="dxa"/>
              <w:bottom w:w="85" w:type="dxa"/>
              <w:right w:w="85" w:type="dxa"/>
            </w:tcMar>
            <w:vAlign w:val="center"/>
          </w:tcPr>
          <w:p w14:paraId="6585324E" w14:textId="77777777" w:rsidR="00582BCD" w:rsidRDefault="00582BCD" w:rsidP="003D5F3B">
            <w:pPr>
              <w:pStyle w:val="05BODYTEXT"/>
              <w:jc w:val="right"/>
            </w:pPr>
            <w:r>
              <w:rPr>
                <w:sz w:val="14"/>
                <w:szCs w:val="14"/>
              </w:rPr>
              <w:t>556</w:t>
            </w:r>
          </w:p>
        </w:tc>
        <w:tc>
          <w:tcPr>
            <w:tcW w:w="571" w:type="dxa"/>
            <w:shd w:val="clear" w:color="000000" w:fill="auto"/>
            <w:tcMar>
              <w:top w:w="85" w:type="dxa"/>
              <w:left w:w="85" w:type="dxa"/>
              <w:bottom w:w="85" w:type="dxa"/>
              <w:right w:w="85" w:type="dxa"/>
            </w:tcMar>
            <w:vAlign w:val="center"/>
          </w:tcPr>
          <w:p w14:paraId="41E7CE40" w14:textId="77777777" w:rsidR="00582BCD" w:rsidRDefault="00582BCD" w:rsidP="003D5F3B">
            <w:pPr>
              <w:pStyle w:val="05BODYTEXT"/>
              <w:jc w:val="right"/>
            </w:pPr>
            <w:r>
              <w:rPr>
                <w:sz w:val="14"/>
                <w:szCs w:val="14"/>
              </w:rPr>
              <w:t>552</w:t>
            </w:r>
          </w:p>
        </w:tc>
        <w:tc>
          <w:tcPr>
            <w:tcW w:w="571" w:type="dxa"/>
            <w:shd w:val="clear" w:color="000000" w:fill="auto"/>
            <w:tcMar>
              <w:top w:w="85" w:type="dxa"/>
              <w:left w:w="85" w:type="dxa"/>
              <w:bottom w:w="85" w:type="dxa"/>
              <w:right w:w="85" w:type="dxa"/>
            </w:tcMar>
            <w:vAlign w:val="center"/>
          </w:tcPr>
          <w:p w14:paraId="74E04703" w14:textId="77777777" w:rsidR="00582BCD" w:rsidRDefault="00582BCD" w:rsidP="003D5F3B">
            <w:pPr>
              <w:pStyle w:val="05BODYTEXT"/>
              <w:jc w:val="right"/>
            </w:pPr>
            <w:r>
              <w:rPr>
                <w:sz w:val="14"/>
                <w:szCs w:val="14"/>
              </w:rPr>
              <w:t>891</w:t>
            </w:r>
          </w:p>
        </w:tc>
        <w:tc>
          <w:tcPr>
            <w:tcW w:w="571" w:type="dxa"/>
            <w:shd w:val="clear" w:color="000000" w:fill="auto"/>
            <w:tcMar>
              <w:top w:w="85" w:type="dxa"/>
              <w:left w:w="85" w:type="dxa"/>
              <w:bottom w:w="85" w:type="dxa"/>
              <w:right w:w="85" w:type="dxa"/>
            </w:tcMar>
            <w:vAlign w:val="center"/>
          </w:tcPr>
          <w:p w14:paraId="5B112F28" w14:textId="77777777" w:rsidR="00582BCD" w:rsidRDefault="00582BCD" w:rsidP="003D5F3B">
            <w:pPr>
              <w:pStyle w:val="05BODYTEXT"/>
              <w:jc w:val="right"/>
            </w:pPr>
            <w:r>
              <w:rPr>
                <w:sz w:val="14"/>
                <w:szCs w:val="14"/>
              </w:rPr>
              <w:t>812</w:t>
            </w:r>
          </w:p>
        </w:tc>
        <w:tc>
          <w:tcPr>
            <w:tcW w:w="571" w:type="dxa"/>
            <w:shd w:val="clear" w:color="000000" w:fill="auto"/>
            <w:tcMar>
              <w:top w:w="85" w:type="dxa"/>
              <w:left w:w="85" w:type="dxa"/>
              <w:bottom w:w="85" w:type="dxa"/>
              <w:right w:w="85" w:type="dxa"/>
            </w:tcMar>
            <w:vAlign w:val="center"/>
          </w:tcPr>
          <w:p w14:paraId="3D4AEF1E" w14:textId="77777777" w:rsidR="00582BCD" w:rsidRDefault="00582BCD" w:rsidP="003D5F3B">
            <w:pPr>
              <w:pStyle w:val="05BODYTEXT"/>
              <w:jc w:val="right"/>
            </w:pPr>
            <w:r>
              <w:rPr>
                <w:sz w:val="14"/>
                <w:szCs w:val="14"/>
              </w:rPr>
              <w:t>782</w:t>
            </w:r>
          </w:p>
        </w:tc>
      </w:tr>
      <w:tr w:rsidR="00582BCD" w14:paraId="5F77729D" w14:textId="77777777" w:rsidTr="006403C7">
        <w:trPr>
          <w:trHeight w:val="60"/>
        </w:trPr>
        <w:tc>
          <w:tcPr>
            <w:tcW w:w="1701" w:type="dxa"/>
            <w:shd w:val="clear" w:color="000000" w:fill="auto"/>
            <w:tcMar>
              <w:top w:w="85" w:type="dxa"/>
              <w:left w:w="85" w:type="dxa"/>
              <w:bottom w:w="85" w:type="dxa"/>
              <w:right w:w="85" w:type="dxa"/>
            </w:tcMar>
            <w:vAlign w:val="center"/>
          </w:tcPr>
          <w:p w14:paraId="460E2BFF" w14:textId="77777777" w:rsidR="00582BCD" w:rsidRDefault="00582BCD" w:rsidP="003D5F3B">
            <w:pPr>
              <w:pStyle w:val="05BODYTEXT"/>
            </w:pPr>
            <w:r>
              <w:rPr>
                <w:sz w:val="14"/>
                <w:szCs w:val="14"/>
              </w:rPr>
              <w:t>Diesel vehicles that received advisory and warning letters</w:t>
            </w:r>
          </w:p>
        </w:tc>
        <w:tc>
          <w:tcPr>
            <w:tcW w:w="571" w:type="dxa"/>
            <w:shd w:val="clear" w:color="000000" w:fill="auto"/>
            <w:tcMar>
              <w:top w:w="85" w:type="dxa"/>
              <w:left w:w="85" w:type="dxa"/>
              <w:bottom w:w="85" w:type="dxa"/>
              <w:right w:w="85" w:type="dxa"/>
            </w:tcMar>
            <w:vAlign w:val="center"/>
          </w:tcPr>
          <w:p w14:paraId="28BAB6AC" w14:textId="77777777" w:rsidR="00582BCD" w:rsidRDefault="00582BCD" w:rsidP="003D5F3B">
            <w:pPr>
              <w:pStyle w:val="05BODYTEXT"/>
              <w:jc w:val="right"/>
            </w:pPr>
            <w:r>
              <w:rPr>
                <w:sz w:val="14"/>
                <w:szCs w:val="14"/>
              </w:rPr>
              <w:t>161</w:t>
            </w:r>
          </w:p>
        </w:tc>
        <w:tc>
          <w:tcPr>
            <w:tcW w:w="571" w:type="dxa"/>
            <w:shd w:val="clear" w:color="000000" w:fill="auto"/>
            <w:tcMar>
              <w:top w:w="85" w:type="dxa"/>
              <w:left w:w="85" w:type="dxa"/>
              <w:bottom w:w="85" w:type="dxa"/>
              <w:right w:w="85" w:type="dxa"/>
            </w:tcMar>
            <w:vAlign w:val="center"/>
          </w:tcPr>
          <w:p w14:paraId="1DFEA094" w14:textId="77777777" w:rsidR="00582BCD" w:rsidRDefault="00582BCD" w:rsidP="003D5F3B">
            <w:pPr>
              <w:pStyle w:val="05BODYTEXT"/>
              <w:jc w:val="right"/>
            </w:pPr>
            <w:r>
              <w:rPr>
                <w:sz w:val="14"/>
                <w:szCs w:val="14"/>
              </w:rPr>
              <w:t>103</w:t>
            </w:r>
          </w:p>
        </w:tc>
        <w:tc>
          <w:tcPr>
            <w:tcW w:w="571" w:type="dxa"/>
            <w:shd w:val="clear" w:color="000000" w:fill="auto"/>
            <w:tcMar>
              <w:top w:w="85" w:type="dxa"/>
              <w:left w:w="85" w:type="dxa"/>
              <w:bottom w:w="85" w:type="dxa"/>
              <w:right w:w="85" w:type="dxa"/>
            </w:tcMar>
            <w:vAlign w:val="center"/>
          </w:tcPr>
          <w:p w14:paraId="4C631B2B" w14:textId="77777777" w:rsidR="00582BCD" w:rsidRDefault="00582BCD" w:rsidP="003D5F3B">
            <w:pPr>
              <w:pStyle w:val="05BODYTEXT"/>
              <w:jc w:val="right"/>
            </w:pPr>
            <w:r>
              <w:rPr>
                <w:sz w:val="14"/>
                <w:szCs w:val="14"/>
              </w:rPr>
              <w:t>123</w:t>
            </w:r>
          </w:p>
        </w:tc>
        <w:tc>
          <w:tcPr>
            <w:tcW w:w="571" w:type="dxa"/>
            <w:shd w:val="clear" w:color="000000" w:fill="auto"/>
            <w:tcMar>
              <w:top w:w="85" w:type="dxa"/>
              <w:left w:w="85" w:type="dxa"/>
              <w:bottom w:w="85" w:type="dxa"/>
              <w:right w:w="85" w:type="dxa"/>
            </w:tcMar>
            <w:vAlign w:val="center"/>
          </w:tcPr>
          <w:p w14:paraId="11160C74" w14:textId="77777777" w:rsidR="00582BCD" w:rsidRDefault="00582BCD" w:rsidP="003D5F3B">
            <w:pPr>
              <w:pStyle w:val="05BODYTEXT"/>
              <w:jc w:val="right"/>
            </w:pPr>
            <w:r>
              <w:rPr>
                <w:sz w:val="14"/>
                <w:szCs w:val="14"/>
              </w:rPr>
              <w:t>133</w:t>
            </w:r>
          </w:p>
        </w:tc>
        <w:tc>
          <w:tcPr>
            <w:tcW w:w="571" w:type="dxa"/>
            <w:shd w:val="clear" w:color="000000" w:fill="auto"/>
            <w:tcMar>
              <w:top w:w="85" w:type="dxa"/>
              <w:left w:w="85" w:type="dxa"/>
              <w:bottom w:w="85" w:type="dxa"/>
              <w:right w:w="85" w:type="dxa"/>
            </w:tcMar>
            <w:vAlign w:val="center"/>
          </w:tcPr>
          <w:p w14:paraId="15E86ABA" w14:textId="77777777" w:rsidR="00582BCD" w:rsidRDefault="00582BCD" w:rsidP="003D5F3B">
            <w:pPr>
              <w:pStyle w:val="05BODYTEXT"/>
              <w:jc w:val="right"/>
            </w:pPr>
            <w:r>
              <w:rPr>
                <w:sz w:val="14"/>
                <w:szCs w:val="14"/>
              </w:rPr>
              <w:t>135</w:t>
            </w:r>
          </w:p>
        </w:tc>
        <w:tc>
          <w:tcPr>
            <w:tcW w:w="571" w:type="dxa"/>
            <w:shd w:val="clear" w:color="000000" w:fill="auto"/>
            <w:tcMar>
              <w:top w:w="85" w:type="dxa"/>
              <w:left w:w="85" w:type="dxa"/>
              <w:bottom w:w="85" w:type="dxa"/>
              <w:right w:w="85" w:type="dxa"/>
            </w:tcMar>
            <w:vAlign w:val="center"/>
          </w:tcPr>
          <w:p w14:paraId="105317F9" w14:textId="77777777" w:rsidR="00582BCD" w:rsidRDefault="00582BCD" w:rsidP="003D5F3B">
            <w:pPr>
              <w:pStyle w:val="05BODYTEXT"/>
              <w:jc w:val="right"/>
            </w:pPr>
            <w:r>
              <w:rPr>
                <w:sz w:val="14"/>
                <w:szCs w:val="14"/>
              </w:rPr>
              <w:t>96</w:t>
            </w:r>
          </w:p>
        </w:tc>
        <w:tc>
          <w:tcPr>
            <w:tcW w:w="571" w:type="dxa"/>
            <w:shd w:val="clear" w:color="000000" w:fill="auto"/>
            <w:tcMar>
              <w:top w:w="85" w:type="dxa"/>
              <w:left w:w="85" w:type="dxa"/>
              <w:bottom w:w="85" w:type="dxa"/>
              <w:right w:w="85" w:type="dxa"/>
            </w:tcMar>
            <w:vAlign w:val="center"/>
          </w:tcPr>
          <w:p w14:paraId="5ECB59FC" w14:textId="77777777" w:rsidR="00582BCD" w:rsidRDefault="00582BCD" w:rsidP="003D5F3B">
            <w:pPr>
              <w:pStyle w:val="05BODYTEXT"/>
              <w:jc w:val="right"/>
            </w:pPr>
            <w:r>
              <w:rPr>
                <w:sz w:val="14"/>
                <w:szCs w:val="14"/>
              </w:rPr>
              <w:t>74</w:t>
            </w:r>
          </w:p>
        </w:tc>
        <w:tc>
          <w:tcPr>
            <w:tcW w:w="571" w:type="dxa"/>
            <w:shd w:val="clear" w:color="000000" w:fill="auto"/>
            <w:tcMar>
              <w:top w:w="85" w:type="dxa"/>
              <w:left w:w="85" w:type="dxa"/>
              <w:bottom w:w="85" w:type="dxa"/>
              <w:right w:w="85" w:type="dxa"/>
            </w:tcMar>
            <w:vAlign w:val="center"/>
          </w:tcPr>
          <w:p w14:paraId="3A481108" w14:textId="77777777" w:rsidR="00582BCD" w:rsidRDefault="00582BCD" w:rsidP="003D5F3B">
            <w:pPr>
              <w:pStyle w:val="05BODYTEXT"/>
              <w:jc w:val="right"/>
            </w:pPr>
            <w:r>
              <w:rPr>
                <w:sz w:val="14"/>
                <w:szCs w:val="14"/>
              </w:rPr>
              <w:t>462</w:t>
            </w:r>
          </w:p>
        </w:tc>
        <w:tc>
          <w:tcPr>
            <w:tcW w:w="571" w:type="dxa"/>
            <w:shd w:val="clear" w:color="000000" w:fill="auto"/>
            <w:tcMar>
              <w:top w:w="85" w:type="dxa"/>
              <w:left w:w="85" w:type="dxa"/>
              <w:bottom w:w="85" w:type="dxa"/>
              <w:right w:w="85" w:type="dxa"/>
            </w:tcMar>
            <w:vAlign w:val="center"/>
          </w:tcPr>
          <w:p w14:paraId="79C23CBD" w14:textId="77777777" w:rsidR="00582BCD" w:rsidRDefault="00582BCD" w:rsidP="003D5F3B">
            <w:pPr>
              <w:pStyle w:val="05BODYTEXT"/>
              <w:jc w:val="right"/>
            </w:pPr>
            <w:r>
              <w:rPr>
                <w:sz w:val="14"/>
                <w:szCs w:val="14"/>
              </w:rPr>
              <w:t>423</w:t>
            </w:r>
          </w:p>
        </w:tc>
        <w:tc>
          <w:tcPr>
            <w:tcW w:w="571" w:type="dxa"/>
            <w:shd w:val="clear" w:color="000000" w:fill="auto"/>
            <w:tcMar>
              <w:top w:w="85" w:type="dxa"/>
              <w:left w:w="85" w:type="dxa"/>
              <w:bottom w:w="85" w:type="dxa"/>
              <w:right w:w="85" w:type="dxa"/>
            </w:tcMar>
            <w:vAlign w:val="center"/>
          </w:tcPr>
          <w:p w14:paraId="2BA120E3" w14:textId="77777777" w:rsidR="00582BCD" w:rsidRDefault="00582BCD" w:rsidP="003D5F3B">
            <w:pPr>
              <w:pStyle w:val="05BODYTEXT"/>
              <w:jc w:val="right"/>
            </w:pPr>
            <w:r>
              <w:rPr>
                <w:sz w:val="14"/>
                <w:szCs w:val="14"/>
              </w:rPr>
              <w:t>433</w:t>
            </w:r>
          </w:p>
        </w:tc>
      </w:tr>
      <w:tr w:rsidR="00582BCD" w14:paraId="21B73638" w14:textId="77777777" w:rsidTr="006403C7">
        <w:trPr>
          <w:trHeight w:val="60"/>
        </w:trPr>
        <w:tc>
          <w:tcPr>
            <w:tcW w:w="1701" w:type="dxa"/>
            <w:shd w:val="clear" w:color="000000" w:fill="auto"/>
            <w:tcMar>
              <w:top w:w="85" w:type="dxa"/>
              <w:left w:w="85" w:type="dxa"/>
              <w:bottom w:w="85" w:type="dxa"/>
              <w:right w:w="85" w:type="dxa"/>
            </w:tcMar>
            <w:vAlign w:val="center"/>
          </w:tcPr>
          <w:p w14:paraId="0474DC30" w14:textId="77777777" w:rsidR="00582BCD" w:rsidRDefault="00582BCD" w:rsidP="003D5F3B">
            <w:pPr>
              <w:pStyle w:val="05BODYTEXT"/>
            </w:pPr>
            <w:r>
              <w:rPr>
                <w:sz w:val="14"/>
                <w:szCs w:val="14"/>
              </w:rPr>
              <w:t>Percentage of all vehicles that received advisory and warning letters that were diesel vehicles</w:t>
            </w:r>
          </w:p>
        </w:tc>
        <w:tc>
          <w:tcPr>
            <w:tcW w:w="571" w:type="dxa"/>
            <w:shd w:val="clear" w:color="000000" w:fill="auto"/>
            <w:tcMar>
              <w:top w:w="85" w:type="dxa"/>
              <w:left w:w="85" w:type="dxa"/>
              <w:bottom w:w="85" w:type="dxa"/>
              <w:right w:w="85" w:type="dxa"/>
            </w:tcMar>
            <w:vAlign w:val="center"/>
          </w:tcPr>
          <w:p w14:paraId="122FC72D" w14:textId="77777777" w:rsidR="00582BCD" w:rsidRDefault="00582BCD" w:rsidP="003D5F3B">
            <w:pPr>
              <w:pStyle w:val="05BODYTEXT"/>
              <w:jc w:val="right"/>
            </w:pPr>
            <w:r>
              <w:rPr>
                <w:sz w:val="14"/>
                <w:szCs w:val="14"/>
              </w:rPr>
              <w:t>14.3%</w:t>
            </w:r>
          </w:p>
        </w:tc>
        <w:tc>
          <w:tcPr>
            <w:tcW w:w="571" w:type="dxa"/>
            <w:shd w:val="clear" w:color="000000" w:fill="auto"/>
            <w:tcMar>
              <w:top w:w="85" w:type="dxa"/>
              <w:left w:w="85" w:type="dxa"/>
              <w:bottom w:w="85" w:type="dxa"/>
              <w:right w:w="85" w:type="dxa"/>
            </w:tcMar>
            <w:vAlign w:val="center"/>
          </w:tcPr>
          <w:p w14:paraId="4DF8C37E" w14:textId="77777777" w:rsidR="00582BCD" w:rsidRDefault="00582BCD" w:rsidP="003D5F3B">
            <w:pPr>
              <w:pStyle w:val="05BODYTEXT"/>
              <w:jc w:val="right"/>
            </w:pPr>
            <w:r>
              <w:rPr>
                <w:sz w:val="14"/>
                <w:szCs w:val="14"/>
              </w:rPr>
              <w:t>14%</w:t>
            </w:r>
          </w:p>
        </w:tc>
        <w:tc>
          <w:tcPr>
            <w:tcW w:w="571" w:type="dxa"/>
            <w:shd w:val="clear" w:color="000000" w:fill="auto"/>
            <w:tcMar>
              <w:top w:w="85" w:type="dxa"/>
              <w:left w:w="85" w:type="dxa"/>
              <w:bottom w:w="85" w:type="dxa"/>
              <w:right w:w="85" w:type="dxa"/>
            </w:tcMar>
            <w:vAlign w:val="center"/>
          </w:tcPr>
          <w:p w14:paraId="5B7090D0" w14:textId="77777777" w:rsidR="00582BCD" w:rsidRDefault="00582BCD" w:rsidP="003D5F3B">
            <w:pPr>
              <w:pStyle w:val="05BODYTEXT"/>
              <w:jc w:val="right"/>
            </w:pPr>
            <w:r>
              <w:rPr>
                <w:sz w:val="14"/>
                <w:szCs w:val="14"/>
              </w:rPr>
              <w:t>23.2%</w:t>
            </w:r>
          </w:p>
        </w:tc>
        <w:tc>
          <w:tcPr>
            <w:tcW w:w="571" w:type="dxa"/>
            <w:shd w:val="clear" w:color="000000" w:fill="auto"/>
            <w:tcMar>
              <w:top w:w="85" w:type="dxa"/>
              <w:left w:w="85" w:type="dxa"/>
              <w:bottom w:w="85" w:type="dxa"/>
              <w:right w:w="85" w:type="dxa"/>
            </w:tcMar>
            <w:vAlign w:val="center"/>
          </w:tcPr>
          <w:p w14:paraId="087065D1" w14:textId="77777777" w:rsidR="00582BCD" w:rsidRDefault="00582BCD" w:rsidP="003D5F3B">
            <w:pPr>
              <w:pStyle w:val="05BODYTEXT"/>
              <w:jc w:val="right"/>
            </w:pPr>
            <w:r>
              <w:rPr>
                <w:sz w:val="14"/>
                <w:szCs w:val="14"/>
              </w:rPr>
              <w:t>17%</w:t>
            </w:r>
          </w:p>
        </w:tc>
        <w:tc>
          <w:tcPr>
            <w:tcW w:w="571" w:type="dxa"/>
            <w:shd w:val="clear" w:color="000000" w:fill="auto"/>
            <w:tcMar>
              <w:top w:w="85" w:type="dxa"/>
              <w:left w:w="85" w:type="dxa"/>
              <w:bottom w:w="85" w:type="dxa"/>
              <w:right w:w="85" w:type="dxa"/>
            </w:tcMar>
            <w:vAlign w:val="center"/>
          </w:tcPr>
          <w:p w14:paraId="5AFEA5C4" w14:textId="77777777" w:rsidR="00582BCD" w:rsidRDefault="00582BCD" w:rsidP="003D5F3B">
            <w:pPr>
              <w:pStyle w:val="05BODYTEXT"/>
              <w:jc w:val="right"/>
            </w:pPr>
            <w:r>
              <w:rPr>
                <w:sz w:val="14"/>
                <w:szCs w:val="14"/>
              </w:rPr>
              <w:t>18%</w:t>
            </w:r>
          </w:p>
        </w:tc>
        <w:tc>
          <w:tcPr>
            <w:tcW w:w="571" w:type="dxa"/>
            <w:shd w:val="clear" w:color="000000" w:fill="auto"/>
            <w:tcMar>
              <w:top w:w="85" w:type="dxa"/>
              <w:left w:w="85" w:type="dxa"/>
              <w:bottom w:w="85" w:type="dxa"/>
              <w:right w:w="85" w:type="dxa"/>
            </w:tcMar>
            <w:vAlign w:val="center"/>
          </w:tcPr>
          <w:p w14:paraId="762A3BCC" w14:textId="77777777" w:rsidR="00582BCD" w:rsidRDefault="00582BCD" w:rsidP="003D5F3B">
            <w:pPr>
              <w:pStyle w:val="05BODYTEXT"/>
              <w:jc w:val="right"/>
            </w:pPr>
            <w:r>
              <w:rPr>
                <w:sz w:val="14"/>
                <w:szCs w:val="14"/>
              </w:rPr>
              <w:t>17%</w:t>
            </w:r>
          </w:p>
        </w:tc>
        <w:tc>
          <w:tcPr>
            <w:tcW w:w="571" w:type="dxa"/>
            <w:shd w:val="clear" w:color="000000" w:fill="auto"/>
            <w:tcMar>
              <w:top w:w="85" w:type="dxa"/>
              <w:left w:w="85" w:type="dxa"/>
              <w:bottom w:w="85" w:type="dxa"/>
              <w:right w:w="85" w:type="dxa"/>
            </w:tcMar>
            <w:vAlign w:val="center"/>
          </w:tcPr>
          <w:p w14:paraId="4D44FB04" w14:textId="77777777" w:rsidR="00582BCD" w:rsidRDefault="00582BCD" w:rsidP="003D5F3B">
            <w:pPr>
              <w:pStyle w:val="05BODYTEXT"/>
              <w:jc w:val="right"/>
            </w:pPr>
            <w:r>
              <w:rPr>
                <w:sz w:val="14"/>
                <w:szCs w:val="14"/>
              </w:rPr>
              <w:t>11%</w:t>
            </w:r>
          </w:p>
        </w:tc>
        <w:tc>
          <w:tcPr>
            <w:tcW w:w="571" w:type="dxa"/>
            <w:shd w:val="clear" w:color="000000" w:fill="auto"/>
            <w:tcMar>
              <w:top w:w="85" w:type="dxa"/>
              <w:left w:w="85" w:type="dxa"/>
              <w:bottom w:w="85" w:type="dxa"/>
              <w:right w:w="85" w:type="dxa"/>
            </w:tcMar>
            <w:vAlign w:val="center"/>
          </w:tcPr>
          <w:p w14:paraId="6A5EB6AC" w14:textId="77777777" w:rsidR="00582BCD" w:rsidRDefault="00582BCD" w:rsidP="003D5F3B">
            <w:pPr>
              <w:pStyle w:val="05BODYTEXT"/>
              <w:jc w:val="right"/>
            </w:pPr>
            <w:r>
              <w:rPr>
                <w:sz w:val="14"/>
                <w:szCs w:val="14"/>
              </w:rPr>
              <w:t>52%</w:t>
            </w:r>
          </w:p>
        </w:tc>
        <w:tc>
          <w:tcPr>
            <w:tcW w:w="571" w:type="dxa"/>
            <w:shd w:val="clear" w:color="000000" w:fill="auto"/>
            <w:tcMar>
              <w:top w:w="85" w:type="dxa"/>
              <w:left w:w="85" w:type="dxa"/>
              <w:bottom w:w="85" w:type="dxa"/>
              <w:right w:w="85" w:type="dxa"/>
            </w:tcMar>
            <w:vAlign w:val="center"/>
          </w:tcPr>
          <w:p w14:paraId="4E92C5BE" w14:textId="77777777" w:rsidR="00582BCD" w:rsidRDefault="00582BCD" w:rsidP="003D5F3B">
            <w:pPr>
              <w:pStyle w:val="05BODYTEXT"/>
              <w:jc w:val="right"/>
            </w:pPr>
            <w:r>
              <w:rPr>
                <w:sz w:val="14"/>
                <w:szCs w:val="14"/>
              </w:rPr>
              <w:t>52%</w:t>
            </w:r>
          </w:p>
        </w:tc>
        <w:tc>
          <w:tcPr>
            <w:tcW w:w="571" w:type="dxa"/>
            <w:shd w:val="clear" w:color="000000" w:fill="auto"/>
            <w:tcMar>
              <w:top w:w="85" w:type="dxa"/>
              <w:left w:w="85" w:type="dxa"/>
              <w:bottom w:w="85" w:type="dxa"/>
              <w:right w:w="85" w:type="dxa"/>
            </w:tcMar>
            <w:vAlign w:val="center"/>
          </w:tcPr>
          <w:p w14:paraId="6FB8DB05" w14:textId="77777777" w:rsidR="00582BCD" w:rsidRDefault="00582BCD" w:rsidP="003D5F3B">
            <w:pPr>
              <w:pStyle w:val="05BODYTEXT"/>
              <w:jc w:val="right"/>
            </w:pPr>
            <w:r>
              <w:rPr>
                <w:sz w:val="14"/>
                <w:szCs w:val="14"/>
              </w:rPr>
              <w:t>55%</w:t>
            </w:r>
          </w:p>
        </w:tc>
      </w:tr>
    </w:tbl>
    <w:p w14:paraId="0CA7CF4C" w14:textId="77777777" w:rsidR="00582BCD" w:rsidRDefault="00582BCD" w:rsidP="00582BCD">
      <w:pPr>
        <w:pStyle w:val="06TABLEHEADING"/>
        <w:rPr>
          <w:lang w:val="en-GB"/>
        </w:rPr>
      </w:pPr>
    </w:p>
    <w:p w14:paraId="1CC85EFE" w14:textId="77777777" w:rsidR="00582BCD" w:rsidRDefault="00582BCD" w:rsidP="00582BCD">
      <w:pPr>
        <w:pStyle w:val="05BODYTEXT"/>
        <w:rPr>
          <w:lang w:val="en-GB"/>
        </w:rPr>
      </w:pPr>
      <w:r>
        <w:rPr>
          <w:lang w:val="en-GB"/>
        </w:rPr>
        <w:t>There has been a trending reduction in the number of diesel vehicles that received fines, as the Environment Protection Authority has received significantly fewer reports from Roads and Maritime Services of vehicles emitting excessive in smoke in the M5 East Tunnel at Earlwood.</w:t>
      </w:r>
    </w:p>
    <w:p w14:paraId="4DF0FB95" w14:textId="77777777" w:rsidR="00582BCD" w:rsidRDefault="00582BCD" w:rsidP="006403C7">
      <w:pPr>
        <w:pStyle w:val="Heading4"/>
      </w:pPr>
      <w:r>
        <w:t>Diesel vehicle emission testing and repair programs</w:t>
      </w:r>
    </w:p>
    <w:p w14:paraId="30F05DA5" w14:textId="77777777" w:rsidR="00582BCD" w:rsidRDefault="00582BCD" w:rsidP="00582BCD">
      <w:pPr>
        <w:pStyle w:val="05BODYTEXT"/>
        <w:rPr>
          <w:lang w:val="en-GB"/>
        </w:rPr>
      </w:pPr>
      <w:r>
        <w:rPr>
          <w:lang w:val="en-GB"/>
        </w:rPr>
        <w:t>Roads and Maritime Services is not currently operating a Diesel Vehicle Emissions Testing and Repair program.</w:t>
      </w:r>
    </w:p>
    <w:p w14:paraId="1045469B" w14:textId="77777777" w:rsidR="00582BCD" w:rsidRDefault="00582BCD" w:rsidP="00582BCD">
      <w:pPr>
        <w:pStyle w:val="05BODYTEXT"/>
        <w:rPr>
          <w:lang w:val="en-GB"/>
        </w:rPr>
      </w:pPr>
      <w:r>
        <w:rPr>
          <w:lang w:val="en-GB"/>
        </w:rPr>
        <w:t xml:space="preserve">The development of a test and repair program has been put on hold at the direction of the Commonwealth Department of the Environment, pending resolution of the funding agreement and the finalisation of Recommendation 5 of the 2007 review of the NEPM. </w:t>
      </w:r>
    </w:p>
    <w:p w14:paraId="4CB25C9C" w14:textId="77777777" w:rsidR="00582BCD" w:rsidRDefault="00582BCD" w:rsidP="006403C7">
      <w:pPr>
        <w:pStyle w:val="Heading4"/>
      </w:pPr>
      <w:r>
        <w:t>Audited maintenance programs for diesel vehicles</w:t>
      </w:r>
    </w:p>
    <w:p w14:paraId="71979E44" w14:textId="3041ECBF" w:rsidR="00582BCD" w:rsidRDefault="00582BCD" w:rsidP="00582BCD">
      <w:pPr>
        <w:pStyle w:val="05BODYTEXT"/>
        <w:rPr>
          <w:lang w:val="en-GB"/>
        </w:rPr>
      </w:pPr>
      <w:r>
        <w:rPr>
          <w:lang w:val="en-GB"/>
        </w:rPr>
        <w:t>Roads and Maritime Services is currently operating an audited maintenance program known as “Clean Fleet.” This was launched in 2006 and currently has approximately 7,000 vehicles participating in the program.</w:t>
      </w:r>
    </w:p>
    <w:p w14:paraId="609F8F7C" w14:textId="77777777" w:rsidR="00582BCD" w:rsidRDefault="00582BCD" w:rsidP="00582BCD">
      <w:pPr>
        <w:pStyle w:val="05BODYTEXT"/>
        <w:rPr>
          <w:lang w:val="en-GB"/>
        </w:rPr>
      </w:pPr>
      <w:r>
        <w:rPr>
          <w:lang w:val="en-GB"/>
        </w:rPr>
        <w:t xml:space="preserve">Promotion to increase participation in the program and Clean Fleet training courses offered to fleet operators, vehicle maintenance technicians and auditors were put on hold, pending resolution of funding with the Commonwealth Department of the Environment. As a result there has been no </w:t>
      </w:r>
      <w:r>
        <w:rPr>
          <w:lang w:val="en-GB"/>
        </w:rPr>
        <w:lastRenderedPageBreak/>
        <w:t>significant change in Clean Fleet participation during this year.</w:t>
      </w:r>
    </w:p>
    <w:p w14:paraId="645080C1" w14:textId="77777777" w:rsidR="00582BCD" w:rsidRDefault="00582BCD" w:rsidP="006403C7">
      <w:pPr>
        <w:pStyle w:val="Heading4"/>
      </w:pPr>
      <w:r>
        <w:t>Diesel vehicle retrofit and repair program</w:t>
      </w:r>
    </w:p>
    <w:p w14:paraId="7F685DDA" w14:textId="77777777" w:rsidR="00582BCD" w:rsidRDefault="00582BCD" w:rsidP="00582BCD">
      <w:pPr>
        <w:pStyle w:val="05BODYTEXT"/>
        <w:rPr>
          <w:lang w:val="en-GB"/>
        </w:rPr>
      </w:pPr>
      <w:r>
        <w:rPr>
          <w:lang w:val="en-GB"/>
        </w:rPr>
        <w:t xml:space="preserve">During 2015–16 Roads and Maritime Services completed the M5 East Tunnel Diesel Retrofit and Repair Initiative. This initiative was a three-year program that started on 1 March 2013 and was completed on 29 February 2016. </w:t>
      </w:r>
    </w:p>
    <w:p w14:paraId="61E56A0E" w14:textId="77777777" w:rsidR="00582BCD" w:rsidRDefault="00582BCD" w:rsidP="00582BCD">
      <w:pPr>
        <w:pStyle w:val="05BODYTEXT"/>
        <w:rPr>
          <w:lang w:val="en-GB"/>
        </w:rPr>
      </w:pPr>
      <w:r>
        <w:rPr>
          <w:lang w:val="en-GB"/>
        </w:rPr>
        <w:t xml:space="preserve">The aim of the initiative was to reduce the level of </w:t>
      </w:r>
      <w:r>
        <w:t>PM</w:t>
      </w:r>
      <w:r>
        <w:rPr>
          <w:vertAlign w:val="subscript"/>
        </w:rPr>
        <w:t>10</w:t>
      </w:r>
      <w:r>
        <w:rPr>
          <w:lang w:val="en-GB"/>
        </w:rPr>
        <w:t xml:space="preserve"> present in the M5 East tunnel, by removing </w:t>
      </w:r>
      <w:r>
        <w:t>PM</w:t>
      </w:r>
      <w:r>
        <w:rPr>
          <w:vertAlign w:val="subscript"/>
        </w:rPr>
        <w:t>10</w:t>
      </w:r>
      <w:r>
        <w:rPr>
          <w:lang w:val="en-GB"/>
        </w:rPr>
        <w:t xml:space="preserve"> exhaust emissions at their source through the installation of exhaust after treatment devices and performing engine repairs on heavy vehicles that have been identified as smoky through the use of camera technology. </w:t>
      </w:r>
    </w:p>
    <w:p w14:paraId="392290A6" w14:textId="77777777" w:rsidR="00582BCD" w:rsidRDefault="00582BCD" w:rsidP="00582BCD">
      <w:pPr>
        <w:pStyle w:val="05BODYTEXT"/>
        <w:rPr>
          <w:lang w:val="en-GB"/>
        </w:rPr>
      </w:pPr>
      <w:r>
        <w:rPr>
          <w:lang w:val="en-GB"/>
        </w:rPr>
        <w:t xml:space="preserve">The M5 East Tunnel Diesel Retrofit and Repair Initiative was designed to be complementary to smoky vehicle legislation amendments that also came into effect on 1 March 2013 introducing an increase to the smoky vehicle penalty in the M5 East tunnel from $400 to $2000 and a three-month vehicle registration suspension on the third proven offence. The target vehicle group was large heavy diesel vehicles which are assumed to be the primary source of the particulate loading within the M5 East tunnel. </w:t>
      </w:r>
    </w:p>
    <w:p w14:paraId="7E1409EA" w14:textId="77777777" w:rsidR="00582BCD" w:rsidRDefault="00582BCD" w:rsidP="00582BCD">
      <w:pPr>
        <w:pStyle w:val="05BODYTEXT"/>
        <w:rPr>
          <w:lang w:val="en-GB"/>
        </w:rPr>
      </w:pPr>
      <w:r>
        <w:rPr>
          <w:lang w:val="en-GB"/>
        </w:rPr>
        <w:t>Participation in the initiative was voluntary. It was a co-contribution program with RMS contributing up to a capped amount on a 50/50 cost sharing basis to cover the supply and installation of retrofit devices and any engine repairs necessary to ensure optimum effectiveness of the retrofit device.</w:t>
      </w:r>
    </w:p>
    <w:p w14:paraId="61CD5F80" w14:textId="77777777" w:rsidR="00582BCD" w:rsidRDefault="00582BCD" w:rsidP="00582BCD">
      <w:pPr>
        <w:pStyle w:val="05BODYTEXT"/>
        <w:rPr>
          <w:lang w:val="en-GB"/>
        </w:rPr>
      </w:pPr>
      <w:r>
        <w:rPr>
          <w:lang w:val="en-GB"/>
        </w:rPr>
        <w:t>By the end of the program, there was a significant reduction in the number of smoky vehicles using the tunnel. The smoky vehicle detection rate was approximately 40 vehicles per month at the start of the program and this had reduced to approximately 5 vehicles per month by the end of the program. Smoky vehicles detected by the use of camera technology in the tunnel are now referred to the EPA for action.</w:t>
      </w:r>
    </w:p>
    <w:p w14:paraId="1ED59754" w14:textId="77777777" w:rsidR="00582BCD" w:rsidRDefault="00582BCD" w:rsidP="006403C7">
      <w:pPr>
        <w:pStyle w:val="Heading4"/>
      </w:pPr>
      <w:r>
        <w:t>Non-road diesel vehicle programs</w:t>
      </w:r>
    </w:p>
    <w:p w14:paraId="031B4597" w14:textId="77777777" w:rsidR="00582BCD" w:rsidRDefault="00582BCD" w:rsidP="006403C7">
      <w:pPr>
        <w:pStyle w:val="Heading5"/>
      </w:pPr>
      <w:r>
        <w:t>Construction Industry</w:t>
      </w:r>
    </w:p>
    <w:p w14:paraId="48495DB0" w14:textId="77777777" w:rsidR="00582BCD" w:rsidRDefault="00582BCD" w:rsidP="00582BCD">
      <w:pPr>
        <w:pStyle w:val="05BODYTEXT"/>
        <w:rPr>
          <w:lang w:val="en-GB"/>
        </w:rPr>
      </w:pPr>
      <w:r>
        <w:rPr>
          <w:lang w:val="en-GB"/>
        </w:rPr>
        <w:t xml:space="preserve">In 2015–16 the Environment Protection Authority and Infrastructure Sustainability Council of Australia partnered to invite construction sector organisations to share best-practice approaches for reducing diesel emissions in the construction sector via a series of case studies. Three case studies published on the Environment Protection Authority’s website identify strategies that can be implemented in this sector to reduce diesel emissions. </w:t>
      </w:r>
    </w:p>
    <w:p w14:paraId="419C0CBF" w14:textId="77777777" w:rsidR="00582BCD" w:rsidRDefault="00582BCD" w:rsidP="00582BCD">
      <w:pPr>
        <w:pStyle w:val="05BODYTEXT"/>
        <w:rPr>
          <w:lang w:val="en-GB"/>
        </w:rPr>
      </w:pPr>
      <w:r>
        <w:rPr>
          <w:lang w:val="en-GB"/>
        </w:rPr>
        <w:t xml:space="preserve">See: </w:t>
      </w:r>
      <w:hyperlink r:id="rId44" w:history="1">
        <w:r>
          <w:rPr>
            <w:rStyle w:val="Hyperlink"/>
            <w:lang w:val="en-GB"/>
          </w:rPr>
          <w:t>www.epa.nsw.gov.au/air/nonroaddiesel-case-studies.htm</w:t>
        </w:r>
      </w:hyperlink>
      <w:r>
        <w:rPr>
          <w:lang w:val="en-GB"/>
        </w:rPr>
        <w:t xml:space="preserve">. </w:t>
      </w:r>
    </w:p>
    <w:p w14:paraId="1AA1C3C5" w14:textId="77777777" w:rsidR="00582BCD" w:rsidRDefault="00582BCD" w:rsidP="00582BCD">
      <w:pPr>
        <w:pStyle w:val="05BODYTEXT"/>
        <w:rPr>
          <w:lang w:val="en-GB"/>
        </w:rPr>
      </w:pPr>
      <w:r>
        <w:rPr>
          <w:lang w:val="en-GB"/>
        </w:rPr>
        <w:t>During 2015–16 the NSW Office of Environment and Heritage, supported by the Environment Protection Authority, continued implementation of the NSW Resource Efficiency Policy. The Policy includes requirements to address non-road diesel engine emissions through government procurement and contracts through collation of data from government agencies about in-service non-road diesel equipment which will be used to inform weightings for cleaner machines to be included in government contracts.</w:t>
      </w:r>
    </w:p>
    <w:p w14:paraId="4AE021E0" w14:textId="77777777" w:rsidR="00582BCD" w:rsidRDefault="00582BCD" w:rsidP="006403C7">
      <w:pPr>
        <w:pStyle w:val="Heading5"/>
      </w:pPr>
      <w:r>
        <w:t>Locomotives</w:t>
      </w:r>
    </w:p>
    <w:p w14:paraId="138068E4" w14:textId="77777777" w:rsidR="00582BCD" w:rsidRDefault="00582BCD" w:rsidP="00582BCD">
      <w:pPr>
        <w:pStyle w:val="05BODYTEXT"/>
        <w:rPr>
          <w:lang w:val="en-GB"/>
        </w:rPr>
      </w:pPr>
      <w:r>
        <w:rPr>
          <w:lang w:val="en-GB"/>
        </w:rPr>
        <w:t xml:space="preserve">In 2015, the Environment Protection Authority completed a pilot project with rail industry partners to evaluate the emission reduction and fuel outcomes from retrofitting emission upgrade kit technology on Electro-Motive Diesel locomotives during scheduled engine rebuilds. The impacts of emission upgrade kits were measured on two diesel locomotives operating in NSW. The results demonstrated PM and </w:t>
      </w:r>
      <w:r>
        <w:t>NO</w:t>
      </w:r>
      <w:r>
        <w:rPr>
          <w:vertAlign w:val="subscript"/>
        </w:rPr>
        <w:t>x</w:t>
      </w:r>
      <w:r>
        <w:rPr>
          <w:lang w:val="en-GB"/>
        </w:rPr>
        <w:t xml:space="preserve"> emissions reduction conformant with US Tier 0+ emission standards for remanufactured locomotives. Results of the Diesel locomotive Tier 0+ emissions upgrade project will inform policy development for management of emissions from locomotives operating in NSW. </w:t>
      </w:r>
    </w:p>
    <w:p w14:paraId="4044B67D" w14:textId="77777777" w:rsidR="00582BCD" w:rsidRDefault="00582BCD" w:rsidP="00582BCD">
      <w:pPr>
        <w:pStyle w:val="05BODYTEXT"/>
        <w:rPr>
          <w:lang w:val="en-GB"/>
        </w:rPr>
      </w:pPr>
      <w:r>
        <w:rPr>
          <w:lang w:val="en-GB"/>
        </w:rPr>
        <w:t xml:space="preserve">See: </w:t>
      </w:r>
      <w:hyperlink r:id="rId45" w:history="1">
        <w:r>
          <w:rPr>
            <w:rStyle w:val="Hyperlink"/>
            <w:lang w:val="en-GB"/>
          </w:rPr>
          <w:t>www.epa.nsw.gov.au/resources/air/diesel-locomotive-emissions-report.pdf</w:t>
        </w:r>
      </w:hyperlink>
      <w:r>
        <w:rPr>
          <w:lang w:val="en-GB"/>
        </w:rPr>
        <w:t>.</w:t>
      </w:r>
    </w:p>
    <w:p w14:paraId="2719B413" w14:textId="77777777" w:rsidR="00582BCD" w:rsidRDefault="00582BCD" w:rsidP="006403C7">
      <w:pPr>
        <w:pStyle w:val="Heading2"/>
        <w:rPr>
          <w:lang w:val="en-GB"/>
        </w:rPr>
      </w:pPr>
      <w:bookmarkStart w:id="153" w:name="_Toc490472862"/>
      <w:r>
        <w:rPr>
          <w:lang w:val="en-GB"/>
        </w:rPr>
        <w:t>Victoria</w:t>
      </w:r>
      <w:bookmarkEnd w:id="153"/>
    </w:p>
    <w:p w14:paraId="201E0E80" w14:textId="77777777" w:rsidR="00582BCD" w:rsidRDefault="00582BCD" w:rsidP="00582BCD">
      <w:pPr>
        <w:pStyle w:val="05BODYTEXT"/>
        <w:rPr>
          <w:rStyle w:val="ITALIC"/>
        </w:rPr>
      </w:pPr>
      <w:r>
        <w:rPr>
          <w:rStyle w:val="ITALIC"/>
        </w:rPr>
        <w:t>Report to the NEPC on the implementation of the National Environment Protection (Diesel Vehicle Emissions) Measure for Victoria by the Hon Lisa Neville, Minister for Environment, Climate Change and Water (until 23 May 2016) and the Hon Lily D’Ambrosio, Minister for Energy, Environment and Climate Change (from 23 May 2016) for the reporting year ended 30 June 2016</w:t>
      </w:r>
    </w:p>
    <w:p w14:paraId="3C1F16EC" w14:textId="77777777" w:rsidR="00582BCD" w:rsidRDefault="00582BCD" w:rsidP="006403C7">
      <w:pPr>
        <w:pStyle w:val="Heading3"/>
      </w:pPr>
      <w:r>
        <w:t>PART 1—IMPLEMENTATION OF THE NEPM AND ANY SIGNIFICANT ISSUES</w:t>
      </w:r>
    </w:p>
    <w:p w14:paraId="0FBF2E15" w14:textId="77777777" w:rsidR="00582BCD" w:rsidRDefault="00582BCD" w:rsidP="00582BCD">
      <w:pPr>
        <w:pStyle w:val="05BODYTEXT"/>
      </w:pPr>
      <w:r>
        <w:t xml:space="preserve">The diesel NEPM in Victoria is administered and implemented by the Environment Protection (Vehicle Emissions) Regulations 2013. These Regulations no longer deal with heavy vehicles over 4.5 tonnes due to the introduction of the Heavy Vehicle National Law that was agreed by COAG in 2009. </w:t>
      </w:r>
    </w:p>
    <w:p w14:paraId="3457A702" w14:textId="77777777" w:rsidR="00582BCD" w:rsidRDefault="00582BCD" w:rsidP="006403C7">
      <w:pPr>
        <w:pStyle w:val="Heading3"/>
      </w:pPr>
      <w:r>
        <w:t>PART 2—ASSESSMENT OF NEPM EFFECTIVENESS</w:t>
      </w:r>
    </w:p>
    <w:p w14:paraId="21AEC73A" w14:textId="77777777" w:rsidR="00582BCD" w:rsidRDefault="00582BCD" w:rsidP="00582BCD">
      <w:pPr>
        <w:pStyle w:val="05BODYTEXT"/>
      </w:pPr>
      <w:r>
        <w:t>While there are some limitations on the ability to quantify the overall effectiveness of the NEPM-based initiatives implemented to date, it has provided significant value in a number of areas.</w:t>
      </w:r>
    </w:p>
    <w:p w14:paraId="491DCB32" w14:textId="77777777" w:rsidR="00582BCD" w:rsidRDefault="00582BCD" w:rsidP="00582BCD">
      <w:pPr>
        <w:pStyle w:val="05BODYTEXT"/>
      </w:pPr>
      <w:r>
        <w:t xml:space="preserve">The numbers of vehicles reported in EPA’s smoky-vehicle program continue to provide some insight into the high level of community awareness and concern into diesel vehicle exhaust emissions. The continued decline in the number of vehicles reported since the program began in 2005/06 could indicate that there are fewer smoky vehicles being spotted on Victorian roads. Prior to the reporting of heavy vehicles to the National Heavy Vehicle Regulator, there was a significant decline in the proportion of diesel-engine vehicles greater than 1.5 GVM tonnes being reported. This could indicate that there are fewer smoky diesel vehicles in this category. </w:t>
      </w:r>
    </w:p>
    <w:p w14:paraId="17090FD0" w14:textId="77777777" w:rsidR="00582BCD" w:rsidRDefault="00582BCD" w:rsidP="006403C7">
      <w:pPr>
        <w:pStyle w:val="Heading4"/>
      </w:pPr>
      <w:r>
        <w:lastRenderedPageBreak/>
        <w:t>Smoky vehicles program</w:t>
      </w:r>
    </w:p>
    <w:p w14:paraId="51B05F73" w14:textId="77777777" w:rsidR="00582BCD" w:rsidRDefault="00582BCD" w:rsidP="00582BCD">
      <w:pPr>
        <w:pStyle w:val="05BODYTEXT"/>
      </w:pPr>
      <w:r>
        <w:t xml:space="preserve">EPA Victoria has operated a public smoky vehicle reporting program for a number of years. This program allows members of the public to identify smoky vehicles (diesel, petrol or LPG) using the “10-second” smoke rule, and report them to EPA. EPA also operates an official smoky vehicle enforcement program where EPA or Victoria Police officers can report vehicles identified as emitting greater than 10 seconds of continuous smoke. As a result of these reports, the owners of the offending vehicles are informed in writing of the report and are requested to have the problem fixed. They are also informed about the penalties that may apply if they are identified by officers from EPA, VicRoads or the Police. In 2015/2016, the program resulted in 1,901 smoky vehicle letters being issued for public reports and 95 cautionary letters being issued for official reports. </w:t>
      </w:r>
    </w:p>
    <w:p w14:paraId="764AA427" w14:textId="77777777" w:rsidR="00582BCD" w:rsidRDefault="00582BCD" w:rsidP="00582BCD">
      <w:pPr>
        <w:pStyle w:val="05BODYTEXT"/>
      </w:pPr>
      <w:r>
        <w:t>Infringement notices may be issued to repeat offenders with no instances recorded in 2015/16.</w:t>
      </w:r>
    </w:p>
    <w:p w14:paraId="28886328" w14:textId="77777777" w:rsidR="00582BCD" w:rsidRDefault="00582BCD" w:rsidP="00582BCD">
      <w:pPr>
        <w:pStyle w:val="05BODYTEXT"/>
        <w:rPr>
          <w:rStyle w:val="ITALIC"/>
        </w:rPr>
      </w:pPr>
      <w:r>
        <w:t>The following table indicates the number of smoky vehicle letters being sent in the public and official reporting programs over the past eleven years. Generally, there appears to be a downward trend in the number of vehicles being reported over recent years in both programs. The significant drop in reports between 2013–2016 may also be affected by systems improvements being made to the program that will become evident over the next couple of financial years.</w:t>
      </w:r>
    </w:p>
    <w:p w14:paraId="1350BA18" w14:textId="77777777" w:rsidR="00582BCD" w:rsidRDefault="00582BCD" w:rsidP="00582BCD">
      <w:pPr>
        <w:pStyle w:val="06TABLEHEADING"/>
        <w:rPr>
          <w:spacing w:val="-4"/>
          <w:lang w:val="en-GB"/>
        </w:rPr>
      </w:pPr>
      <w:r>
        <w:rPr>
          <w:spacing w:val="-4"/>
          <w:lang w:val="en-GB"/>
        </w:rPr>
        <w:t>Table 1: Number of smoky vehicles being reported in the public reporting program and the number of cautionary letters issued under the official smoky vehicle program over the last 11 years.</w:t>
      </w:r>
    </w:p>
    <w:tbl>
      <w:tblPr>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Layout w:type="fixed"/>
        <w:tblCellMar>
          <w:left w:w="0" w:type="dxa"/>
          <w:right w:w="0" w:type="dxa"/>
        </w:tblCellMar>
        <w:tblLook w:val="0000" w:firstRow="0" w:lastRow="0" w:firstColumn="0" w:lastColumn="0" w:noHBand="0" w:noVBand="0"/>
      </w:tblPr>
      <w:tblGrid>
        <w:gridCol w:w="775"/>
        <w:gridCol w:w="603"/>
        <w:gridCol w:w="604"/>
        <w:gridCol w:w="604"/>
        <w:gridCol w:w="604"/>
        <w:gridCol w:w="604"/>
        <w:gridCol w:w="604"/>
        <w:gridCol w:w="604"/>
        <w:gridCol w:w="603"/>
        <w:gridCol w:w="604"/>
        <w:gridCol w:w="604"/>
        <w:gridCol w:w="604"/>
      </w:tblGrid>
      <w:tr w:rsidR="006403C7" w:rsidRPr="006403C7" w14:paraId="6337DFE1" w14:textId="77777777" w:rsidTr="006403C7">
        <w:trPr>
          <w:trHeight w:val="60"/>
          <w:tblHeader/>
        </w:trPr>
        <w:tc>
          <w:tcPr>
            <w:tcW w:w="775" w:type="dxa"/>
            <w:shd w:val="clear" w:color="000000" w:fill="auto"/>
            <w:tcMar>
              <w:top w:w="85" w:type="dxa"/>
              <w:left w:w="85" w:type="dxa"/>
              <w:bottom w:w="85" w:type="dxa"/>
              <w:right w:w="85" w:type="dxa"/>
            </w:tcMar>
          </w:tcPr>
          <w:p w14:paraId="1AFFE5EA" w14:textId="77777777" w:rsidR="00582BCD" w:rsidRPr="006403C7" w:rsidRDefault="00582BCD" w:rsidP="006403C7">
            <w:pPr>
              <w:rPr>
                <w:b/>
              </w:rPr>
            </w:pPr>
            <w:r w:rsidRPr="006403C7">
              <w:rPr>
                <w:b/>
              </w:rPr>
              <w:t>Year</w:t>
            </w:r>
          </w:p>
        </w:tc>
        <w:tc>
          <w:tcPr>
            <w:tcW w:w="603" w:type="dxa"/>
            <w:shd w:val="clear" w:color="000000" w:fill="auto"/>
            <w:tcMar>
              <w:top w:w="85" w:type="dxa"/>
              <w:left w:w="0" w:type="dxa"/>
              <w:bottom w:w="85" w:type="dxa"/>
              <w:right w:w="0" w:type="dxa"/>
            </w:tcMar>
          </w:tcPr>
          <w:p w14:paraId="66240883" w14:textId="77777777" w:rsidR="00582BCD" w:rsidRPr="006403C7" w:rsidRDefault="00582BCD" w:rsidP="006403C7">
            <w:pPr>
              <w:rPr>
                <w:b/>
              </w:rPr>
            </w:pPr>
            <w:r w:rsidRPr="006403C7">
              <w:rPr>
                <w:b/>
              </w:rPr>
              <w:t>2005/06</w:t>
            </w:r>
          </w:p>
        </w:tc>
        <w:tc>
          <w:tcPr>
            <w:tcW w:w="604" w:type="dxa"/>
            <w:shd w:val="clear" w:color="000000" w:fill="auto"/>
            <w:tcMar>
              <w:top w:w="85" w:type="dxa"/>
              <w:left w:w="0" w:type="dxa"/>
              <w:bottom w:w="85" w:type="dxa"/>
              <w:right w:w="0" w:type="dxa"/>
            </w:tcMar>
          </w:tcPr>
          <w:p w14:paraId="0F6786E0" w14:textId="77777777" w:rsidR="00582BCD" w:rsidRPr="006403C7" w:rsidRDefault="00582BCD" w:rsidP="006403C7">
            <w:pPr>
              <w:rPr>
                <w:b/>
              </w:rPr>
            </w:pPr>
            <w:r w:rsidRPr="006403C7">
              <w:rPr>
                <w:b/>
              </w:rPr>
              <w:t>2006/07</w:t>
            </w:r>
          </w:p>
        </w:tc>
        <w:tc>
          <w:tcPr>
            <w:tcW w:w="604" w:type="dxa"/>
            <w:shd w:val="clear" w:color="000000" w:fill="auto"/>
            <w:tcMar>
              <w:top w:w="85" w:type="dxa"/>
              <w:left w:w="0" w:type="dxa"/>
              <w:bottom w:w="85" w:type="dxa"/>
              <w:right w:w="0" w:type="dxa"/>
            </w:tcMar>
          </w:tcPr>
          <w:p w14:paraId="11ADE777" w14:textId="77777777" w:rsidR="00582BCD" w:rsidRPr="006403C7" w:rsidRDefault="00582BCD" w:rsidP="006403C7">
            <w:pPr>
              <w:rPr>
                <w:b/>
              </w:rPr>
            </w:pPr>
            <w:r w:rsidRPr="006403C7">
              <w:rPr>
                <w:b/>
              </w:rPr>
              <w:t>2007/08</w:t>
            </w:r>
          </w:p>
        </w:tc>
        <w:tc>
          <w:tcPr>
            <w:tcW w:w="604" w:type="dxa"/>
            <w:shd w:val="clear" w:color="000000" w:fill="auto"/>
            <w:tcMar>
              <w:top w:w="85" w:type="dxa"/>
              <w:left w:w="0" w:type="dxa"/>
              <w:bottom w:w="85" w:type="dxa"/>
              <w:right w:w="0" w:type="dxa"/>
            </w:tcMar>
          </w:tcPr>
          <w:p w14:paraId="57957A86" w14:textId="77777777" w:rsidR="00582BCD" w:rsidRPr="006403C7" w:rsidRDefault="00582BCD" w:rsidP="006403C7">
            <w:pPr>
              <w:rPr>
                <w:b/>
              </w:rPr>
            </w:pPr>
            <w:r w:rsidRPr="006403C7">
              <w:rPr>
                <w:b/>
              </w:rPr>
              <w:t>2008/09</w:t>
            </w:r>
          </w:p>
        </w:tc>
        <w:tc>
          <w:tcPr>
            <w:tcW w:w="604" w:type="dxa"/>
            <w:shd w:val="clear" w:color="000000" w:fill="auto"/>
            <w:tcMar>
              <w:top w:w="85" w:type="dxa"/>
              <w:left w:w="0" w:type="dxa"/>
              <w:bottom w:w="85" w:type="dxa"/>
              <w:right w:w="0" w:type="dxa"/>
            </w:tcMar>
          </w:tcPr>
          <w:p w14:paraId="1C8A4CA9" w14:textId="77777777" w:rsidR="00582BCD" w:rsidRPr="006403C7" w:rsidRDefault="00582BCD" w:rsidP="006403C7">
            <w:pPr>
              <w:rPr>
                <w:b/>
              </w:rPr>
            </w:pPr>
            <w:r w:rsidRPr="006403C7">
              <w:rPr>
                <w:b/>
              </w:rPr>
              <w:t>2009/10</w:t>
            </w:r>
          </w:p>
        </w:tc>
        <w:tc>
          <w:tcPr>
            <w:tcW w:w="604" w:type="dxa"/>
            <w:shd w:val="clear" w:color="000000" w:fill="auto"/>
            <w:tcMar>
              <w:top w:w="85" w:type="dxa"/>
              <w:left w:w="0" w:type="dxa"/>
              <w:bottom w:w="85" w:type="dxa"/>
              <w:right w:w="0" w:type="dxa"/>
            </w:tcMar>
          </w:tcPr>
          <w:p w14:paraId="00ABAB0B" w14:textId="77777777" w:rsidR="00582BCD" w:rsidRPr="006403C7" w:rsidRDefault="00582BCD" w:rsidP="006403C7">
            <w:pPr>
              <w:rPr>
                <w:b/>
              </w:rPr>
            </w:pPr>
            <w:r w:rsidRPr="006403C7">
              <w:rPr>
                <w:b/>
              </w:rPr>
              <w:t>2010/11</w:t>
            </w:r>
          </w:p>
        </w:tc>
        <w:tc>
          <w:tcPr>
            <w:tcW w:w="604" w:type="dxa"/>
            <w:shd w:val="clear" w:color="000000" w:fill="auto"/>
            <w:tcMar>
              <w:top w:w="85" w:type="dxa"/>
              <w:left w:w="0" w:type="dxa"/>
              <w:bottom w:w="85" w:type="dxa"/>
              <w:right w:w="0" w:type="dxa"/>
            </w:tcMar>
          </w:tcPr>
          <w:p w14:paraId="54CD6896" w14:textId="77777777" w:rsidR="00582BCD" w:rsidRPr="006403C7" w:rsidRDefault="00582BCD" w:rsidP="006403C7">
            <w:pPr>
              <w:rPr>
                <w:b/>
              </w:rPr>
            </w:pPr>
            <w:r w:rsidRPr="006403C7">
              <w:rPr>
                <w:b/>
              </w:rPr>
              <w:t>2011/12</w:t>
            </w:r>
          </w:p>
        </w:tc>
        <w:tc>
          <w:tcPr>
            <w:tcW w:w="603" w:type="dxa"/>
            <w:shd w:val="clear" w:color="000000" w:fill="auto"/>
            <w:tcMar>
              <w:top w:w="85" w:type="dxa"/>
              <w:left w:w="0" w:type="dxa"/>
              <w:bottom w:w="85" w:type="dxa"/>
              <w:right w:w="0" w:type="dxa"/>
            </w:tcMar>
          </w:tcPr>
          <w:p w14:paraId="6732270C" w14:textId="77777777" w:rsidR="00582BCD" w:rsidRPr="006403C7" w:rsidRDefault="00582BCD" w:rsidP="006403C7">
            <w:pPr>
              <w:rPr>
                <w:b/>
              </w:rPr>
            </w:pPr>
            <w:r w:rsidRPr="006403C7">
              <w:rPr>
                <w:b/>
              </w:rPr>
              <w:t>2012/13</w:t>
            </w:r>
          </w:p>
        </w:tc>
        <w:tc>
          <w:tcPr>
            <w:tcW w:w="604" w:type="dxa"/>
            <w:shd w:val="clear" w:color="000000" w:fill="auto"/>
            <w:tcMar>
              <w:top w:w="85" w:type="dxa"/>
              <w:left w:w="0" w:type="dxa"/>
              <w:bottom w:w="85" w:type="dxa"/>
              <w:right w:w="0" w:type="dxa"/>
            </w:tcMar>
          </w:tcPr>
          <w:p w14:paraId="0A10D386" w14:textId="77777777" w:rsidR="00582BCD" w:rsidRPr="006403C7" w:rsidRDefault="00582BCD" w:rsidP="006403C7">
            <w:pPr>
              <w:rPr>
                <w:b/>
              </w:rPr>
            </w:pPr>
            <w:r w:rsidRPr="006403C7">
              <w:rPr>
                <w:b/>
              </w:rPr>
              <w:t>2013/14*</w:t>
            </w:r>
          </w:p>
        </w:tc>
        <w:tc>
          <w:tcPr>
            <w:tcW w:w="604" w:type="dxa"/>
            <w:shd w:val="clear" w:color="000000" w:fill="auto"/>
            <w:tcMar>
              <w:top w:w="85" w:type="dxa"/>
              <w:left w:w="0" w:type="dxa"/>
              <w:bottom w:w="85" w:type="dxa"/>
              <w:right w:w="0" w:type="dxa"/>
            </w:tcMar>
          </w:tcPr>
          <w:p w14:paraId="428F7F31" w14:textId="77777777" w:rsidR="00582BCD" w:rsidRPr="006403C7" w:rsidRDefault="00582BCD" w:rsidP="006403C7">
            <w:pPr>
              <w:rPr>
                <w:b/>
              </w:rPr>
            </w:pPr>
            <w:r w:rsidRPr="006403C7">
              <w:rPr>
                <w:b/>
              </w:rPr>
              <w:t>2014/2015*</w:t>
            </w:r>
          </w:p>
        </w:tc>
        <w:tc>
          <w:tcPr>
            <w:tcW w:w="604" w:type="dxa"/>
            <w:shd w:val="clear" w:color="000000" w:fill="auto"/>
            <w:tcMar>
              <w:top w:w="85" w:type="dxa"/>
              <w:left w:w="0" w:type="dxa"/>
              <w:bottom w:w="85" w:type="dxa"/>
              <w:right w:w="0" w:type="dxa"/>
            </w:tcMar>
          </w:tcPr>
          <w:p w14:paraId="160F4788" w14:textId="77777777" w:rsidR="00582BCD" w:rsidRPr="006403C7" w:rsidRDefault="00582BCD" w:rsidP="006403C7">
            <w:pPr>
              <w:rPr>
                <w:b/>
              </w:rPr>
            </w:pPr>
            <w:r w:rsidRPr="006403C7">
              <w:rPr>
                <w:b/>
              </w:rPr>
              <w:t>2015/2016*</w:t>
            </w:r>
          </w:p>
        </w:tc>
      </w:tr>
      <w:tr w:rsidR="00582BCD" w14:paraId="5896314A" w14:textId="77777777" w:rsidTr="006403C7">
        <w:trPr>
          <w:trHeight w:val="60"/>
        </w:trPr>
        <w:tc>
          <w:tcPr>
            <w:tcW w:w="775" w:type="dxa"/>
            <w:shd w:val="clear" w:color="000000" w:fill="auto"/>
            <w:tcMar>
              <w:top w:w="85" w:type="dxa"/>
              <w:left w:w="85" w:type="dxa"/>
              <w:bottom w:w="85" w:type="dxa"/>
              <w:right w:w="85" w:type="dxa"/>
            </w:tcMar>
            <w:vAlign w:val="center"/>
          </w:tcPr>
          <w:p w14:paraId="7194B2C5" w14:textId="77777777" w:rsidR="00582BCD" w:rsidRDefault="00582BCD" w:rsidP="003D5F3B">
            <w:pPr>
              <w:pStyle w:val="05BODYTEXT"/>
            </w:pPr>
            <w:r>
              <w:rPr>
                <w:sz w:val="14"/>
                <w:szCs w:val="14"/>
              </w:rPr>
              <w:t>Number of public reports</w:t>
            </w:r>
          </w:p>
        </w:tc>
        <w:tc>
          <w:tcPr>
            <w:tcW w:w="603" w:type="dxa"/>
            <w:shd w:val="clear" w:color="000000" w:fill="auto"/>
            <w:tcMar>
              <w:top w:w="85" w:type="dxa"/>
              <w:left w:w="0" w:type="dxa"/>
              <w:bottom w:w="85" w:type="dxa"/>
              <w:right w:w="0" w:type="dxa"/>
            </w:tcMar>
            <w:vAlign w:val="center"/>
          </w:tcPr>
          <w:p w14:paraId="709B2F51" w14:textId="77777777" w:rsidR="00582BCD" w:rsidRDefault="00582BCD" w:rsidP="003D5F3B">
            <w:pPr>
              <w:pStyle w:val="05BODYTEXT"/>
              <w:jc w:val="center"/>
            </w:pPr>
            <w:r>
              <w:rPr>
                <w:sz w:val="14"/>
                <w:szCs w:val="14"/>
              </w:rPr>
              <w:t>10,315</w:t>
            </w:r>
          </w:p>
        </w:tc>
        <w:tc>
          <w:tcPr>
            <w:tcW w:w="604" w:type="dxa"/>
            <w:shd w:val="clear" w:color="000000" w:fill="auto"/>
            <w:tcMar>
              <w:top w:w="85" w:type="dxa"/>
              <w:left w:w="0" w:type="dxa"/>
              <w:bottom w:w="85" w:type="dxa"/>
              <w:right w:w="0" w:type="dxa"/>
            </w:tcMar>
            <w:vAlign w:val="center"/>
          </w:tcPr>
          <w:p w14:paraId="0C732B18" w14:textId="77777777" w:rsidR="00582BCD" w:rsidRDefault="00582BCD" w:rsidP="003D5F3B">
            <w:pPr>
              <w:pStyle w:val="05BODYTEXT"/>
              <w:jc w:val="center"/>
            </w:pPr>
            <w:r>
              <w:rPr>
                <w:sz w:val="14"/>
                <w:szCs w:val="14"/>
              </w:rPr>
              <w:t>7,068</w:t>
            </w:r>
          </w:p>
        </w:tc>
        <w:tc>
          <w:tcPr>
            <w:tcW w:w="604" w:type="dxa"/>
            <w:shd w:val="clear" w:color="000000" w:fill="auto"/>
            <w:tcMar>
              <w:top w:w="85" w:type="dxa"/>
              <w:left w:w="0" w:type="dxa"/>
              <w:bottom w:w="85" w:type="dxa"/>
              <w:right w:w="0" w:type="dxa"/>
            </w:tcMar>
            <w:vAlign w:val="center"/>
          </w:tcPr>
          <w:p w14:paraId="3948E427" w14:textId="77777777" w:rsidR="00582BCD" w:rsidRDefault="00582BCD" w:rsidP="003D5F3B">
            <w:pPr>
              <w:pStyle w:val="05BODYTEXT"/>
              <w:jc w:val="center"/>
            </w:pPr>
            <w:r>
              <w:rPr>
                <w:sz w:val="14"/>
                <w:szCs w:val="14"/>
              </w:rPr>
              <w:t>6443</w:t>
            </w:r>
          </w:p>
        </w:tc>
        <w:tc>
          <w:tcPr>
            <w:tcW w:w="604" w:type="dxa"/>
            <w:shd w:val="clear" w:color="000000" w:fill="auto"/>
            <w:tcMar>
              <w:top w:w="85" w:type="dxa"/>
              <w:left w:w="0" w:type="dxa"/>
              <w:bottom w:w="85" w:type="dxa"/>
              <w:right w:w="0" w:type="dxa"/>
            </w:tcMar>
            <w:vAlign w:val="center"/>
          </w:tcPr>
          <w:p w14:paraId="3C657AFE" w14:textId="77777777" w:rsidR="00582BCD" w:rsidRDefault="00582BCD" w:rsidP="003D5F3B">
            <w:pPr>
              <w:pStyle w:val="05BODYTEXT"/>
              <w:jc w:val="center"/>
            </w:pPr>
            <w:r>
              <w:rPr>
                <w:sz w:val="14"/>
                <w:szCs w:val="14"/>
              </w:rPr>
              <w:t>5884</w:t>
            </w:r>
          </w:p>
        </w:tc>
        <w:tc>
          <w:tcPr>
            <w:tcW w:w="604" w:type="dxa"/>
            <w:shd w:val="clear" w:color="000000" w:fill="auto"/>
            <w:tcMar>
              <w:top w:w="85" w:type="dxa"/>
              <w:left w:w="0" w:type="dxa"/>
              <w:bottom w:w="85" w:type="dxa"/>
              <w:right w:w="0" w:type="dxa"/>
            </w:tcMar>
            <w:vAlign w:val="center"/>
          </w:tcPr>
          <w:p w14:paraId="1C2C3F69" w14:textId="77777777" w:rsidR="00582BCD" w:rsidRDefault="00582BCD" w:rsidP="003D5F3B">
            <w:pPr>
              <w:pStyle w:val="05BODYTEXT"/>
              <w:jc w:val="center"/>
            </w:pPr>
            <w:r>
              <w:rPr>
                <w:sz w:val="14"/>
                <w:szCs w:val="14"/>
              </w:rPr>
              <w:t>6177</w:t>
            </w:r>
          </w:p>
        </w:tc>
        <w:tc>
          <w:tcPr>
            <w:tcW w:w="604" w:type="dxa"/>
            <w:shd w:val="clear" w:color="000000" w:fill="auto"/>
            <w:tcMar>
              <w:top w:w="85" w:type="dxa"/>
              <w:left w:w="0" w:type="dxa"/>
              <w:bottom w:w="85" w:type="dxa"/>
              <w:right w:w="0" w:type="dxa"/>
            </w:tcMar>
            <w:vAlign w:val="center"/>
          </w:tcPr>
          <w:p w14:paraId="68897084" w14:textId="77777777" w:rsidR="00582BCD" w:rsidRDefault="00582BCD" w:rsidP="003D5F3B">
            <w:pPr>
              <w:pStyle w:val="05BODYTEXT"/>
              <w:jc w:val="center"/>
            </w:pPr>
            <w:r>
              <w:rPr>
                <w:sz w:val="14"/>
                <w:szCs w:val="14"/>
              </w:rPr>
              <w:t>5766</w:t>
            </w:r>
          </w:p>
        </w:tc>
        <w:tc>
          <w:tcPr>
            <w:tcW w:w="604" w:type="dxa"/>
            <w:shd w:val="clear" w:color="000000" w:fill="auto"/>
            <w:tcMar>
              <w:top w:w="85" w:type="dxa"/>
              <w:left w:w="0" w:type="dxa"/>
              <w:bottom w:w="85" w:type="dxa"/>
              <w:right w:w="0" w:type="dxa"/>
            </w:tcMar>
            <w:vAlign w:val="center"/>
          </w:tcPr>
          <w:p w14:paraId="7BAE5BD4" w14:textId="77777777" w:rsidR="00582BCD" w:rsidRDefault="00582BCD" w:rsidP="003D5F3B">
            <w:pPr>
              <w:pStyle w:val="05BODYTEXT"/>
              <w:jc w:val="center"/>
            </w:pPr>
            <w:r>
              <w:rPr>
                <w:sz w:val="14"/>
                <w:szCs w:val="14"/>
              </w:rPr>
              <w:t>4895</w:t>
            </w:r>
          </w:p>
        </w:tc>
        <w:tc>
          <w:tcPr>
            <w:tcW w:w="603" w:type="dxa"/>
            <w:shd w:val="clear" w:color="000000" w:fill="auto"/>
            <w:tcMar>
              <w:top w:w="85" w:type="dxa"/>
              <w:left w:w="0" w:type="dxa"/>
              <w:bottom w:w="85" w:type="dxa"/>
              <w:right w:w="0" w:type="dxa"/>
            </w:tcMar>
            <w:vAlign w:val="center"/>
          </w:tcPr>
          <w:p w14:paraId="6B05D916" w14:textId="77777777" w:rsidR="00582BCD" w:rsidRDefault="00582BCD" w:rsidP="003D5F3B">
            <w:pPr>
              <w:pStyle w:val="05BODYTEXT"/>
              <w:jc w:val="center"/>
            </w:pPr>
            <w:r>
              <w:rPr>
                <w:sz w:val="14"/>
                <w:szCs w:val="14"/>
              </w:rPr>
              <w:t>3910</w:t>
            </w:r>
          </w:p>
        </w:tc>
        <w:tc>
          <w:tcPr>
            <w:tcW w:w="604" w:type="dxa"/>
            <w:shd w:val="clear" w:color="000000" w:fill="auto"/>
            <w:tcMar>
              <w:top w:w="85" w:type="dxa"/>
              <w:left w:w="0" w:type="dxa"/>
              <w:bottom w:w="85" w:type="dxa"/>
              <w:right w:w="0" w:type="dxa"/>
            </w:tcMar>
            <w:vAlign w:val="center"/>
          </w:tcPr>
          <w:p w14:paraId="5A66119C" w14:textId="77777777" w:rsidR="00582BCD" w:rsidRDefault="00582BCD" w:rsidP="003D5F3B">
            <w:pPr>
              <w:pStyle w:val="05BODYTEXT"/>
              <w:jc w:val="center"/>
            </w:pPr>
            <w:r>
              <w:rPr>
                <w:sz w:val="14"/>
                <w:szCs w:val="14"/>
              </w:rPr>
              <w:t>2012</w:t>
            </w:r>
          </w:p>
        </w:tc>
        <w:tc>
          <w:tcPr>
            <w:tcW w:w="604" w:type="dxa"/>
            <w:shd w:val="clear" w:color="000000" w:fill="auto"/>
            <w:tcMar>
              <w:top w:w="85" w:type="dxa"/>
              <w:left w:w="0" w:type="dxa"/>
              <w:bottom w:w="85" w:type="dxa"/>
              <w:right w:w="0" w:type="dxa"/>
            </w:tcMar>
            <w:vAlign w:val="center"/>
          </w:tcPr>
          <w:p w14:paraId="18BE67D0" w14:textId="77777777" w:rsidR="00582BCD" w:rsidRDefault="00582BCD" w:rsidP="003D5F3B">
            <w:pPr>
              <w:pStyle w:val="05BODYTEXT"/>
              <w:jc w:val="center"/>
            </w:pPr>
            <w:r>
              <w:rPr>
                <w:sz w:val="14"/>
                <w:szCs w:val="14"/>
              </w:rPr>
              <w:t>2124</w:t>
            </w:r>
          </w:p>
        </w:tc>
        <w:tc>
          <w:tcPr>
            <w:tcW w:w="604" w:type="dxa"/>
            <w:shd w:val="clear" w:color="000000" w:fill="auto"/>
            <w:tcMar>
              <w:top w:w="85" w:type="dxa"/>
              <w:left w:w="0" w:type="dxa"/>
              <w:bottom w:w="85" w:type="dxa"/>
              <w:right w:w="0" w:type="dxa"/>
            </w:tcMar>
            <w:vAlign w:val="center"/>
          </w:tcPr>
          <w:p w14:paraId="5BA15DBE" w14:textId="77777777" w:rsidR="00582BCD" w:rsidRDefault="00582BCD" w:rsidP="003D5F3B">
            <w:pPr>
              <w:pStyle w:val="05BODYTEXT"/>
              <w:jc w:val="center"/>
            </w:pPr>
            <w:r>
              <w:rPr>
                <w:sz w:val="14"/>
                <w:szCs w:val="14"/>
              </w:rPr>
              <w:t>1901</w:t>
            </w:r>
          </w:p>
        </w:tc>
      </w:tr>
      <w:tr w:rsidR="00582BCD" w14:paraId="5039A652" w14:textId="77777777" w:rsidTr="006403C7">
        <w:trPr>
          <w:trHeight w:val="60"/>
        </w:trPr>
        <w:tc>
          <w:tcPr>
            <w:tcW w:w="775" w:type="dxa"/>
            <w:shd w:val="clear" w:color="000000" w:fill="auto"/>
            <w:tcMar>
              <w:top w:w="85" w:type="dxa"/>
              <w:left w:w="85" w:type="dxa"/>
              <w:bottom w:w="85" w:type="dxa"/>
              <w:right w:w="85" w:type="dxa"/>
            </w:tcMar>
            <w:vAlign w:val="center"/>
          </w:tcPr>
          <w:p w14:paraId="14EDD9F9" w14:textId="77777777" w:rsidR="00582BCD" w:rsidRDefault="00582BCD" w:rsidP="003D5F3B">
            <w:pPr>
              <w:pStyle w:val="05BODYTEXT"/>
            </w:pPr>
            <w:r>
              <w:rPr>
                <w:sz w:val="14"/>
                <w:szCs w:val="14"/>
              </w:rPr>
              <w:t>Number cautionary letters</w:t>
            </w:r>
          </w:p>
        </w:tc>
        <w:tc>
          <w:tcPr>
            <w:tcW w:w="603" w:type="dxa"/>
            <w:shd w:val="clear" w:color="000000" w:fill="auto"/>
            <w:tcMar>
              <w:top w:w="85" w:type="dxa"/>
              <w:left w:w="0" w:type="dxa"/>
              <w:bottom w:w="85" w:type="dxa"/>
              <w:right w:w="0" w:type="dxa"/>
            </w:tcMar>
            <w:vAlign w:val="center"/>
          </w:tcPr>
          <w:p w14:paraId="03CFE321" w14:textId="77777777" w:rsidR="00582BCD" w:rsidRDefault="00582BCD" w:rsidP="003D5F3B">
            <w:pPr>
              <w:pStyle w:val="05BODYTEXT"/>
              <w:jc w:val="center"/>
            </w:pPr>
            <w:r>
              <w:rPr>
                <w:sz w:val="14"/>
                <w:szCs w:val="14"/>
              </w:rPr>
              <w:t>1,538</w:t>
            </w:r>
          </w:p>
        </w:tc>
        <w:tc>
          <w:tcPr>
            <w:tcW w:w="604" w:type="dxa"/>
            <w:shd w:val="clear" w:color="000000" w:fill="auto"/>
            <w:tcMar>
              <w:top w:w="85" w:type="dxa"/>
              <w:left w:w="0" w:type="dxa"/>
              <w:bottom w:w="85" w:type="dxa"/>
              <w:right w:w="0" w:type="dxa"/>
            </w:tcMar>
            <w:vAlign w:val="center"/>
          </w:tcPr>
          <w:p w14:paraId="594908E8" w14:textId="77777777" w:rsidR="00582BCD" w:rsidRDefault="00582BCD" w:rsidP="003D5F3B">
            <w:pPr>
              <w:pStyle w:val="05BODYTEXT"/>
              <w:jc w:val="center"/>
            </w:pPr>
            <w:r>
              <w:rPr>
                <w:sz w:val="14"/>
                <w:szCs w:val="14"/>
              </w:rPr>
              <w:t>849</w:t>
            </w:r>
          </w:p>
        </w:tc>
        <w:tc>
          <w:tcPr>
            <w:tcW w:w="604" w:type="dxa"/>
            <w:shd w:val="clear" w:color="000000" w:fill="auto"/>
            <w:tcMar>
              <w:top w:w="85" w:type="dxa"/>
              <w:left w:w="0" w:type="dxa"/>
              <w:bottom w:w="85" w:type="dxa"/>
              <w:right w:w="0" w:type="dxa"/>
            </w:tcMar>
            <w:vAlign w:val="center"/>
          </w:tcPr>
          <w:p w14:paraId="61E794A8" w14:textId="77777777" w:rsidR="00582BCD" w:rsidRDefault="00582BCD" w:rsidP="003D5F3B">
            <w:pPr>
              <w:pStyle w:val="05BODYTEXT"/>
              <w:jc w:val="center"/>
            </w:pPr>
            <w:r>
              <w:rPr>
                <w:sz w:val="14"/>
                <w:szCs w:val="14"/>
              </w:rPr>
              <w:t>946</w:t>
            </w:r>
          </w:p>
        </w:tc>
        <w:tc>
          <w:tcPr>
            <w:tcW w:w="604" w:type="dxa"/>
            <w:shd w:val="clear" w:color="000000" w:fill="auto"/>
            <w:tcMar>
              <w:top w:w="85" w:type="dxa"/>
              <w:left w:w="0" w:type="dxa"/>
              <w:bottom w:w="85" w:type="dxa"/>
              <w:right w:w="0" w:type="dxa"/>
            </w:tcMar>
            <w:vAlign w:val="center"/>
          </w:tcPr>
          <w:p w14:paraId="0C3ECBD9" w14:textId="77777777" w:rsidR="00582BCD" w:rsidRDefault="00582BCD" w:rsidP="003D5F3B">
            <w:pPr>
              <w:pStyle w:val="05BODYTEXT"/>
              <w:jc w:val="center"/>
            </w:pPr>
            <w:r>
              <w:rPr>
                <w:sz w:val="14"/>
                <w:szCs w:val="14"/>
              </w:rPr>
              <w:t>708</w:t>
            </w:r>
          </w:p>
        </w:tc>
        <w:tc>
          <w:tcPr>
            <w:tcW w:w="604" w:type="dxa"/>
            <w:shd w:val="clear" w:color="000000" w:fill="auto"/>
            <w:tcMar>
              <w:top w:w="85" w:type="dxa"/>
              <w:left w:w="0" w:type="dxa"/>
              <w:bottom w:w="85" w:type="dxa"/>
              <w:right w:w="0" w:type="dxa"/>
            </w:tcMar>
            <w:vAlign w:val="center"/>
          </w:tcPr>
          <w:p w14:paraId="601EFD00" w14:textId="77777777" w:rsidR="00582BCD" w:rsidRDefault="00582BCD" w:rsidP="003D5F3B">
            <w:pPr>
              <w:pStyle w:val="05BODYTEXT"/>
              <w:jc w:val="center"/>
            </w:pPr>
            <w:r>
              <w:rPr>
                <w:sz w:val="14"/>
                <w:szCs w:val="14"/>
              </w:rPr>
              <w:t>445</w:t>
            </w:r>
          </w:p>
        </w:tc>
        <w:tc>
          <w:tcPr>
            <w:tcW w:w="604" w:type="dxa"/>
            <w:shd w:val="clear" w:color="000000" w:fill="auto"/>
            <w:tcMar>
              <w:top w:w="85" w:type="dxa"/>
              <w:left w:w="0" w:type="dxa"/>
              <w:bottom w:w="85" w:type="dxa"/>
              <w:right w:w="0" w:type="dxa"/>
            </w:tcMar>
            <w:vAlign w:val="center"/>
          </w:tcPr>
          <w:p w14:paraId="1FDCD98B" w14:textId="77777777" w:rsidR="00582BCD" w:rsidRDefault="00582BCD" w:rsidP="003D5F3B">
            <w:pPr>
              <w:pStyle w:val="05BODYTEXT"/>
              <w:jc w:val="center"/>
            </w:pPr>
            <w:r>
              <w:rPr>
                <w:sz w:val="14"/>
                <w:szCs w:val="14"/>
              </w:rPr>
              <w:t>630</w:t>
            </w:r>
          </w:p>
        </w:tc>
        <w:tc>
          <w:tcPr>
            <w:tcW w:w="604" w:type="dxa"/>
            <w:shd w:val="clear" w:color="000000" w:fill="auto"/>
            <w:tcMar>
              <w:top w:w="85" w:type="dxa"/>
              <w:left w:w="0" w:type="dxa"/>
              <w:bottom w:w="85" w:type="dxa"/>
              <w:right w:w="0" w:type="dxa"/>
            </w:tcMar>
            <w:vAlign w:val="center"/>
          </w:tcPr>
          <w:p w14:paraId="76927C97" w14:textId="77777777" w:rsidR="00582BCD" w:rsidRDefault="00582BCD" w:rsidP="003D5F3B">
            <w:pPr>
              <w:pStyle w:val="05BODYTEXT"/>
              <w:jc w:val="center"/>
            </w:pPr>
            <w:r>
              <w:rPr>
                <w:sz w:val="14"/>
                <w:szCs w:val="14"/>
              </w:rPr>
              <w:t>495</w:t>
            </w:r>
          </w:p>
        </w:tc>
        <w:tc>
          <w:tcPr>
            <w:tcW w:w="603" w:type="dxa"/>
            <w:shd w:val="clear" w:color="000000" w:fill="auto"/>
            <w:tcMar>
              <w:top w:w="85" w:type="dxa"/>
              <w:left w:w="0" w:type="dxa"/>
              <w:bottom w:w="85" w:type="dxa"/>
              <w:right w:w="0" w:type="dxa"/>
            </w:tcMar>
            <w:vAlign w:val="center"/>
          </w:tcPr>
          <w:p w14:paraId="6CC2978D" w14:textId="77777777" w:rsidR="00582BCD" w:rsidRDefault="00582BCD" w:rsidP="003D5F3B">
            <w:pPr>
              <w:pStyle w:val="05BODYTEXT"/>
              <w:jc w:val="center"/>
            </w:pPr>
            <w:r>
              <w:rPr>
                <w:sz w:val="14"/>
                <w:szCs w:val="14"/>
              </w:rPr>
              <w:t>554</w:t>
            </w:r>
          </w:p>
        </w:tc>
        <w:tc>
          <w:tcPr>
            <w:tcW w:w="604" w:type="dxa"/>
            <w:shd w:val="clear" w:color="000000" w:fill="auto"/>
            <w:tcMar>
              <w:top w:w="85" w:type="dxa"/>
              <w:left w:w="0" w:type="dxa"/>
              <w:bottom w:w="85" w:type="dxa"/>
              <w:right w:w="0" w:type="dxa"/>
            </w:tcMar>
            <w:vAlign w:val="center"/>
          </w:tcPr>
          <w:p w14:paraId="003CEF3E" w14:textId="77777777" w:rsidR="00582BCD" w:rsidRDefault="00582BCD" w:rsidP="003D5F3B">
            <w:pPr>
              <w:pStyle w:val="05BODYTEXT"/>
              <w:jc w:val="center"/>
            </w:pPr>
            <w:r>
              <w:rPr>
                <w:sz w:val="14"/>
                <w:szCs w:val="14"/>
              </w:rPr>
              <w:t>145</w:t>
            </w:r>
          </w:p>
        </w:tc>
        <w:tc>
          <w:tcPr>
            <w:tcW w:w="604" w:type="dxa"/>
            <w:shd w:val="clear" w:color="000000" w:fill="auto"/>
            <w:tcMar>
              <w:top w:w="85" w:type="dxa"/>
              <w:left w:w="0" w:type="dxa"/>
              <w:bottom w:w="85" w:type="dxa"/>
              <w:right w:w="0" w:type="dxa"/>
            </w:tcMar>
            <w:vAlign w:val="center"/>
          </w:tcPr>
          <w:p w14:paraId="3CB2CA1B" w14:textId="77777777" w:rsidR="00582BCD" w:rsidRDefault="00582BCD" w:rsidP="003D5F3B">
            <w:pPr>
              <w:pStyle w:val="05BODYTEXT"/>
              <w:jc w:val="center"/>
            </w:pPr>
            <w:r>
              <w:rPr>
                <w:sz w:val="14"/>
                <w:szCs w:val="14"/>
              </w:rPr>
              <w:t>193</w:t>
            </w:r>
          </w:p>
        </w:tc>
        <w:tc>
          <w:tcPr>
            <w:tcW w:w="604" w:type="dxa"/>
            <w:shd w:val="clear" w:color="000000" w:fill="auto"/>
            <w:tcMar>
              <w:top w:w="85" w:type="dxa"/>
              <w:left w:w="0" w:type="dxa"/>
              <w:bottom w:w="85" w:type="dxa"/>
              <w:right w:w="0" w:type="dxa"/>
            </w:tcMar>
            <w:vAlign w:val="center"/>
          </w:tcPr>
          <w:p w14:paraId="32004A93" w14:textId="77777777" w:rsidR="00582BCD" w:rsidRDefault="00582BCD" w:rsidP="003D5F3B">
            <w:pPr>
              <w:pStyle w:val="05BODYTEXT"/>
              <w:jc w:val="center"/>
            </w:pPr>
            <w:r>
              <w:rPr>
                <w:rStyle w:val="ITALIC"/>
                <w:i w:val="0"/>
                <w:iCs w:val="0"/>
                <w:sz w:val="14"/>
                <w:szCs w:val="14"/>
              </w:rPr>
              <w:t>95</w:t>
            </w:r>
          </w:p>
        </w:tc>
      </w:tr>
    </w:tbl>
    <w:p w14:paraId="4EAE651D" w14:textId="77777777" w:rsidR="00582BCD" w:rsidRDefault="00582BCD" w:rsidP="00582BCD">
      <w:pPr>
        <w:pStyle w:val="05BODYTEXT"/>
        <w:rPr>
          <w:lang w:val="en-GB"/>
        </w:rPr>
      </w:pPr>
    </w:p>
    <w:p w14:paraId="1369F4C3" w14:textId="77777777" w:rsidR="00582BCD" w:rsidRDefault="00582BCD" w:rsidP="00582BCD">
      <w:pPr>
        <w:pStyle w:val="08Notes"/>
      </w:pPr>
      <w:r>
        <w:t>*Note: These numbers include all vehicles in the official program, not just diesel-engine vehicles. Diesel vehicle reports were not included in past reports between 2013/14–2015/16, the above table has been updated to reflect the addition of these. Diesel vehicle emission testing and repair programs</w:t>
      </w:r>
    </w:p>
    <w:p w14:paraId="62DF8D8B" w14:textId="77777777" w:rsidR="00582BCD" w:rsidRDefault="00582BCD" w:rsidP="006403C7">
      <w:pPr>
        <w:pStyle w:val="Heading4"/>
      </w:pPr>
      <w:r>
        <w:t>Diesel vehicle emission testing and repair programs</w:t>
      </w:r>
    </w:p>
    <w:p w14:paraId="3545E9E2" w14:textId="77777777" w:rsidR="00582BCD" w:rsidRDefault="00582BCD" w:rsidP="00582BCD">
      <w:pPr>
        <w:pStyle w:val="05BODYTEXT"/>
        <w:rPr>
          <w:lang w:val="en-GB"/>
        </w:rPr>
      </w:pPr>
      <w:r>
        <w:rPr>
          <w:lang w:val="en-GB"/>
        </w:rPr>
        <w:t xml:space="preserve">Victoria uses Vipac’s test facility to support EPA’s regulatory infrastructure. Vipac has installed a custom made Cirrus/CP Engineering AC-drive transient chassis dynamometer (which can be used in either 2WD or 4WD configuration to test emissions from trucks and buses), emissions analysis equipment and exhaust handling hardware which exceeds the analytical requirements of the DT80 diesel emission test. </w:t>
      </w:r>
    </w:p>
    <w:p w14:paraId="562A5B84" w14:textId="77777777" w:rsidR="00582BCD" w:rsidRDefault="00582BCD" w:rsidP="00582BCD">
      <w:pPr>
        <w:pStyle w:val="05BODYTEXT"/>
        <w:rPr>
          <w:lang w:val="en-GB"/>
        </w:rPr>
      </w:pPr>
      <w:r>
        <w:rPr>
          <w:lang w:val="en-GB"/>
        </w:rPr>
        <w:t>Under EPA’s official smoky vehicle program, diesel engine smoky vehicles registered in a defined Melbourne metropolitan area have been directed to the Vipac facility for vehicle testing. With the introduction of the new Regulations in Dec 2013, EPA ceased issuing DT80 emission test notices to vehicle over 4.5 tonnes. The initial vehicle test is paid for by EPA (from Diesel NEPM funds). Any subsequent test, if the vehicle fails the initial test, is borne by the vehicle owner ($550 plus GST).</w:t>
      </w:r>
    </w:p>
    <w:p w14:paraId="3205BDAE" w14:textId="77777777" w:rsidR="00582BCD" w:rsidRDefault="00582BCD" w:rsidP="00582BCD">
      <w:pPr>
        <w:pStyle w:val="05BODYTEXT"/>
        <w:rPr>
          <w:lang w:val="en-GB"/>
        </w:rPr>
      </w:pPr>
      <w:r>
        <w:rPr>
          <w:lang w:val="en-GB"/>
        </w:rPr>
        <w:t>During 2015–2016, two vehicles were tested at the Vipac facility as part of its official smoky vehicle reporting program.</w:t>
      </w:r>
    </w:p>
    <w:p w14:paraId="214A972D" w14:textId="77777777" w:rsidR="00582BCD" w:rsidRDefault="00582BCD" w:rsidP="006403C7">
      <w:pPr>
        <w:pStyle w:val="Heading4"/>
      </w:pPr>
      <w:r>
        <w:t>Audited maintenance programs for diesel vehicles</w:t>
      </w:r>
    </w:p>
    <w:p w14:paraId="45966074" w14:textId="77777777" w:rsidR="00582BCD" w:rsidRDefault="00582BCD" w:rsidP="00582BCD">
      <w:pPr>
        <w:pStyle w:val="05BODYTEXT"/>
        <w:rPr>
          <w:lang w:val="en-GB"/>
        </w:rPr>
      </w:pPr>
      <w:r>
        <w:rPr>
          <w:lang w:val="en-GB"/>
        </w:rPr>
        <w:t xml:space="preserve">Victoria does not have an audited maintenance program for diesel vehicles. </w:t>
      </w:r>
    </w:p>
    <w:p w14:paraId="34FF2A71" w14:textId="77777777" w:rsidR="00582BCD" w:rsidRDefault="00582BCD" w:rsidP="006403C7">
      <w:pPr>
        <w:pStyle w:val="Heading4"/>
      </w:pPr>
      <w:r>
        <w:t>Diesel vehicle retrofit programs</w:t>
      </w:r>
    </w:p>
    <w:p w14:paraId="3C0C04E5" w14:textId="77777777" w:rsidR="00582BCD" w:rsidRDefault="00582BCD" w:rsidP="00582BCD">
      <w:pPr>
        <w:pStyle w:val="05BODYTEXT"/>
        <w:rPr>
          <w:lang w:val="en-GB"/>
        </w:rPr>
      </w:pPr>
      <w:r>
        <w:rPr>
          <w:lang w:val="en-GB"/>
        </w:rPr>
        <w:t xml:space="preserve">Victoria does not have a diesel vehicle retrofit program. </w:t>
      </w:r>
    </w:p>
    <w:p w14:paraId="3424A8D9" w14:textId="77777777" w:rsidR="00582BCD" w:rsidRDefault="00582BCD" w:rsidP="006403C7">
      <w:pPr>
        <w:pStyle w:val="Heading4"/>
      </w:pPr>
      <w:r>
        <w:t>Other programs</w:t>
      </w:r>
    </w:p>
    <w:p w14:paraId="7D6E56A2" w14:textId="77777777" w:rsidR="00582BCD" w:rsidRDefault="00582BCD" w:rsidP="00582BCD">
      <w:pPr>
        <w:pStyle w:val="05BODYTEXT"/>
        <w:rPr>
          <w:lang w:val="en-GB"/>
        </w:rPr>
      </w:pPr>
      <w:r>
        <w:rPr>
          <w:lang w:val="en-GB"/>
        </w:rPr>
        <w:t>Not applicable.</w:t>
      </w:r>
    </w:p>
    <w:p w14:paraId="0CFE81D6" w14:textId="77777777" w:rsidR="00582BCD" w:rsidRDefault="00582BCD" w:rsidP="006403C7">
      <w:pPr>
        <w:pStyle w:val="Heading2"/>
        <w:rPr>
          <w:lang w:val="en-GB"/>
        </w:rPr>
      </w:pPr>
      <w:bookmarkStart w:id="154" w:name="_Toc490472863"/>
      <w:r>
        <w:rPr>
          <w:lang w:val="en-GB"/>
        </w:rPr>
        <w:t>Queensland</w:t>
      </w:r>
      <w:bookmarkEnd w:id="154"/>
    </w:p>
    <w:p w14:paraId="1AC7A152" w14:textId="77777777" w:rsidR="00582BCD" w:rsidRDefault="00582BCD" w:rsidP="00582BCD">
      <w:pPr>
        <w:pStyle w:val="05BODYTEXT"/>
        <w:rPr>
          <w:rStyle w:val="ITALIC"/>
        </w:rPr>
      </w:pPr>
      <w:r>
        <w:rPr>
          <w:rStyle w:val="ITALIC"/>
        </w:rPr>
        <w:t xml:space="preserve">Report to the National Environment Protection Council (NEPC) on the implementation of the National Environment Protection (Diesel Vehicle Emissions) Measure for Queensland by the Honourable Stirling Hinchliffe, Minister for Transport, Commonwealth Games, for the reporting year ended 30 June 2016. </w:t>
      </w:r>
    </w:p>
    <w:p w14:paraId="77849190" w14:textId="77777777" w:rsidR="00582BCD" w:rsidRDefault="00582BCD" w:rsidP="006403C7">
      <w:pPr>
        <w:pStyle w:val="Heading3"/>
      </w:pPr>
      <w:r>
        <w:t>PART 1—IMPLEMENTATION OF THE NEPM AND ANY SIGNIFICANT ISSUES</w:t>
      </w:r>
    </w:p>
    <w:p w14:paraId="33D14C28" w14:textId="77777777" w:rsidR="00582BCD" w:rsidRDefault="00582BCD" w:rsidP="00582BCD">
      <w:pPr>
        <w:pStyle w:val="05BODYTEXT"/>
      </w:pPr>
      <w:r>
        <w:t xml:space="preserve">The </w:t>
      </w:r>
      <w:r>
        <w:rPr>
          <w:rStyle w:val="ITALIC"/>
        </w:rPr>
        <w:t>National Environmental Protection Council (Queensland) Act 1994</w:t>
      </w:r>
      <w:r>
        <w:t xml:space="preserve"> provides the framework for implementing the National Environmental Protection (Diesel Vehicle Emissions) Measure (the Diesel NEPM) in Queensland. The Department of Transport and Main Roads (TMR) is </w:t>
      </w:r>
      <w:r>
        <w:lastRenderedPageBreak/>
        <w:t>responsible for implementing and reporting on the Diesel NEPM. Queensland has a number of programs in place to ensure air quality is maintained and diesel vehicle emissions are managed appropriately, as specified in the Diesel NEPM. There are no significant issues to report.</w:t>
      </w:r>
    </w:p>
    <w:p w14:paraId="7F636455" w14:textId="77777777" w:rsidR="00582BCD" w:rsidRDefault="00582BCD" w:rsidP="006403C7">
      <w:pPr>
        <w:pStyle w:val="Heading3"/>
      </w:pPr>
      <w:r>
        <w:t>PART 2—ASSESSMENT OF NEPM EFFECTIVENESS</w:t>
      </w:r>
    </w:p>
    <w:p w14:paraId="230D0DDD" w14:textId="77777777" w:rsidR="00582BCD" w:rsidRDefault="00582BCD" w:rsidP="00582BCD">
      <w:pPr>
        <w:pStyle w:val="05BODYTEXT"/>
      </w:pPr>
      <w:r>
        <w:t xml:space="preserve">Transport is a major contributor to air pollution in Queensland. The Environmental Monitoring and Assessment Sciences Division, Department of Science, Information Technology and Innovation (DSITI) is responsible for monitoring air quality in Queensland. There is a network of testing stations around the state containing instruments capable of recording and storing meteorological and air pollutant data. Air quality remains good in Queensland with very few exceedances of air quality standards monitored in the 2015–16 reporting period. </w:t>
      </w:r>
    </w:p>
    <w:p w14:paraId="46D989DD" w14:textId="77777777" w:rsidR="00582BCD" w:rsidRDefault="00582BCD" w:rsidP="00582BCD">
      <w:pPr>
        <w:pStyle w:val="05BODYTEXT"/>
      </w:pPr>
      <w:r>
        <w:t xml:space="preserve">Although general air quality is good a recent study conducted by DSITI, Brisbane tunnel study to assess the accuracy of Australian motor vehicle emission models and examine the main factors affecting prediction errors, compared transport emission modelling to in-service on road emissions. The results found a number of diesel vehicles emitting much higher than expected pollutants. A possible explanation for this is a small number of gross emitters in the Queensland heavy vehicle fleet, although this is not unusual, it is of concern and is currently being investigated further. </w:t>
      </w:r>
    </w:p>
    <w:p w14:paraId="228AAE11" w14:textId="77777777" w:rsidR="00582BCD" w:rsidRDefault="00582BCD" w:rsidP="00582BCD">
      <w:pPr>
        <w:pStyle w:val="05BODYTEXT"/>
      </w:pPr>
      <w:r>
        <w:t xml:space="preserve">The Queensland Government supports the Commonwealth with the ongoing introduction of new Australian Design Rules (ADRs) to improve vehicle emission standards. In Queensland, the most significant reduction in diesel vehicle emissions has been achieved through the introduction of improved fuel quality and emission standards for new vehicles. </w:t>
      </w:r>
    </w:p>
    <w:p w14:paraId="3D44804B" w14:textId="77777777" w:rsidR="00582BCD" w:rsidRDefault="00582BCD" w:rsidP="00582BCD">
      <w:pPr>
        <w:pStyle w:val="05BODYTEXT"/>
      </w:pPr>
      <w:r>
        <w:t xml:space="preserve">Diesel vehicle emissions are expected to continue to decrease moderately through fleet turnover, as higher polluting older heavy vehicles are replaced with newer, less polluting heavy vehicles. The gradual tightening of emission standards to harmonise with European Union standards is considered one of the most cost effective means to reduce diesel emissions and improve air quality. </w:t>
      </w:r>
    </w:p>
    <w:p w14:paraId="07FA86FB" w14:textId="77777777" w:rsidR="00582BCD" w:rsidRDefault="00582BCD" w:rsidP="00582BCD">
      <w:pPr>
        <w:pStyle w:val="05BODYTEXT"/>
      </w:pPr>
      <w:r>
        <w:t>The Commonwealth Department of Infrastructure and Regional Development released a discussion paper in February 2016 on vehicle emission standards. The paper explores issues associated with the implementation of more stringent standards for noxious air pollutant emissions and a standards regime for fuel efficiency (CO</w:t>
      </w:r>
      <w:r>
        <w:rPr>
          <w:vertAlign w:val="subscript"/>
        </w:rPr>
        <w:t>2</w:t>
      </w:r>
      <w:r>
        <w:t>). The paper also looks at complementary and stand-alone measures to address vehicle emissions. It is not clear if there will be a new approach to emission standards and if complementary measures will be introduced. The new standard for heavy vehicle emissions, ADR80/03, is the equivalent to Euro VI, and although it is yet to be implemented, there are Euro VI compliant heavy vehicles in use in Queensland. The ADR will require all new heavy vehicles to comply with more stringent emission standards and will assist in further reducing the diesel emissions related to road transport in Queensland. Other programs currently in place to complement the ADRs and reduce diesel vehicle emissions are described below.</w:t>
      </w:r>
    </w:p>
    <w:p w14:paraId="3118F478" w14:textId="77777777" w:rsidR="00582BCD" w:rsidRDefault="00582BCD" w:rsidP="006403C7">
      <w:pPr>
        <w:pStyle w:val="Heading4"/>
      </w:pPr>
      <w:r>
        <w:t>Smoky vehicles program</w:t>
      </w:r>
    </w:p>
    <w:p w14:paraId="25677CA8" w14:textId="77777777" w:rsidR="00582BCD" w:rsidRDefault="00582BCD" w:rsidP="00582BCD">
      <w:pPr>
        <w:pStyle w:val="05BODYTEXT"/>
      </w:pPr>
      <w:r>
        <w:t xml:space="preserve">The Smoky Vehicle Hotline provides the community with an avenue for reporting vehicles exceeding the ten-second smoke rule, via the internet or telephone. Following a data match of the information provided, a letter is sent to the owner advising them of the report and suggesting ways to identify and remedy the problem. If the vehicle is reported three times within a four month period, the owner is issued with a Present Vehicle Order (PVO) which requires their vehicle to be checked for defects by a Transport Inspector. </w:t>
      </w:r>
    </w:p>
    <w:p w14:paraId="0E260370" w14:textId="77777777" w:rsidR="00582BCD" w:rsidRDefault="00582BCD" w:rsidP="00582BCD">
      <w:pPr>
        <w:pStyle w:val="05BODYTEXT"/>
      </w:pPr>
      <w:r>
        <w:t xml:space="preserve">For the period of 1 July 2015 to 30 June 2016, a total of 1805 vehicles were reported to TMR’s Smoky Vehicle Hotline. There were 771 diesel powered vehicles reported; 344 of the total vehicles were reported by phone and 1461 vehicles were reported through the online form. This represents a significant increase with more than twice the number of diesel vehicles reported than the previous year. There is no clear explanation for this increase, however Brisbane has experienced a residential construction boom which has seen an increase in heavy vehicles in urban areas and may have contributed to more sightings of older smoky heavy vehicles. There has also been a large increase in diesel powered light vehicles, with the number of diesel vehicles registered in Australia increasing at more than twice the rate of petrol powered vehicles in 2016, according to Australian Bureau of Statistics’, Motor Vehicle Census. However, the majority of these vehicles are newer models and should not emit excessive smoke. This data does not align with the previous five year trend which has shown a gradual but steady reduction in diesel vehicles reported. </w:t>
      </w:r>
    </w:p>
    <w:p w14:paraId="635EA153" w14:textId="77777777" w:rsidR="00582BCD" w:rsidRDefault="00582BCD" w:rsidP="00582BCD">
      <w:pPr>
        <w:pStyle w:val="05BODYTEXT"/>
      </w:pPr>
      <w:r>
        <w:t>TMR does not have the technology to test emissions of reported diesel vehicles, therefore there is no data retained beyond the number of diesel vehicles reported to the smoky vehicle hotline. TMR issued 192 initial warning letters and fourteen (14) secondary warning letters requesting that drivers have their vehicles checked. There were three (3) PVOs issued.</w:t>
      </w:r>
    </w:p>
    <w:p w14:paraId="405FCB7D" w14:textId="77777777" w:rsidR="00582BCD" w:rsidRDefault="00582BCD" w:rsidP="006403C7">
      <w:pPr>
        <w:pStyle w:val="Heading4"/>
      </w:pPr>
      <w:r>
        <w:t>Diesel vehicle emission testing and repair programs</w:t>
      </w:r>
    </w:p>
    <w:p w14:paraId="360E4830" w14:textId="77777777" w:rsidR="00582BCD" w:rsidRDefault="00582BCD" w:rsidP="00582BCD">
      <w:pPr>
        <w:pStyle w:val="05BODYTEXT"/>
      </w:pPr>
      <w:r>
        <w:t xml:space="preserve">TMR operates a compulsory programmed inspection regime for heavy vehicles registered in Queensland. The standard of mufflers on the vehicle is checked at this inspection, and any vehicle with a faulty muffler are issued with a defect notice to have it repaired or replaced. Heavy vehicles are inspected every twelve months, prior to renewal of registration, public passenger vehicles, such as buses, are inspected every six months. </w:t>
      </w:r>
    </w:p>
    <w:p w14:paraId="5CF421BE" w14:textId="77777777" w:rsidR="00582BCD" w:rsidRDefault="00582BCD" w:rsidP="00582BCD">
      <w:pPr>
        <w:pStyle w:val="05BODYTEXT"/>
      </w:pPr>
      <w:r>
        <w:t xml:space="preserve">TMR inspected 53,393 heavy vehicles, while private accredited inspection stations inspected 51,011 heavy vehicles in the 2015–16 financial year. These totals include rigid heavy vehicles, prime movers and buses. The programmed inspection ensures defective engine performance, which contributes to increased diesel emissions, can be identified and repaired. </w:t>
      </w:r>
    </w:p>
    <w:p w14:paraId="1CBF5ABB" w14:textId="77777777" w:rsidR="00582BCD" w:rsidRDefault="00582BCD" w:rsidP="00582BCD">
      <w:pPr>
        <w:pStyle w:val="05BODYTEXT"/>
        <w:rPr>
          <w:spacing w:val="-2"/>
        </w:rPr>
      </w:pPr>
      <w:r>
        <w:rPr>
          <w:spacing w:val="-2"/>
        </w:rPr>
        <w:t xml:space="preserve">In Queensland, the Brisbane City Council (BCC) owns and operates the only facility for testing diesel powered heavy vehicles for emissions under the DT80 emission testing regime. During the 2015–16 financial year BCC tested a total of forty-four (44) diesel powered vehicles. Four (4) of the 44 diesel powered vehicles tested by BCC, were manufactured prior to January 1996 and prior to the requirements of the vehicle standard ADR/70 for vehicle emissions. The remaining forty (40) vehicles were manufactured after December 1995 and complied with ADR/70 emission standards or later. All of the diesel powered vehicles tested passed, representing one hundred percent compliance for the last two years. Of the 44 heavy vehicles tested, forty-one (41) were previously untested vehicles. Fifteen (15) of the vehicles were tested to verify compliance in order to claim credits under ‘criterion 3’ of the fuel tax credit scheme. The three (3) previously tested vehicles presented for either retesting after a two year period to confirm ongoing compliance in order to </w:t>
      </w:r>
      <w:r>
        <w:rPr>
          <w:spacing w:val="-2"/>
        </w:rPr>
        <w:lastRenderedPageBreak/>
        <w:t xml:space="preserve">claim fuel tax credits, or because of participation in a comparative fuel study. </w:t>
      </w:r>
    </w:p>
    <w:p w14:paraId="74087034" w14:textId="77777777" w:rsidR="00582BCD" w:rsidRDefault="00582BCD" w:rsidP="00582BCD">
      <w:pPr>
        <w:pStyle w:val="05BODYTEXT"/>
        <w:rPr>
          <w:spacing w:val="-2"/>
        </w:rPr>
      </w:pPr>
      <w:r>
        <w:rPr>
          <w:spacing w:val="-2"/>
        </w:rPr>
        <w:t xml:space="preserve">Additionally, twenty (20) of the previously untested vehicles came from BCC’s own fleet. The other twenty-one (21) vehicles were made available from external operators, indicating that there continues to be limited uptake of DT80 emission testing in Queensland. The cost of a DT80 test is over $700 per vehicle and may be a contributing factor. </w:t>
      </w:r>
    </w:p>
    <w:p w14:paraId="02C5648B" w14:textId="77777777" w:rsidR="00582BCD" w:rsidRDefault="00582BCD" w:rsidP="006403C7">
      <w:pPr>
        <w:pStyle w:val="Heading4"/>
      </w:pPr>
      <w:r>
        <w:t>Audited maintenance programs for diesel vehicles</w:t>
      </w:r>
    </w:p>
    <w:p w14:paraId="69AEE077" w14:textId="77777777" w:rsidR="00582BCD" w:rsidRDefault="00582BCD" w:rsidP="00582BCD">
      <w:pPr>
        <w:pStyle w:val="05BODYTEXT"/>
      </w:pPr>
      <w:r>
        <w:t xml:space="preserve">The Queensland Government encourages owners and operators of heavy vehicles to participate in the National Heavy Vehicle Accreditation Scheme (NHVAS), now administered by the National Heavy Vehicle Regulator. The scheme gives heavy vehicle owners more responsibility for servicing their vehicles and ensuring they are compliant with maintenance accreditation requirements. Compliance with an accredited maintenance management scheme provides a concession to the requirement for an annual inspection in Queensland and the requirement to provide a Certificate of Inspection prior to registering vehicles. </w:t>
      </w:r>
    </w:p>
    <w:p w14:paraId="74E6295E" w14:textId="77777777" w:rsidR="00582BCD" w:rsidRDefault="00582BCD" w:rsidP="00582BCD">
      <w:pPr>
        <w:pStyle w:val="05BODYTEXT"/>
      </w:pPr>
      <w:r>
        <w:t>There are 36,483 Queensland registered heavy vehicles currently participating in the NHVAS maintenance scheme and 825 operators accredited in Queensland, representing a 1.5% increase on last year’s NHVAS accreditations. Notably, there are more heavy vehicles enrolled in 2016, but fewer operators; this may be due to fleet consolidation. The majority of vehicles participating in the NHVAS use diesel fuel.</w:t>
      </w:r>
    </w:p>
    <w:p w14:paraId="3CCE00D2" w14:textId="77777777" w:rsidR="00582BCD" w:rsidRDefault="00582BCD" w:rsidP="006403C7">
      <w:pPr>
        <w:pStyle w:val="Heading4"/>
      </w:pPr>
      <w:r>
        <w:t>Diesel vehicle retrofit programs</w:t>
      </w:r>
    </w:p>
    <w:p w14:paraId="460253ED" w14:textId="77777777" w:rsidR="00582BCD" w:rsidRDefault="00582BCD" w:rsidP="00582BCD">
      <w:pPr>
        <w:pStyle w:val="05BODYTEXT"/>
      </w:pPr>
      <w:r>
        <w:t>There were no diesel retrofit programs operating in Queensland during the reporting period.</w:t>
      </w:r>
    </w:p>
    <w:p w14:paraId="625A8A8E" w14:textId="77777777" w:rsidR="00582BCD" w:rsidRDefault="00582BCD" w:rsidP="006403C7">
      <w:pPr>
        <w:pStyle w:val="Heading4"/>
      </w:pPr>
      <w:r>
        <w:t>Other programs</w:t>
      </w:r>
    </w:p>
    <w:p w14:paraId="46825329" w14:textId="77777777" w:rsidR="00582BCD" w:rsidRDefault="00582BCD" w:rsidP="00582BCD">
      <w:pPr>
        <w:pStyle w:val="05BODYTEXT"/>
        <w:rPr>
          <w:lang w:val="en-GB"/>
        </w:rPr>
      </w:pPr>
      <w:r>
        <w:t>Queensland is continuing to support the introduction of innovative, higher productivity heavy vehicles through Performance Based Standards (PBS) which allow for vehicles to comply based on performance rather than prescriptive standards. PBS vehicle combinations equate to fewer heavy vehicles, less congestion and better safety outcomes on the network. Under some circumstances in Queensland, PBS heavy vehicles (A-doubles) have halved the number of trips for certain freight tasks. Increased capacity through smart PBS design is improving efficiency, increasing diesel fuel savings and reducing associated emissions.</w:t>
      </w:r>
    </w:p>
    <w:p w14:paraId="10BD231D" w14:textId="77777777" w:rsidR="00582BCD" w:rsidRDefault="00582BCD" w:rsidP="006403C7">
      <w:pPr>
        <w:pStyle w:val="Heading2"/>
        <w:rPr>
          <w:lang w:val="en-GB"/>
        </w:rPr>
      </w:pPr>
      <w:bookmarkStart w:id="155" w:name="_Toc490472864"/>
      <w:r>
        <w:rPr>
          <w:lang w:val="en-GB"/>
        </w:rPr>
        <w:t>Western Australia</w:t>
      </w:r>
      <w:bookmarkEnd w:id="155"/>
    </w:p>
    <w:p w14:paraId="42F8D37F" w14:textId="77777777" w:rsidR="00582BCD" w:rsidRDefault="00582BCD" w:rsidP="00582BCD">
      <w:pPr>
        <w:pStyle w:val="05BODYTEXT"/>
        <w:rPr>
          <w:rStyle w:val="ITALIC"/>
        </w:rPr>
      </w:pPr>
      <w:r>
        <w:rPr>
          <w:rStyle w:val="ITALIC"/>
        </w:rPr>
        <w:t>Report to the NEPC on the implementation of the National Environment Protection (Diesel Vehicle Emissions) Measure for Western Australia by Hon Albert Jacob MLA, Minister for Environment; Heritage for the reporting year ended 30 June 2016.</w:t>
      </w:r>
    </w:p>
    <w:p w14:paraId="5ED67F4F" w14:textId="77777777" w:rsidR="00582BCD" w:rsidRDefault="00582BCD" w:rsidP="006403C7">
      <w:pPr>
        <w:pStyle w:val="Heading3"/>
      </w:pPr>
      <w:r>
        <w:t>PART 1—IMPLEMENTATION OF THE NEPM AND ANY SIGNIFICANT ISSUES</w:t>
      </w:r>
    </w:p>
    <w:p w14:paraId="65DEE12C" w14:textId="77777777" w:rsidR="00582BCD" w:rsidRDefault="00582BCD" w:rsidP="00582BCD">
      <w:pPr>
        <w:pStyle w:val="05BODYTEXT"/>
      </w:pPr>
      <w:r>
        <w:t xml:space="preserve">In Western Australia, the National Environment Protection (Diesel Vehicle Emissions) Measure (Diesel NEPM) is implemented by the Department of Environment Regulation (DER) under the </w:t>
      </w:r>
      <w:r>
        <w:rPr>
          <w:rStyle w:val="ITALIC"/>
        </w:rPr>
        <w:t>National Environment Protection Council (WA) Act 1996</w:t>
      </w:r>
      <w:r>
        <w:t xml:space="preserve"> and the </w:t>
      </w:r>
      <w:r>
        <w:rPr>
          <w:rStyle w:val="ITALIC"/>
        </w:rPr>
        <w:t>Western Australian Environmental Protection (WA) Act 1986</w:t>
      </w:r>
      <w:r>
        <w:t xml:space="preserve">. </w:t>
      </w:r>
    </w:p>
    <w:p w14:paraId="32714F45" w14:textId="77777777" w:rsidR="00582BCD" w:rsidRDefault="00582BCD" w:rsidP="00582BCD">
      <w:pPr>
        <w:pStyle w:val="05BODYTEXT"/>
      </w:pPr>
      <w:r>
        <w:t xml:space="preserve">Vehicle emissions in Western Australia are regulated under the </w:t>
      </w:r>
      <w:r>
        <w:rPr>
          <w:rStyle w:val="ITALIC"/>
        </w:rPr>
        <w:t>Road Traffic (Vehicles) Act 2012</w:t>
      </w:r>
      <w:r>
        <w:t xml:space="preserve"> and Road Traffic (Vehicles) Regulations 2014. The ten-second rule for smoky vehicles aims to target visually polluting diesel and petrol vehicles and is administered by the Department of Transport (DoT). </w:t>
      </w:r>
    </w:p>
    <w:p w14:paraId="3FFACE54" w14:textId="77777777" w:rsidR="00582BCD" w:rsidRDefault="00582BCD" w:rsidP="00582BCD">
      <w:pPr>
        <w:pStyle w:val="05BODYTEXT"/>
      </w:pPr>
      <w:r>
        <w:t>The Government of Western Australian Perth Air Quality Management Plan (AQMP) aims to ensure that clean air is achieved and maintained throughout the Perth metropolitan region. The AQMP identifies that the management of emissions from in-service petrol and diesel vehicles is critical to achieving clean air, and contains a range of initiatives that target on-road vehicles. The implementation of vehicle emissions reduction initiatives in the AQMP are largely complementary to the outcomes of the Diesel NEPM.</w:t>
      </w:r>
    </w:p>
    <w:p w14:paraId="13CA3234" w14:textId="77777777" w:rsidR="00582BCD" w:rsidRDefault="00582BCD" w:rsidP="006403C7">
      <w:pPr>
        <w:pStyle w:val="Heading3"/>
      </w:pPr>
      <w:r>
        <w:t>PART 2—ASSESSMENT OF NEPM EFFECTIVENESS</w:t>
      </w:r>
    </w:p>
    <w:p w14:paraId="4EF4A585" w14:textId="77777777" w:rsidR="00582BCD" w:rsidRDefault="00582BCD" w:rsidP="00582BCD">
      <w:pPr>
        <w:pStyle w:val="05BODYTEXT"/>
      </w:pPr>
      <w:r>
        <w:t>DER undertakes roadside monitoring to assess the health of the Perth vehicle fleet. 4,512 individual diesel vehicle emission measurements from a portable roadside gas analyser deployed in 2016 were analysed to determine any significant changes in the Perth vehicle fleet emissions.</w:t>
      </w:r>
    </w:p>
    <w:p w14:paraId="1A7EB4BD" w14:textId="77777777" w:rsidR="00582BCD" w:rsidRDefault="00582BCD" w:rsidP="00582BCD">
      <w:pPr>
        <w:pStyle w:val="05BODYTEXT"/>
      </w:pPr>
      <w:r>
        <w:t>Overall, diesel fleet emissions are seen to be reducing over time. Compared to 2014 roadside monitoring data:</w:t>
      </w:r>
    </w:p>
    <w:p w14:paraId="09E86CD6" w14:textId="77777777" w:rsidR="00582BCD" w:rsidRDefault="00582BCD" w:rsidP="00BC5ADF">
      <w:pPr>
        <w:pStyle w:val="05bDOTPOINTS"/>
        <w:numPr>
          <w:ilvl w:val="0"/>
          <w:numId w:val="28"/>
        </w:numPr>
      </w:pPr>
      <w:r>
        <w:t>Median carbon monoxide emissions are 37 per cent lower;</w:t>
      </w:r>
    </w:p>
    <w:p w14:paraId="34A40DBB" w14:textId="77777777" w:rsidR="00582BCD" w:rsidRDefault="00582BCD" w:rsidP="00BC5ADF">
      <w:pPr>
        <w:pStyle w:val="05bDOTPOINTS"/>
        <w:numPr>
          <w:ilvl w:val="0"/>
          <w:numId w:val="28"/>
        </w:numPr>
      </w:pPr>
      <w:r>
        <w:t>Median hydrocarbon emissions are 19 per cent lower;</w:t>
      </w:r>
    </w:p>
    <w:p w14:paraId="14AF9D6C" w14:textId="77777777" w:rsidR="00582BCD" w:rsidRDefault="00582BCD" w:rsidP="00BC5ADF">
      <w:pPr>
        <w:pStyle w:val="05bDOTPOINTS"/>
        <w:numPr>
          <w:ilvl w:val="0"/>
          <w:numId w:val="28"/>
        </w:numPr>
      </w:pPr>
      <w:r>
        <w:t>Median nitric oxide emissions are 2 per cent higher; and</w:t>
      </w:r>
    </w:p>
    <w:p w14:paraId="3036ED96" w14:textId="77777777" w:rsidR="00582BCD" w:rsidRDefault="00582BCD" w:rsidP="00BC5ADF">
      <w:pPr>
        <w:pStyle w:val="05bDOTPOINTS"/>
        <w:numPr>
          <w:ilvl w:val="0"/>
          <w:numId w:val="28"/>
        </w:numPr>
      </w:pPr>
      <w:r>
        <w:t>Median smoke emissions are the same.</w:t>
      </w:r>
    </w:p>
    <w:p w14:paraId="4645538E" w14:textId="77777777" w:rsidR="00582BCD" w:rsidRDefault="00582BCD" w:rsidP="00582BCD">
      <w:pPr>
        <w:pStyle w:val="05BODYTEXT"/>
      </w:pPr>
      <w:r>
        <w:t>The reduced carbon monoxide and hydrocarbon emissions and slightly increased nitric oxide emission suggest emissions improvements are due to improving fuel efficiency in the diesel fleet.</w:t>
      </w:r>
    </w:p>
    <w:p w14:paraId="6CA35409" w14:textId="77777777" w:rsidR="00582BCD" w:rsidRDefault="00582BCD" w:rsidP="00582BCD">
      <w:pPr>
        <w:pStyle w:val="05BODYTEXT"/>
      </w:pPr>
      <w:r>
        <w:t>Western Australia does not have in-service emissions standards to compare sampling results against.</w:t>
      </w:r>
    </w:p>
    <w:p w14:paraId="50DBDB39" w14:textId="77777777" w:rsidR="00582BCD" w:rsidRDefault="00582BCD" w:rsidP="00582BCD">
      <w:pPr>
        <w:pStyle w:val="05BODYTEXT"/>
      </w:pPr>
      <w:r>
        <w:t>Implementation of vehicle emissions reduction initiatives of the AQMP and the CleanRun Program are the foundation of vehicle emissions reduction strategies undertaken by DER. DER will continue to work with DoT, other government agencies and industry associations to investigate and implement motor vehicle related policies and management actions where appropriate to reduce the impact of diesel vehicle emission in Western Australia.</w:t>
      </w:r>
    </w:p>
    <w:p w14:paraId="1D760096" w14:textId="77777777" w:rsidR="00582BCD" w:rsidRDefault="00582BCD" w:rsidP="006403C7">
      <w:pPr>
        <w:pStyle w:val="Heading4"/>
      </w:pPr>
      <w:r>
        <w:lastRenderedPageBreak/>
        <w:t>Smoky vehicles program</w:t>
      </w:r>
    </w:p>
    <w:p w14:paraId="53013D07" w14:textId="77777777" w:rsidR="00582BCD" w:rsidRDefault="00582BCD" w:rsidP="00582BCD">
      <w:pPr>
        <w:pStyle w:val="05BODYTEXT"/>
      </w:pPr>
      <w:r>
        <w:t xml:space="preserve">In 2015/16 the Smoky Vehicle Reporting Program (SVRP) received 455 reports, which is an average of 37.9 reports per month, representing a 70 per cent increase in reports from 2014/15 (22.3 reports per month), but less than the 42.5 reports per month received over 2013/14. </w:t>
      </w:r>
    </w:p>
    <w:p w14:paraId="718F1AC5" w14:textId="77777777" w:rsidR="00582BCD" w:rsidRDefault="00582BCD" w:rsidP="00582BCD">
      <w:pPr>
        <w:pStyle w:val="05BODYTEXT"/>
      </w:pPr>
      <w:r>
        <w:t>Prior to contacting reported vehicles, DER and DoT verify reports by comparing reported vehicle details against the DoT vehicle registration database, discarding reports if details do not match. 372 letters were sent to reported vehicle owners in 2015/16 (81.8 per cent valid report rate).</w:t>
      </w:r>
    </w:p>
    <w:p w14:paraId="1A02E09E" w14:textId="77777777" w:rsidR="00582BCD" w:rsidRDefault="00582BCD" w:rsidP="00582BCD">
      <w:pPr>
        <w:pStyle w:val="05BODYTEXT"/>
      </w:pPr>
      <w:r>
        <w:t>Of the 372 letters issued, 266 responses were received (71.5 per cent return rate)</w:t>
      </w:r>
      <w:r>
        <w:rPr>
          <w:vertAlign w:val="superscript"/>
        </w:rPr>
        <w:footnoteReference w:id="4"/>
      </w:r>
      <w:r>
        <w:t xml:space="preserve">. Table 1 summarises the responses received for vehicle reported from July 2015 to June 2016. </w:t>
      </w:r>
    </w:p>
    <w:p w14:paraId="7B6FDA59" w14:textId="77777777" w:rsidR="00582BCD" w:rsidRDefault="00582BCD" w:rsidP="00582BCD">
      <w:pPr>
        <w:pStyle w:val="06TABLEHEADING"/>
      </w:pPr>
      <w:r>
        <w:t>Table 1. Responses from owners of reported vehicles</w:t>
      </w:r>
    </w:p>
    <w:tbl>
      <w:tblPr>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Layout w:type="fixed"/>
        <w:tblCellMar>
          <w:left w:w="0" w:type="dxa"/>
          <w:right w:w="0" w:type="dxa"/>
        </w:tblCellMar>
        <w:tblLook w:val="0000" w:firstRow="0" w:lastRow="0" w:firstColumn="0" w:lastColumn="0" w:noHBand="0" w:noVBand="0"/>
      </w:tblPr>
      <w:tblGrid>
        <w:gridCol w:w="2476"/>
        <w:gridCol w:w="2475"/>
        <w:gridCol w:w="2476"/>
      </w:tblGrid>
      <w:tr w:rsidR="00582BCD" w14:paraId="1355C2F7" w14:textId="77777777" w:rsidTr="006403C7">
        <w:trPr>
          <w:trHeight w:val="60"/>
        </w:trPr>
        <w:tc>
          <w:tcPr>
            <w:tcW w:w="2476" w:type="dxa"/>
            <w:shd w:val="clear" w:color="000000" w:fill="auto"/>
            <w:tcMar>
              <w:top w:w="80" w:type="dxa"/>
              <w:left w:w="80" w:type="dxa"/>
              <w:bottom w:w="80" w:type="dxa"/>
              <w:right w:w="80" w:type="dxa"/>
            </w:tcMar>
            <w:vAlign w:val="center"/>
          </w:tcPr>
          <w:p w14:paraId="0D187714" w14:textId="77777777" w:rsidR="00582BCD" w:rsidRPr="006403C7" w:rsidRDefault="00582BCD" w:rsidP="006403C7">
            <w:pPr>
              <w:rPr>
                <w:b/>
              </w:rPr>
            </w:pPr>
            <w:r w:rsidRPr="006403C7">
              <w:rPr>
                <w:b/>
              </w:rPr>
              <w:t>Response</w:t>
            </w:r>
          </w:p>
        </w:tc>
        <w:tc>
          <w:tcPr>
            <w:tcW w:w="2475" w:type="dxa"/>
            <w:shd w:val="clear" w:color="000000" w:fill="auto"/>
            <w:tcMar>
              <w:top w:w="80" w:type="dxa"/>
              <w:left w:w="80" w:type="dxa"/>
              <w:bottom w:w="80" w:type="dxa"/>
              <w:right w:w="80" w:type="dxa"/>
            </w:tcMar>
            <w:vAlign w:val="center"/>
          </w:tcPr>
          <w:p w14:paraId="7E9CFFB8" w14:textId="77777777" w:rsidR="00582BCD" w:rsidRPr="006403C7" w:rsidRDefault="00582BCD" w:rsidP="006403C7">
            <w:pPr>
              <w:rPr>
                <w:b/>
              </w:rPr>
            </w:pPr>
            <w:r w:rsidRPr="006403C7">
              <w:rPr>
                <w:b/>
              </w:rPr>
              <w:t>2014/15</w:t>
            </w:r>
          </w:p>
        </w:tc>
        <w:tc>
          <w:tcPr>
            <w:tcW w:w="2476" w:type="dxa"/>
            <w:shd w:val="clear" w:color="000000" w:fill="auto"/>
            <w:tcMar>
              <w:top w:w="80" w:type="dxa"/>
              <w:left w:w="80" w:type="dxa"/>
              <w:bottom w:w="80" w:type="dxa"/>
              <w:right w:w="80" w:type="dxa"/>
            </w:tcMar>
            <w:vAlign w:val="center"/>
          </w:tcPr>
          <w:p w14:paraId="680B44A8" w14:textId="77777777" w:rsidR="00582BCD" w:rsidRPr="006403C7" w:rsidRDefault="00582BCD" w:rsidP="006403C7">
            <w:pPr>
              <w:rPr>
                <w:b/>
              </w:rPr>
            </w:pPr>
            <w:r w:rsidRPr="006403C7">
              <w:rPr>
                <w:b/>
              </w:rPr>
              <w:t>2015/16</w:t>
            </w:r>
          </w:p>
        </w:tc>
      </w:tr>
      <w:tr w:rsidR="00582BCD" w14:paraId="66BC739B" w14:textId="77777777" w:rsidTr="006403C7">
        <w:trPr>
          <w:trHeight w:val="60"/>
        </w:trPr>
        <w:tc>
          <w:tcPr>
            <w:tcW w:w="2476" w:type="dxa"/>
            <w:shd w:val="clear" w:color="000000" w:fill="auto"/>
            <w:tcMar>
              <w:top w:w="80" w:type="dxa"/>
              <w:left w:w="80" w:type="dxa"/>
              <w:bottom w:w="80" w:type="dxa"/>
              <w:right w:w="80" w:type="dxa"/>
            </w:tcMar>
            <w:vAlign w:val="center"/>
          </w:tcPr>
          <w:p w14:paraId="5C2540B7" w14:textId="77777777" w:rsidR="00582BCD" w:rsidRDefault="00582BCD" w:rsidP="003D5F3B">
            <w:pPr>
              <w:pStyle w:val="05BODYTEXT"/>
            </w:pPr>
            <w:r>
              <w:t>Vehicle repaired</w:t>
            </w:r>
          </w:p>
        </w:tc>
        <w:tc>
          <w:tcPr>
            <w:tcW w:w="2475" w:type="dxa"/>
            <w:shd w:val="clear" w:color="000000" w:fill="auto"/>
            <w:tcMar>
              <w:top w:w="80" w:type="dxa"/>
              <w:left w:w="80" w:type="dxa"/>
              <w:bottom w:w="80" w:type="dxa"/>
              <w:right w:w="80" w:type="dxa"/>
            </w:tcMar>
            <w:vAlign w:val="center"/>
          </w:tcPr>
          <w:p w14:paraId="1C309528" w14:textId="77777777" w:rsidR="00582BCD" w:rsidRDefault="00582BCD" w:rsidP="003D5F3B">
            <w:pPr>
              <w:pStyle w:val="05BODYTEXT"/>
              <w:jc w:val="center"/>
            </w:pPr>
            <w:r>
              <w:t>57 (48%)</w:t>
            </w:r>
          </w:p>
        </w:tc>
        <w:tc>
          <w:tcPr>
            <w:tcW w:w="2476" w:type="dxa"/>
            <w:shd w:val="clear" w:color="000000" w:fill="auto"/>
            <w:tcMar>
              <w:top w:w="80" w:type="dxa"/>
              <w:left w:w="80" w:type="dxa"/>
              <w:bottom w:w="80" w:type="dxa"/>
              <w:right w:w="80" w:type="dxa"/>
            </w:tcMar>
            <w:vAlign w:val="center"/>
          </w:tcPr>
          <w:p w14:paraId="0ED6EFDC" w14:textId="77777777" w:rsidR="00582BCD" w:rsidRDefault="00582BCD" w:rsidP="003D5F3B">
            <w:pPr>
              <w:pStyle w:val="05BODYTEXT"/>
              <w:jc w:val="center"/>
            </w:pPr>
            <w:r>
              <w:t>121 (45.5%)</w:t>
            </w:r>
          </w:p>
        </w:tc>
      </w:tr>
      <w:tr w:rsidR="00582BCD" w14:paraId="2C5964D6" w14:textId="77777777" w:rsidTr="006403C7">
        <w:trPr>
          <w:trHeight w:val="60"/>
        </w:trPr>
        <w:tc>
          <w:tcPr>
            <w:tcW w:w="2476" w:type="dxa"/>
            <w:shd w:val="clear" w:color="000000" w:fill="auto"/>
            <w:tcMar>
              <w:top w:w="80" w:type="dxa"/>
              <w:left w:w="80" w:type="dxa"/>
              <w:bottom w:w="80" w:type="dxa"/>
              <w:right w:w="80" w:type="dxa"/>
            </w:tcMar>
            <w:vAlign w:val="center"/>
          </w:tcPr>
          <w:p w14:paraId="66ABF359" w14:textId="77777777" w:rsidR="00582BCD" w:rsidRDefault="00582BCD" w:rsidP="003D5F3B">
            <w:pPr>
              <w:pStyle w:val="05BODYTEXT"/>
            </w:pPr>
            <w:r>
              <w:t>Vehicle does not smoke</w:t>
            </w:r>
          </w:p>
        </w:tc>
        <w:tc>
          <w:tcPr>
            <w:tcW w:w="2475" w:type="dxa"/>
            <w:shd w:val="clear" w:color="000000" w:fill="auto"/>
            <w:tcMar>
              <w:top w:w="80" w:type="dxa"/>
              <w:left w:w="80" w:type="dxa"/>
              <w:bottom w:w="80" w:type="dxa"/>
              <w:right w:w="80" w:type="dxa"/>
            </w:tcMar>
            <w:vAlign w:val="center"/>
          </w:tcPr>
          <w:p w14:paraId="6DA388B4" w14:textId="77777777" w:rsidR="00582BCD" w:rsidRDefault="00582BCD" w:rsidP="003D5F3B">
            <w:pPr>
              <w:pStyle w:val="05BODYTEXT"/>
              <w:jc w:val="center"/>
            </w:pPr>
            <w:r>
              <w:t>45 (38%)</w:t>
            </w:r>
          </w:p>
        </w:tc>
        <w:tc>
          <w:tcPr>
            <w:tcW w:w="2476" w:type="dxa"/>
            <w:shd w:val="clear" w:color="000000" w:fill="auto"/>
            <w:tcMar>
              <w:top w:w="80" w:type="dxa"/>
              <w:left w:w="80" w:type="dxa"/>
              <w:bottom w:w="80" w:type="dxa"/>
              <w:right w:w="80" w:type="dxa"/>
            </w:tcMar>
            <w:vAlign w:val="center"/>
          </w:tcPr>
          <w:p w14:paraId="35C04665" w14:textId="77777777" w:rsidR="00582BCD" w:rsidRDefault="00582BCD" w:rsidP="003D5F3B">
            <w:pPr>
              <w:pStyle w:val="05BODYTEXT"/>
              <w:jc w:val="center"/>
            </w:pPr>
            <w:r>
              <w:t>84 (31.6%)</w:t>
            </w:r>
          </w:p>
        </w:tc>
      </w:tr>
      <w:tr w:rsidR="00582BCD" w14:paraId="2C73EF8F" w14:textId="77777777" w:rsidTr="006403C7">
        <w:trPr>
          <w:trHeight w:val="60"/>
        </w:trPr>
        <w:tc>
          <w:tcPr>
            <w:tcW w:w="2476" w:type="dxa"/>
            <w:shd w:val="clear" w:color="000000" w:fill="auto"/>
            <w:tcMar>
              <w:top w:w="80" w:type="dxa"/>
              <w:left w:w="80" w:type="dxa"/>
              <w:bottom w:w="80" w:type="dxa"/>
              <w:right w:w="80" w:type="dxa"/>
            </w:tcMar>
            <w:vAlign w:val="center"/>
          </w:tcPr>
          <w:p w14:paraId="7C7E3EE7" w14:textId="77777777" w:rsidR="00582BCD" w:rsidRDefault="00582BCD" w:rsidP="003D5F3B">
            <w:pPr>
              <w:pStyle w:val="05BODYTEXT"/>
            </w:pPr>
            <w:r>
              <w:t>Can’t afford to repair</w:t>
            </w:r>
          </w:p>
        </w:tc>
        <w:tc>
          <w:tcPr>
            <w:tcW w:w="2475" w:type="dxa"/>
            <w:shd w:val="clear" w:color="000000" w:fill="auto"/>
            <w:tcMar>
              <w:top w:w="80" w:type="dxa"/>
              <w:left w:w="80" w:type="dxa"/>
              <w:bottom w:w="80" w:type="dxa"/>
              <w:right w:w="80" w:type="dxa"/>
            </w:tcMar>
            <w:vAlign w:val="center"/>
          </w:tcPr>
          <w:p w14:paraId="124029F8" w14:textId="77777777" w:rsidR="00582BCD" w:rsidRDefault="00582BCD" w:rsidP="003D5F3B">
            <w:pPr>
              <w:pStyle w:val="05BODYTEXT"/>
              <w:jc w:val="center"/>
            </w:pPr>
            <w:r>
              <w:t>1 (&lt;1%)</w:t>
            </w:r>
          </w:p>
        </w:tc>
        <w:tc>
          <w:tcPr>
            <w:tcW w:w="2476" w:type="dxa"/>
            <w:shd w:val="clear" w:color="000000" w:fill="auto"/>
            <w:tcMar>
              <w:top w:w="80" w:type="dxa"/>
              <w:left w:w="80" w:type="dxa"/>
              <w:bottom w:w="80" w:type="dxa"/>
              <w:right w:w="80" w:type="dxa"/>
            </w:tcMar>
            <w:vAlign w:val="center"/>
          </w:tcPr>
          <w:p w14:paraId="4296C0EC" w14:textId="77777777" w:rsidR="00582BCD" w:rsidRDefault="00582BCD" w:rsidP="003D5F3B">
            <w:pPr>
              <w:pStyle w:val="05BODYTEXT"/>
              <w:jc w:val="center"/>
            </w:pPr>
            <w:r>
              <w:t>3 (1.1%)</w:t>
            </w:r>
          </w:p>
        </w:tc>
      </w:tr>
      <w:tr w:rsidR="00582BCD" w14:paraId="52494DF8" w14:textId="77777777" w:rsidTr="006403C7">
        <w:trPr>
          <w:trHeight w:val="60"/>
        </w:trPr>
        <w:tc>
          <w:tcPr>
            <w:tcW w:w="2476" w:type="dxa"/>
            <w:shd w:val="clear" w:color="000000" w:fill="auto"/>
            <w:tcMar>
              <w:top w:w="80" w:type="dxa"/>
              <w:left w:w="80" w:type="dxa"/>
              <w:bottom w:w="80" w:type="dxa"/>
              <w:right w:w="80" w:type="dxa"/>
            </w:tcMar>
            <w:vAlign w:val="center"/>
          </w:tcPr>
          <w:p w14:paraId="76BA01E9" w14:textId="77777777" w:rsidR="00582BCD" w:rsidRDefault="00582BCD" w:rsidP="003D5F3B">
            <w:pPr>
              <w:pStyle w:val="05BODYTEXT"/>
            </w:pPr>
            <w:r>
              <w:t>Disposed of vehicle</w:t>
            </w:r>
          </w:p>
        </w:tc>
        <w:tc>
          <w:tcPr>
            <w:tcW w:w="2475" w:type="dxa"/>
            <w:shd w:val="clear" w:color="000000" w:fill="auto"/>
            <w:tcMar>
              <w:top w:w="80" w:type="dxa"/>
              <w:left w:w="80" w:type="dxa"/>
              <w:bottom w:w="80" w:type="dxa"/>
              <w:right w:w="80" w:type="dxa"/>
            </w:tcMar>
            <w:vAlign w:val="center"/>
          </w:tcPr>
          <w:p w14:paraId="58E833FD" w14:textId="77777777" w:rsidR="00582BCD" w:rsidRDefault="00582BCD" w:rsidP="003D5F3B">
            <w:pPr>
              <w:pStyle w:val="05BODYTEXT"/>
              <w:jc w:val="center"/>
            </w:pPr>
            <w:r>
              <w:t>3 (2%)</w:t>
            </w:r>
          </w:p>
        </w:tc>
        <w:tc>
          <w:tcPr>
            <w:tcW w:w="2476" w:type="dxa"/>
            <w:shd w:val="clear" w:color="000000" w:fill="auto"/>
            <w:tcMar>
              <w:top w:w="80" w:type="dxa"/>
              <w:left w:w="80" w:type="dxa"/>
              <w:bottom w:w="80" w:type="dxa"/>
              <w:right w:w="80" w:type="dxa"/>
            </w:tcMar>
            <w:vAlign w:val="center"/>
          </w:tcPr>
          <w:p w14:paraId="5F1F63EC" w14:textId="77777777" w:rsidR="00582BCD" w:rsidRDefault="00582BCD" w:rsidP="003D5F3B">
            <w:pPr>
              <w:pStyle w:val="05BODYTEXT"/>
              <w:jc w:val="center"/>
            </w:pPr>
            <w:r>
              <w:t>8 (3.0%)</w:t>
            </w:r>
          </w:p>
        </w:tc>
      </w:tr>
      <w:tr w:rsidR="00582BCD" w14:paraId="7CF0F951" w14:textId="77777777" w:rsidTr="006403C7">
        <w:trPr>
          <w:trHeight w:val="60"/>
        </w:trPr>
        <w:tc>
          <w:tcPr>
            <w:tcW w:w="2476" w:type="dxa"/>
            <w:shd w:val="clear" w:color="000000" w:fill="auto"/>
            <w:tcMar>
              <w:top w:w="80" w:type="dxa"/>
              <w:left w:w="80" w:type="dxa"/>
              <w:bottom w:w="80" w:type="dxa"/>
              <w:right w:w="80" w:type="dxa"/>
            </w:tcMar>
            <w:vAlign w:val="center"/>
          </w:tcPr>
          <w:p w14:paraId="6140F8E3" w14:textId="77777777" w:rsidR="00582BCD" w:rsidRDefault="00582BCD" w:rsidP="003D5F3B">
            <w:pPr>
              <w:pStyle w:val="05BODYTEXT"/>
            </w:pPr>
            <w:r>
              <w:t>Wrong vehicle</w:t>
            </w:r>
          </w:p>
        </w:tc>
        <w:tc>
          <w:tcPr>
            <w:tcW w:w="2475" w:type="dxa"/>
            <w:shd w:val="clear" w:color="000000" w:fill="auto"/>
            <w:tcMar>
              <w:top w:w="80" w:type="dxa"/>
              <w:left w:w="80" w:type="dxa"/>
              <w:bottom w:w="80" w:type="dxa"/>
              <w:right w:w="80" w:type="dxa"/>
            </w:tcMar>
            <w:vAlign w:val="center"/>
          </w:tcPr>
          <w:p w14:paraId="1498F57C" w14:textId="77777777" w:rsidR="00582BCD" w:rsidRDefault="00582BCD" w:rsidP="003D5F3B">
            <w:pPr>
              <w:pStyle w:val="05BODYTEXT"/>
              <w:jc w:val="center"/>
            </w:pPr>
            <w:r>
              <w:t>6 (5%)</w:t>
            </w:r>
          </w:p>
        </w:tc>
        <w:tc>
          <w:tcPr>
            <w:tcW w:w="2476" w:type="dxa"/>
            <w:shd w:val="clear" w:color="000000" w:fill="auto"/>
            <w:tcMar>
              <w:top w:w="80" w:type="dxa"/>
              <w:left w:w="80" w:type="dxa"/>
              <w:bottom w:w="80" w:type="dxa"/>
              <w:right w:w="80" w:type="dxa"/>
            </w:tcMar>
            <w:vAlign w:val="center"/>
          </w:tcPr>
          <w:p w14:paraId="4B0E416E" w14:textId="77777777" w:rsidR="00582BCD" w:rsidRDefault="00582BCD" w:rsidP="003D5F3B">
            <w:pPr>
              <w:pStyle w:val="05BODYTEXT"/>
              <w:jc w:val="center"/>
            </w:pPr>
            <w:r>
              <w:t>11 (4.1%)</w:t>
            </w:r>
          </w:p>
        </w:tc>
      </w:tr>
      <w:tr w:rsidR="00582BCD" w14:paraId="39CA9E0E" w14:textId="77777777" w:rsidTr="006403C7">
        <w:trPr>
          <w:trHeight w:val="60"/>
        </w:trPr>
        <w:tc>
          <w:tcPr>
            <w:tcW w:w="2476" w:type="dxa"/>
            <w:shd w:val="clear" w:color="000000" w:fill="auto"/>
            <w:tcMar>
              <w:top w:w="80" w:type="dxa"/>
              <w:left w:w="80" w:type="dxa"/>
              <w:bottom w:w="80" w:type="dxa"/>
              <w:right w:w="80" w:type="dxa"/>
            </w:tcMar>
            <w:vAlign w:val="center"/>
          </w:tcPr>
          <w:p w14:paraId="439988E5" w14:textId="77777777" w:rsidR="00582BCD" w:rsidRDefault="00582BCD" w:rsidP="003D5F3B">
            <w:pPr>
              <w:pStyle w:val="05BODYTEXT"/>
            </w:pPr>
            <w:r>
              <w:t>Other</w:t>
            </w:r>
          </w:p>
        </w:tc>
        <w:tc>
          <w:tcPr>
            <w:tcW w:w="2475" w:type="dxa"/>
            <w:shd w:val="clear" w:color="000000" w:fill="auto"/>
            <w:tcMar>
              <w:top w:w="80" w:type="dxa"/>
              <w:left w:w="80" w:type="dxa"/>
              <w:bottom w:w="80" w:type="dxa"/>
              <w:right w:w="80" w:type="dxa"/>
            </w:tcMar>
            <w:vAlign w:val="center"/>
          </w:tcPr>
          <w:p w14:paraId="74258564" w14:textId="77777777" w:rsidR="00582BCD" w:rsidRDefault="00582BCD" w:rsidP="003D5F3B">
            <w:pPr>
              <w:pStyle w:val="05BODYTEXT"/>
              <w:jc w:val="center"/>
            </w:pPr>
            <w:r>
              <w:t>8 (7%)</w:t>
            </w:r>
          </w:p>
        </w:tc>
        <w:tc>
          <w:tcPr>
            <w:tcW w:w="2476" w:type="dxa"/>
            <w:shd w:val="clear" w:color="000000" w:fill="auto"/>
            <w:tcMar>
              <w:top w:w="80" w:type="dxa"/>
              <w:left w:w="80" w:type="dxa"/>
              <w:bottom w:w="80" w:type="dxa"/>
              <w:right w:w="80" w:type="dxa"/>
            </w:tcMar>
            <w:vAlign w:val="center"/>
          </w:tcPr>
          <w:p w14:paraId="5E7B431D" w14:textId="77777777" w:rsidR="00582BCD" w:rsidRDefault="00582BCD" w:rsidP="003D5F3B">
            <w:pPr>
              <w:pStyle w:val="05BODYTEXT"/>
              <w:jc w:val="center"/>
            </w:pPr>
            <w:r>
              <w:t xml:space="preserve">39 (14.7%) </w:t>
            </w:r>
          </w:p>
        </w:tc>
      </w:tr>
      <w:tr w:rsidR="00582BCD" w14:paraId="4D5C47EA" w14:textId="77777777" w:rsidTr="006403C7">
        <w:trPr>
          <w:trHeight w:val="60"/>
        </w:trPr>
        <w:tc>
          <w:tcPr>
            <w:tcW w:w="2476" w:type="dxa"/>
            <w:shd w:val="clear" w:color="000000" w:fill="auto"/>
            <w:tcMar>
              <w:top w:w="80" w:type="dxa"/>
              <w:left w:w="80" w:type="dxa"/>
              <w:bottom w:w="80" w:type="dxa"/>
              <w:right w:w="80" w:type="dxa"/>
            </w:tcMar>
            <w:vAlign w:val="center"/>
          </w:tcPr>
          <w:p w14:paraId="2D1E55DB" w14:textId="77777777" w:rsidR="00582BCD" w:rsidRDefault="00582BCD" w:rsidP="003D5F3B">
            <w:pPr>
              <w:pStyle w:val="05BODYTEXT"/>
            </w:pPr>
            <w:r>
              <w:t>Petrol</w:t>
            </w:r>
          </w:p>
        </w:tc>
        <w:tc>
          <w:tcPr>
            <w:tcW w:w="2475" w:type="dxa"/>
            <w:shd w:val="clear" w:color="000000" w:fill="auto"/>
            <w:tcMar>
              <w:top w:w="80" w:type="dxa"/>
              <w:left w:w="80" w:type="dxa"/>
              <w:bottom w:w="80" w:type="dxa"/>
              <w:right w:w="80" w:type="dxa"/>
            </w:tcMar>
            <w:vAlign w:val="center"/>
          </w:tcPr>
          <w:p w14:paraId="7FD07311" w14:textId="77777777" w:rsidR="00582BCD" w:rsidRDefault="00582BCD" w:rsidP="003D5F3B">
            <w:pPr>
              <w:pStyle w:val="05BODYTEXT"/>
              <w:jc w:val="center"/>
            </w:pPr>
            <w:r>
              <w:t>35 (30%)</w:t>
            </w:r>
          </w:p>
        </w:tc>
        <w:tc>
          <w:tcPr>
            <w:tcW w:w="2476" w:type="dxa"/>
            <w:shd w:val="clear" w:color="000000" w:fill="auto"/>
            <w:tcMar>
              <w:top w:w="80" w:type="dxa"/>
              <w:left w:w="80" w:type="dxa"/>
              <w:bottom w:w="80" w:type="dxa"/>
              <w:right w:w="80" w:type="dxa"/>
            </w:tcMar>
            <w:vAlign w:val="center"/>
          </w:tcPr>
          <w:p w14:paraId="7ADB626F" w14:textId="77777777" w:rsidR="00582BCD" w:rsidRDefault="00582BCD" w:rsidP="003D5F3B">
            <w:pPr>
              <w:pStyle w:val="05BODYTEXT"/>
              <w:jc w:val="center"/>
            </w:pPr>
            <w:r>
              <w:t>57 (21.4%)</w:t>
            </w:r>
          </w:p>
        </w:tc>
      </w:tr>
      <w:tr w:rsidR="00582BCD" w14:paraId="54283A47" w14:textId="77777777" w:rsidTr="006403C7">
        <w:trPr>
          <w:trHeight w:val="60"/>
        </w:trPr>
        <w:tc>
          <w:tcPr>
            <w:tcW w:w="2476" w:type="dxa"/>
            <w:shd w:val="clear" w:color="000000" w:fill="auto"/>
            <w:tcMar>
              <w:top w:w="80" w:type="dxa"/>
              <w:left w:w="80" w:type="dxa"/>
              <w:bottom w:w="80" w:type="dxa"/>
              <w:right w:w="80" w:type="dxa"/>
            </w:tcMar>
            <w:vAlign w:val="center"/>
          </w:tcPr>
          <w:p w14:paraId="683FC521" w14:textId="77777777" w:rsidR="00582BCD" w:rsidRDefault="00582BCD" w:rsidP="003D5F3B">
            <w:pPr>
              <w:pStyle w:val="05BODYTEXT"/>
            </w:pPr>
            <w:r>
              <w:t>Diesel</w:t>
            </w:r>
          </w:p>
        </w:tc>
        <w:tc>
          <w:tcPr>
            <w:tcW w:w="2475" w:type="dxa"/>
            <w:shd w:val="clear" w:color="000000" w:fill="auto"/>
            <w:tcMar>
              <w:top w:w="80" w:type="dxa"/>
              <w:left w:w="80" w:type="dxa"/>
              <w:bottom w:w="80" w:type="dxa"/>
              <w:right w:w="80" w:type="dxa"/>
            </w:tcMar>
            <w:vAlign w:val="center"/>
          </w:tcPr>
          <w:p w14:paraId="717A7D1E" w14:textId="77777777" w:rsidR="00582BCD" w:rsidRDefault="00582BCD" w:rsidP="003D5F3B">
            <w:pPr>
              <w:pStyle w:val="05BODYTEXT"/>
              <w:jc w:val="center"/>
            </w:pPr>
            <w:r>
              <w:t>71 (60%)</w:t>
            </w:r>
          </w:p>
        </w:tc>
        <w:tc>
          <w:tcPr>
            <w:tcW w:w="2476" w:type="dxa"/>
            <w:shd w:val="clear" w:color="000000" w:fill="auto"/>
            <w:tcMar>
              <w:top w:w="80" w:type="dxa"/>
              <w:left w:w="80" w:type="dxa"/>
              <w:bottom w:w="80" w:type="dxa"/>
              <w:right w:w="80" w:type="dxa"/>
            </w:tcMar>
            <w:vAlign w:val="center"/>
          </w:tcPr>
          <w:p w14:paraId="031EEAF4" w14:textId="77777777" w:rsidR="00582BCD" w:rsidRDefault="00582BCD" w:rsidP="003D5F3B">
            <w:pPr>
              <w:pStyle w:val="05BODYTEXT"/>
              <w:jc w:val="center"/>
            </w:pPr>
            <w:r>
              <w:t>180 (67.7%)</w:t>
            </w:r>
          </w:p>
        </w:tc>
      </w:tr>
      <w:tr w:rsidR="00582BCD" w14:paraId="5357AF65" w14:textId="77777777" w:rsidTr="006403C7">
        <w:trPr>
          <w:trHeight w:val="60"/>
        </w:trPr>
        <w:tc>
          <w:tcPr>
            <w:tcW w:w="2476" w:type="dxa"/>
            <w:shd w:val="clear" w:color="000000" w:fill="auto"/>
            <w:tcMar>
              <w:top w:w="80" w:type="dxa"/>
              <w:left w:w="80" w:type="dxa"/>
              <w:bottom w:w="80" w:type="dxa"/>
              <w:right w:w="80" w:type="dxa"/>
            </w:tcMar>
            <w:vAlign w:val="center"/>
          </w:tcPr>
          <w:p w14:paraId="26509302" w14:textId="77777777" w:rsidR="00582BCD" w:rsidRDefault="00582BCD" w:rsidP="003D5F3B">
            <w:pPr>
              <w:pStyle w:val="05BODYTEXT"/>
            </w:pPr>
            <w:r>
              <w:t>LPG</w:t>
            </w:r>
          </w:p>
        </w:tc>
        <w:tc>
          <w:tcPr>
            <w:tcW w:w="2475" w:type="dxa"/>
            <w:shd w:val="clear" w:color="000000" w:fill="auto"/>
            <w:tcMar>
              <w:top w:w="80" w:type="dxa"/>
              <w:left w:w="80" w:type="dxa"/>
              <w:bottom w:w="80" w:type="dxa"/>
              <w:right w:w="80" w:type="dxa"/>
            </w:tcMar>
            <w:vAlign w:val="center"/>
          </w:tcPr>
          <w:p w14:paraId="7C247CB4" w14:textId="77777777" w:rsidR="00582BCD" w:rsidRDefault="00582BCD" w:rsidP="003D5F3B">
            <w:pPr>
              <w:pStyle w:val="05BODYTEXT"/>
              <w:jc w:val="center"/>
            </w:pPr>
            <w:r>
              <w:t>2 (&lt;2%)</w:t>
            </w:r>
          </w:p>
        </w:tc>
        <w:tc>
          <w:tcPr>
            <w:tcW w:w="2476" w:type="dxa"/>
            <w:shd w:val="clear" w:color="000000" w:fill="auto"/>
            <w:tcMar>
              <w:top w:w="80" w:type="dxa"/>
              <w:left w:w="80" w:type="dxa"/>
              <w:bottom w:w="80" w:type="dxa"/>
              <w:right w:w="80" w:type="dxa"/>
            </w:tcMar>
            <w:vAlign w:val="center"/>
          </w:tcPr>
          <w:p w14:paraId="1ED10273" w14:textId="77777777" w:rsidR="00582BCD" w:rsidRDefault="00582BCD" w:rsidP="003D5F3B">
            <w:pPr>
              <w:pStyle w:val="05BODYTEXT"/>
              <w:jc w:val="center"/>
            </w:pPr>
            <w:r>
              <w:t>1 (0.4%)</w:t>
            </w:r>
          </w:p>
        </w:tc>
      </w:tr>
      <w:tr w:rsidR="00582BCD" w14:paraId="7023A005" w14:textId="77777777" w:rsidTr="006403C7">
        <w:trPr>
          <w:trHeight w:val="60"/>
        </w:trPr>
        <w:tc>
          <w:tcPr>
            <w:tcW w:w="2476" w:type="dxa"/>
            <w:shd w:val="clear" w:color="000000" w:fill="auto"/>
            <w:tcMar>
              <w:top w:w="80" w:type="dxa"/>
              <w:left w:w="80" w:type="dxa"/>
              <w:bottom w:w="80" w:type="dxa"/>
              <w:right w:w="80" w:type="dxa"/>
            </w:tcMar>
            <w:vAlign w:val="center"/>
          </w:tcPr>
          <w:p w14:paraId="65F0A9AE" w14:textId="77777777" w:rsidR="00582BCD" w:rsidRDefault="00582BCD" w:rsidP="003D5F3B">
            <w:pPr>
              <w:pStyle w:val="05BODYTEXT"/>
            </w:pPr>
            <w:r>
              <w:t>Fuel type not reported</w:t>
            </w:r>
          </w:p>
        </w:tc>
        <w:tc>
          <w:tcPr>
            <w:tcW w:w="2475" w:type="dxa"/>
            <w:shd w:val="clear" w:color="000000" w:fill="auto"/>
            <w:tcMar>
              <w:top w:w="80" w:type="dxa"/>
              <w:left w:w="80" w:type="dxa"/>
              <w:bottom w:w="80" w:type="dxa"/>
              <w:right w:w="80" w:type="dxa"/>
            </w:tcMar>
            <w:vAlign w:val="center"/>
          </w:tcPr>
          <w:p w14:paraId="5CAA58F1" w14:textId="77777777" w:rsidR="00582BCD" w:rsidRDefault="00582BCD" w:rsidP="003D5F3B">
            <w:pPr>
              <w:pStyle w:val="05BODYTEXT"/>
              <w:jc w:val="center"/>
            </w:pPr>
            <w:r>
              <w:t>13 (11%)</w:t>
            </w:r>
          </w:p>
        </w:tc>
        <w:tc>
          <w:tcPr>
            <w:tcW w:w="2476" w:type="dxa"/>
            <w:shd w:val="clear" w:color="000000" w:fill="auto"/>
            <w:tcMar>
              <w:top w:w="80" w:type="dxa"/>
              <w:left w:w="80" w:type="dxa"/>
              <w:bottom w:w="80" w:type="dxa"/>
              <w:right w:w="80" w:type="dxa"/>
            </w:tcMar>
            <w:vAlign w:val="center"/>
          </w:tcPr>
          <w:p w14:paraId="0E230280" w14:textId="77777777" w:rsidR="00582BCD" w:rsidRDefault="00582BCD" w:rsidP="003D5F3B">
            <w:pPr>
              <w:pStyle w:val="05BODYTEXT"/>
              <w:jc w:val="center"/>
            </w:pPr>
            <w:r>
              <w:t>28 (10.5%)</w:t>
            </w:r>
          </w:p>
        </w:tc>
      </w:tr>
    </w:tbl>
    <w:p w14:paraId="21BED083" w14:textId="77777777" w:rsidR="00582BCD" w:rsidRDefault="00582BCD" w:rsidP="00582BCD">
      <w:pPr>
        <w:pStyle w:val="05BODYTEXT"/>
        <w:rPr>
          <w:sz w:val="18"/>
          <w:szCs w:val="18"/>
        </w:rPr>
      </w:pPr>
    </w:p>
    <w:p w14:paraId="3051EC43" w14:textId="77777777" w:rsidR="00582BCD" w:rsidRDefault="00582BCD" w:rsidP="00582BCD">
      <w:pPr>
        <w:pStyle w:val="05BODYTEXT"/>
        <w:rPr>
          <w:sz w:val="18"/>
          <w:szCs w:val="18"/>
        </w:rPr>
      </w:pPr>
      <w:r>
        <w:rPr>
          <w:sz w:val="18"/>
          <w:szCs w:val="18"/>
        </w:rPr>
        <w:t>The results show that 45.5 per cent of respondents have had their vehicle repaired since receiving a report. This is 2.5 per cent less than the previous reporting period. The proportion of respondents reporting that their vehicle does not smoke in 2015/16 was 31.6 per cent, which is less than the 38 per cent reported in 2014/15 and the 43 per cent reported in 2013/14. Reported vehicles are mostly diesel (67.7 per cent).</w:t>
      </w:r>
    </w:p>
    <w:p w14:paraId="51E1826E" w14:textId="77777777" w:rsidR="00582BCD" w:rsidRDefault="00582BCD" w:rsidP="00582BCD">
      <w:pPr>
        <w:pStyle w:val="05BODYTEXT"/>
        <w:rPr>
          <w:sz w:val="18"/>
          <w:szCs w:val="18"/>
        </w:rPr>
      </w:pPr>
      <w:r>
        <w:rPr>
          <w:sz w:val="18"/>
          <w:szCs w:val="18"/>
        </w:rPr>
        <w:t>In 2015/16 fourteen vehicles were reported on more than one occasion. One vehicle was reported four times between August 2015 and June 2016 by different reporters each time. Responses received indicated the vehicle exhaust system was being repaired. Two vehicles were reported three times, one by the same person in all instances, the other by different reporters. One of the vehicles was reported as being disposed, the other as being booked for further repairs. Of the eleven vehicle reported twice, six indicated repairs had been made or were planned, three advised their vehicle did not smoke, and two did not provide any response.</w:t>
      </w:r>
    </w:p>
    <w:p w14:paraId="5355A9B9" w14:textId="77777777" w:rsidR="00582BCD" w:rsidRDefault="00582BCD" w:rsidP="006403C7">
      <w:pPr>
        <w:pStyle w:val="Heading4"/>
      </w:pPr>
      <w:r>
        <w:t>Diesel vehicle emission testing and repair programs</w:t>
      </w:r>
    </w:p>
    <w:p w14:paraId="185D1067" w14:textId="77777777" w:rsidR="00582BCD" w:rsidRDefault="00582BCD" w:rsidP="00582BCD">
      <w:pPr>
        <w:pStyle w:val="05BODYTEXT"/>
      </w:pPr>
      <w:r>
        <w:t xml:space="preserve">DER operates a portable roadside gas analyser that provides an efficient, cost effective method of characterising vehicle emissions and raising community awareness of vehicle emissions. </w:t>
      </w:r>
    </w:p>
    <w:p w14:paraId="454AEC00" w14:textId="77777777" w:rsidR="00582BCD" w:rsidRDefault="00582BCD" w:rsidP="00582BCD">
      <w:pPr>
        <w:pStyle w:val="05BODYTEXT"/>
      </w:pPr>
      <w:r>
        <w:t xml:space="preserve">In February and March 2016 this remote sensing device (RSD) was deployed for twelve days across six sites in the Perth metropolitan area. Valid emissions data for 20,431 vehicles were collected, including 4,512 samples of diesel vehicles. </w:t>
      </w:r>
    </w:p>
    <w:p w14:paraId="664C98C2" w14:textId="77777777" w:rsidR="00582BCD" w:rsidRDefault="00582BCD" w:rsidP="00582BCD">
      <w:pPr>
        <w:pStyle w:val="05BODYTEXT"/>
      </w:pPr>
      <w:r>
        <w:t>Results for diesel vehicles are summarised below:</w:t>
      </w:r>
    </w:p>
    <w:p w14:paraId="238D45BC" w14:textId="77777777" w:rsidR="00582BCD" w:rsidRDefault="00582BCD" w:rsidP="00BC5ADF">
      <w:pPr>
        <w:pStyle w:val="05bDOTPOINTS"/>
        <w:numPr>
          <w:ilvl w:val="0"/>
          <w:numId w:val="29"/>
        </w:numPr>
      </w:pPr>
      <w:r>
        <w:lastRenderedPageBreak/>
        <w:t>Diesel vehicle emissions are overall lower compared to 2014 and earlier RSD deployments.</w:t>
      </w:r>
    </w:p>
    <w:p w14:paraId="7DB90F6A" w14:textId="77777777" w:rsidR="00582BCD" w:rsidRDefault="00582BCD" w:rsidP="00BC5ADF">
      <w:pPr>
        <w:pStyle w:val="05bDOTPOINTS"/>
        <w:numPr>
          <w:ilvl w:val="0"/>
          <w:numId w:val="29"/>
        </w:numPr>
      </w:pPr>
      <w:r>
        <w:t xml:space="preserve">Utility vehicles (predominately diesel powered) show an increasing emissions trend compared to other vehicle body types. </w:t>
      </w:r>
    </w:p>
    <w:p w14:paraId="3F9158B5" w14:textId="77777777" w:rsidR="00582BCD" w:rsidRDefault="00582BCD" w:rsidP="00BC5ADF">
      <w:pPr>
        <w:pStyle w:val="05bDOTPOINTS"/>
        <w:numPr>
          <w:ilvl w:val="0"/>
          <w:numId w:val="29"/>
        </w:numPr>
      </w:pPr>
      <w:r>
        <w:t>Smoke emissions from the worst performing diesel vehicles are getting worse.</w:t>
      </w:r>
    </w:p>
    <w:p w14:paraId="4604F3B1" w14:textId="77777777" w:rsidR="00582BCD" w:rsidRDefault="00582BCD" w:rsidP="00582BCD">
      <w:pPr>
        <w:pStyle w:val="05BODYTEXT"/>
      </w:pPr>
      <w:r>
        <w:t>Improvements in diesel emissions are attributed to the ongoing attrition of older vehicles from the fleet and the subsequent increasing representation of ‘Euro 3’ standard or better diesel vehicles in the fleet. The introduction of ‘Euro 5 core’ standards for diesel vehicles does not appear to have reduced diesel emissions to date; however, more data is required to verify this observation.</w:t>
      </w:r>
    </w:p>
    <w:p w14:paraId="4705A245" w14:textId="77777777" w:rsidR="00582BCD" w:rsidRDefault="00582BCD" w:rsidP="006403C7">
      <w:pPr>
        <w:pStyle w:val="Heading4"/>
      </w:pPr>
      <w:r>
        <w:t>Audited maintenance programs for diesel vehicles</w:t>
      </w:r>
    </w:p>
    <w:p w14:paraId="3E2F0A28" w14:textId="77777777" w:rsidR="00582BCD" w:rsidRDefault="00582BCD" w:rsidP="00582BCD">
      <w:pPr>
        <w:pStyle w:val="05BODYTEXT"/>
        <w:rPr>
          <w:spacing w:val="-2"/>
        </w:rPr>
      </w:pPr>
      <w:r>
        <w:rPr>
          <w:spacing w:val="-2"/>
        </w:rPr>
        <w:t xml:space="preserve">The National Heavy Vehicle Accreditation Scheme (NHVAS) encourages heavy vehicle operators to take responsibility for servicing their vehicles and ensuring vehicles are compliant with scheme accreditation requirements. </w:t>
      </w:r>
    </w:p>
    <w:p w14:paraId="2DA5793F" w14:textId="77777777" w:rsidR="00582BCD" w:rsidRDefault="00582BCD" w:rsidP="00582BCD">
      <w:pPr>
        <w:pStyle w:val="05BODYTEXT"/>
      </w:pPr>
      <w:r>
        <w:t>In Western Australia, operators of certain types of heavy vehicles must become accredited to gain a permit or notice from Main Roads Western Australia. The majority of these vehicles use diesel as their primary fuel source. Western Australian Heavy Vehicle Accreditation is mandatory for individuals and organisations which require a permit or notice to perform any transport task as part of a commercial business or for profit within Western Australia, including interstate operators.</w:t>
      </w:r>
    </w:p>
    <w:p w14:paraId="40294220" w14:textId="77777777" w:rsidR="00582BCD" w:rsidRDefault="00582BCD" w:rsidP="00582BCD">
      <w:pPr>
        <w:pStyle w:val="05BODYTEXT"/>
      </w:pPr>
      <w:r>
        <w:t>There are currently two accreditation modules—Fatigue and Vehicle Maintenance, which operators are required to incorporate into their daily work practices. Maintenance management encourages heavy vehicle operators to take responsibility for servicing their vehicles regularly and ensuring their vehicles are safe at all times. The standards for this module are similar to that required under the nationally endorsed NHVAS.</w:t>
      </w:r>
    </w:p>
    <w:p w14:paraId="09DA901B" w14:textId="77777777" w:rsidR="00582BCD" w:rsidRDefault="00582BCD" w:rsidP="00582BCD">
      <w:pPr>
        <w:pStyle w:val="05BODYTEXT"/>
      </w:pPr>
      <w:r>
        <w:t xml:space="preserve">Accredited operators must ensure their vehicles are maintained and meet all relevant safety standards. A record of the maintenance and servicing work done to each vehicle must be kept to prove the vehicles are safe at all times. </w:t>
      </w:r>
    </w:p>
    <w:p w14:paraId="20D7246B" w14:textId="77777777" w:rsidR="00582BCD" w:rsidRDefault="00582BCD" w:rsidP="00582BCD">
      <w:pPr>
        <w:pStyle w:val="05BODYTEXT"/>
        <w:rPr>
          <w:spacing w:val="-2"/>
        </w:rPr>
      </w:pPr>
      <w:r>
        <w:rPr>
          <w:spacing w:val="-2"/>
        </w:rPr>
        <w:t>Compliance and enforcement activities are key factors in ensuring effective and safe management of heavy vehicles on the road network. Transport inspectors in Western Australia are authorised by law to intercept and inspect vehicles for roadworthiness, load security and vehicle licencing conditions. Compliance also performs the important role of educating and working with the transport industry and other agencies and stakeholders to improve standards.</w:t>
      </w:r>
    </w:p>
    <w:p w14:paraId="789CD0B8" w14:textId="77777777" w:rsidR="00582BCD" w:rsidRDefault="00582BCD" w:rsidP="006403C7">
      <w:pPr>
        <w:pStyle w:val="Heading4"/>
      </w:pPr>
      <w:r>
        <w:t>Diesel vehicle retrofit programs</w:t>
      </w:r>
    </w:p>
    <w:p w14:paraId="3300175C" w14:textId="77777777" w:rsidR="00582BCD" w:rsidRDefault="00582BCD" w:rsidP="00582BCD">
      <w:pPr>
        <w:pStyle w:val="05BODYTEXT"/>
      </w:pPr>
      <w:r>
        <w:t>Nil</w:t>
      </w:r>
    </w:p>
    <w:p w14:paraId="258CE948" w14:textId="77777777" w:rsidR="00582BCD" w:rsidRDefault="00582BCD" w:rsidP="006403C7">
      <w:pPr>
        <w:pStyle w:val="Heading4"/>
      </w:pPr>
      <w:r>
        <w:t>Other programs</w:t>
      </w:r>
    </w:p>
    <w:p w14:paraId="29DE4639" w14:textId="77777777" w:rsidR="00582BCD" w:rsidRDefault="00582BCD" w:rsidP="006403C7">
      <w:pPr>
        <w:pStyle w:val="Heading5"/>
      </w:pPr>
      <w:r>
        <w:t xml:space="preserve">Communication </w:t>
      </w:r>
    </w:p>
    <w:p w14:paraId="4F38D518" w14:textId="77777777" w:rsidR="00582BCD" w:rsidRDefault="00582BCD" w:rsidP="00582BCD">
      <w:pPr>
        <w:pStyle w:val="05BODYTEXT"/>
      </w:pPr>
      <w:r>
        <w:t xml:space="preserve">The CleanRun Program was developed to make the overall vehicle emission reduction actions immediately identifiable and to facilitate the promotion of key Diesel NEPM messages in Western Australia. Web pages, fact sheets and brochures are developed and produced to provide information on the CleanRun Program. All of these documents are available on DER’s website </w:t>
      </w:r>
      <w:hyperlink r:id="rId46" w:history="1">
        <w:r>
          <w:rPr>
            <w:rStyle w:val="Hyperlink"/>
          </w:rPr>
          <w:t>www.der.wa.gov.au/our-work/programs/162-cleanrun</w:t>
        </w:r>
      </w:hyperlink>
      <w:r>
        <w:t>. Attention continues to focus on promoting Diesel NEPM messages through established programs.</w:t>
      </w:r>
    </w:p>
    <w:p w14:paraId="5253D222" w14:textId="77777777" w:rsidR="00582BCD" w:rsidRDefault="00582BCD" w:rsidP="006403C7">
      <w:pPr>
        <w:pStyle w:val="Heading5"/>
      </w:pPr>
      <w:r>
        <w:t>CleanRun EcoDrive</w:t>
      </w:r>
    </w:p>
    <w:p w14:paraId="74B14913" w14:textId="77777777" w:rsidR="00582BCD" w:rsidRDefault="00582BCD" w:rsidP="00582BCD">
      <w:pPr>
        <w:pStyle w:val="05BODYTEXT"/>
      </w:pPr>
      <w:r>
        <w:t xml:space="preserve">The CleanRun EcoDrive program aims to reduce diesel emissions through encouraging driver behaviour change. </w:t>
      </w:r>
    </w:p>
    <w:p w14:paraId="504D5F3A" w14:textId="77777777" w:rsidR="00582BCD" w:rsidRDefault="00582BCD" w:rsidP="00582BCD">
      <w:pPr>
        <w:pStyle w:val="05BODYTEXT"/>
      </w:pPr>
      <w:r>
        <w:t>CleanRun EcoDrive provides a resource package for fleet operators to reduce fuel use and related emissions by working with drivers to make small changes to their driving habits. Eco driving incorporates a number of safer, smarter driving techniques that maximise fuel economy by operating the engine as efficiently as possible.</w:t>
      </w:r>
    </w:p>
    <w:p w14:paraId="434B21B1" w14:textId="77777777" w:rsidR="00582BCD" w:rsidRDefault="00582BCD" w:rsidP="00582BCD">
      <w:pPr>
        <w:pStyle w:val="05BODYTEXT"/>
      </w:pPr>
      <w:r>
        <w:t xml:space="preserve">The package includes the resources to develop an EcoDrive training program in-house, including driver training materials developed by experts in the transport industry. It is estimated that fleet operating organisations who implement the CleanRun EcoDrive program can reduce fuel use and related emissions by up to 20 per cent. All resources are available to download free-of-charge from DERs website </w:t>
      </w:r>
      <w:hyperlink r:id="rId47" w:history="1">
        <w:r>
          <w:rPr>
            <w:rStyle w:val="Hyperlink"/>
          </w:rPr>
          <w:t>www.der.wa.gov.au/our-work/programs/161-cleanrun-ecodrive</w:t>
        </w:r>
      </w:hyperlink>
      <w:r>
        <w:t>. DER worked with industry partners to develop the resources.</w:t>
      </w:r>
    </w:p>
    <w:p w14:paraId="3458532D" w14:textId="77777777" w:rsidR="00582BCD" w:rsidRDefault="00582BCD" w:rsidP="006403C7">
      <w:pPr>
        <w:pStyle w:val="Heading2"/>
        <w:rPr>
          <w:lang w:val="en-GB"/>
        </w:rPr>
      </w:pPr>
      <w:bookmarkStart w:id="156" w:name="_Toc490472865"/>
      <w:r>
        <w:rPr>
          <w:lang w:val="en-GB"/>
        </w:rPr>
        <w:t>South Australia</w:t>
      </w:r>
      <w:bookmarkEnd w:id="156"/>
    </w:p>
    <w:p w14:paraId="3B7BB0F3" w14:textId="77777777" w:rsidR="00582BCD" w:rsidRDefault="00582BCD" w:rsidP="00582BCD">
      <w:pPr>
        <w:pStyle w:val="05BODYTEXT"/>
        <w:rPr>
          <w:rStyle w:val="ITALIC"/>
        </w:rPr>
      </w:pPr>
      <w:r>
        <w:rPr>
          <w:rStyle w:val="ITALIC"/>
        </w:rPr>
        <w:t>Report to the NEPC on the implementation of the National Environment Protection (Diesel Vehicle Emissions) Measure for South Australia by the Hon. Ian Hunter MLC, Minister for Sustainability, Environment and Conservation, for the reporting year ended 30 June 2016.</w:t>
      </w:r>
    </w:p>
    <w:p w14:paraId="13403EAF" w14:textId="77777777" w:rsidR="00582BCD" w:rsidRDefault="00582BCD" w:rsidP="006403C7">
      <w:pPr>
        <w:pStyle w:val="Heading3"/>
      </w:pPr>
      <w:r>
        <w:t>PART 1—IMPLEMENTATION OF THE NEPM AND ANY SIGNIFICANT ISSUES</w:t>
      </w:r>
    </w:p>
    <w:p w14:paraId="22B18256" w14:textId="77777777" w:rsidR="00582BCD" w:rsidRDefault="00582BCD" w:rsidP="00582BCD">
      <w:pPr>
        <w:pStyle w:val="05BODYTEXT"/>
      </w:pPr>
      <w:r>
        <w:t xml:space="preserve">In South Australia, the National Environment Protection (Diesel Vehicles Emissions) Measure (Diesel NEPM) became an Environment Protection Policy under the repealed Section 28A of the </w:t>
      </w:r>
      <w:r>
        <w:rPr>
          <w:rStyle w:val="ITALIC"/>
        </w:rPr>
        <w:t>Environment Protection Act 1993</w:t>
      </w:r>
      <w:r>
        <w:t xml:space="preserve">. Section 4 of the transitional provisions in the </w:t>
      </w:r>
      <w:r>
        <w:rPr>
          <w:rStyle w:val="ITALIC"/>
        </w:rPr>
        <w:t>Environment Protection (Miscellaneous) Amendment Act 2005</w:t>
      </w:r>
      <w:r>
        <w:t>, Schedule 1, enables the continued operation of the Diesel NEPM as an Environment Protection Policy.</w:t>
      </w:r>
    </w:p>
    <w:p w14:paraId="0EE1F104" w14:textId="77777777" w:rsidR="00582BCD" w:rsidRDefault="00582BCD" w:rsidP="00582BCD">
      <w:pPr>
        <w:pStyle w:val="05BODYTEXT"/>
      </w:pPr>
      <w:r>
        <w:t xml:space="preserve">The South Australian Government made provision to regulate emissions from diesel vehicles under the Road Traffic (Vehicle Standards) Rules 1999: Rule 147A—Exhaust Emissions—diesel-powered vehicles. Rule 147A set emission limits for NOx and Particulate Matter for diesel vehicles that are in service. </w:t>
      </w:r>
    </w:p>
    <w:p w14:paraId="0CE7DCC8" w14:textId="77777777" w:rsidR="00582BCD" w:rsidRDefault="00582BCD" w:rsidP="00582BCD">
      <w:pPr>
        <w:pStyle w:val="05BODYTEXT"/>
      </w:pPr>
      <w:r>
        <w:t xml:space="preserve">The 10-second smoke rule regulated as Rule 147 in Road Traffic (Vehicle Standards) Rules 1999 has also been applied as an in-service standard </w:t>
      </w:r>
      <w:r>
        <w:lastRenderedPageBreak/>
        <w:t>towards the achievement of Diesel NEPM outcomes.</w:t>
      </w:r>
    </w:p>
    <w:p w14:paraId="360D8C38" w14:textId="77777777" w:rsidR="00582BCD" w:rsidRDefault="00582BCD" w:rsidP="00582BCD">
      <w:pPr>
        <w:pStyle w:val="05BODYTEXT"/>
      </w:pPr>
      <w:r>
        <w:t>National Heavy Vehicle Law was enacted in South Australia in 2013 including adoption of the national regulations. Rule 96 of the Heavy Vehicle (Vehicle Standards) Regulation continues the existing diesel emission standard for South Australian heavy vehicles (in addition to requiring heavy vehicles in each participating jurisdiction to comply with the standard).</w:t>
      </w:r>
    </w:p>
    <w:p w14:paraId="40C91696" w14:textId="77777777" w:rsidR="00582BCD" w:rsidRDefault="00582BCD" w:rsidP="00582BCD">
      <w:pPr>
        <w:pStyle w:val="05BODYTEXT"/>
      </w:pPr>
      <w:r>
        <w:t xml:space="preserve">Compliance with Rule 147A &amp; Rule 96 was previously tested at the Regency Park Vehicle Inspection Emissions Test Facility, however the facility has now been closed due to high maintenance costs and low throughput of vehicles. Arrangements are still being sought to undertake this testing within the private sector. When a testing service is identified and operational, vehicles that fail the emissions test will be defected, and then required to submit for re-testing for compliance with the Standard. </w:t>
      </w:r>
    </w:p>
    <w:p w14:paraId="7D7454F3" w14:textId="77777777" w:rsidR="00582BCD" w:rsidRDefault="00582BCD" w:rsidP="00582BCD">
      <w:pPr>
        <w:pStyle w:val="05BODYTEXT"/>
      </w:pPr>
      <w:r>
        <w:t>SA Police patrols are the primary means for the detection of vehicles exceeding the 10-second smoke rule. During the reporting period, no diesel vehicles were reported by SA Police to the Department for Planning, Transport and Infrastructure (DPTI) for the assessment of corrective actions.</w:t>
      </w:r>
    </w:p>
    <w:p w14:paraId="72EBF406" w14:textId="77777777" w:rsidR="00582BCD" w:rsidRDefault="00582BCD" w:rsidP="00582BCD">
      <w:pPr>
        <w:pStyle w:val="05BODYTEXT"/>
      </w:pPr>
      <w:r>
        <w:t>South Australia was forced to suspend the use of biodiesel in its government owned public transport bus fleet with the collapse of supplier Australian Renewable Fuels in January 2016. Biodiesel use will resume if and when a cost-effective supply to the Australian Fuel Quality Standards can be achieved.</w:t>
      </w:r>
    </w:p>
    <w:p w14:paraId="60FD6CDC" w14:textId="77777777" w:rsidR="00582BCD" w:rsidRDefault="00582BCD" w:rsidP="00582BCD">
      <w:pPr>
        <w:pStyle w:val="05BODYTEXT"/>
        <w:rPr>
          <w:spacing w:val="-2"/>
        </w:rPr>
      </w:pPr>
      <w:r>
        <w:rPr>
          <w:spacing w:val="-2"/>
        </w:rPr>
        <w:t>While the Environment Protection Authority has responsibility for leading South Australia’s response to this NEPM, DPTI is investigating and developing relevant strategies for the management of emissions from diesel vehicles.</w:t>
      </w:r>
    </w:p>
    <w:p w14:paraId="7546164D" w14:textId="77777777" w:rsidR="00582BCD" w:rsidRDefault="00582BCD" w:rsidP="006403C7">
      <w:pPr>
        <w:pStyle w:val="Heading3"/>
      </w:pPr>
      <w:r>
        <w:t>PART 2—ASSESSMENT OF NEPM EFFECTIVENESS</w:t>
      </w:r>
    </w:p>
    <w:p w14:paraId="1CD274C5" w14:textId="77777777" w:rsidR="00582BCD" w:rsidRDefault="00582BCD" w:rsidP="00582BCD">
      <w:pPr>
        <w:pStyle w:val="05BODYTEXT"/>
      </w:pPr>
      <w:r>
        <w:t xml:space="preserve">The Regency Park Emissions Test Facility was closed during 2013–14 financial year due to high maintenance costs and reliability issues. Private sector providers will be sought as required to provide alternative emissions testing services including diesel emissions. </w:t>
      </w:r>
    </w:p>
    <w:p w14:paraId="50D67984" w14:textId="77777777" w:rsidR="00582BCD" w:rsidRDefault="00582BCD" w:rsidP="006403C7">
      <w:pPr>
        <w:pStyle w:val="Heading4"/>
      </w:pPr>
      <w:r>
        <w:t>Smoky vehicles program</w:t>
      </w:r>
    </w:p>
    <w:p w14:paraId="4F008F86" w14:textId="77777777" w:rsidR="00582BCD" w:rsidRDefault="00582BCD" w:rsidP="00582BCD">
      <w:pPr>
        <w:pStyle w:val="05BODYTEXT"/>
      </w:pPr>
      <w:r>
        <w:t>Not applicable.</w:t>
      </w:r>
    </w:p>
    <w:p w14:paraId="638EE7F6" w14:textId="77777777" w:rsidR="00582BCD" w:rsidRDefault="00582BCD" w:rsidP="006403C7">
      <w:pPr>
        <w:pStyle w:val="Heading4"/>
      </w:pPr>
      <w:r>
        <w:t>Diesel vehicle emission testing and repair programs</w:t>
      </w:r>
    </w:p>
    <w:p w14:paraId="7C65B1DD" w14:textId="77777777" w:rsidR="00582BCD" w:rsidRDefault="00582BCD" w:rsidP="00582BCD">
      <w:pPr>
        <w:pStyle w:val="05BODYTEXT"/>
      </w:pPr>
      <w:r>
        <w:t>Not applicable.</w:t>
      </w:r>
    </w:p>
    <w:p w14:paraId="646561E5" w14:textId="77777777" w:rsidR="00582BCD" w:rsidRDefault="00582BCD" w:rsidP="006403C7">
      <w:pPr>
        <w:pStyle w:val="Heading4"/>
      </w:pPr>
      <w:r>
        <w:t>Audited maintenance programs for diesel vehicles</w:t>
      </w:r>
    </w:p>
    <w:p w14:paraId="20697CB6" w14:textId="77777777" w:rsidR="00582BCD" w:rsidRDefault="00582BCD" w:rsidP="00582BCD">
      <w:pPr>
        <w:pStyle w:val="05BODYTEXT"/>
      </w:pPr>
      <w:r>
        <w:t>Not applicable.</w:t>
      </w:r>
    </w:p>
    <w:p w14:paraId="09E228E3" w14:textId="77777777" w:rsidR="00582BCD" w:rsidRDefault="00582BCD" w:rsidP="006403C7">
      <w:pPr>
        <w:pStyle w:val="Heading4"/>
      </w:pPr>
      <w:r>
        <w:t>Diesel vehicle retrofit programs</w:t>
      </w:r>
    </w:p>
    <w:p w14:paraId="44474CFA" w14:textId="77777777" w:rsidR="00582BCD" w:rsidRDefault="00582BCD" w:rsidP="00582BCD">
      <w:pPr>
        <w:pStyle w:val="05BODYTEXT"/>
      </w:pPr>
      <w:r>
        <w:t>Not applicable.</w:t>
      </w:r>
    </w:p>
    <w:p w14:paraId="7E60FBB7" w14:textId="77777777" w:rsidR="00582BCD" w:rsidRDefault="00582BCD" w:rsidP="006403C7">
      <w:pPr>
        <w:pStyle w:val="Heading4"/>
      </w:pPr>
      <w:r>
        <w:t>Other programs</w:t>
      </w:r>
    </w:p>
    <w:p w14:paraId="69A5A712" w14:textId="77777777" w:rsidR="00582BCD" w:rsidRDefault="00582BCD" w:rsidP="00582BCD">
      <w:pPr>
        <w:pStyle w:val="05BODYTEXT"/>
      </w:pPr>
      <w:r>
        <w:t>The South Australian Government, through the Department of Planning, Transport and Infrastructure, commenced preparations for a 12 month trial of new bus technologies within the metropolitan bus fleet (to operate in the 2017 calendar year). This will include two fully electric buses and a micro-hybrid bus as well as Euro VI compliant diesels. The results will inform procurement of new buses for the fleet from 2018 onwards.</w:t>
      </w:r>
    </w:p>
    <w:p w14:paraId="130746AB" w14:textId="77777777" w:rsidR="00582BCD" w:rsidRDefault="00582BCD" w:rsidP="00582BCD">
      <w:pPr>
        <w:pStyle w:val="05BODYTEXT"/>
      </w:pPr>
      <w:r>
        <w:t>The Government, through the Department of Treasury and Finance, completed an Expression of Interest process for the supply of low emission vehicles for its own light vehicle fleet. Whilst limited by the range of low emissions models in the current Australian marketplace that are suitable for fleet use, a range of new hybrid, plug-in hybrid and small capacity petrol turbocharged vehicles will be added to the fleet. Within 3 years, 30% of the fleet will comprise these low emission vehicles.</w:t>
      </w:r>
    </w:p>
    <w:p w14:paraId="192EBB88" w14:textId="77777777" w:rsidR="00582BCD" w:rsidRDefault="00582BCD" w:rsidP="00582BCD">
      <w:pPr>
        <w:pStyle w:val="05BODYTEXT"/>
      </w:pPr>
      <w:r>
        <w:t>The Government, through the Department of Premier and Cabinet, has commenced revision of the South Australian Low Emission Vehicle Strategy 2012–2016. A new Strategy with greater emphasis on electric vehicles and other zero emissions technologies such as hydrogen fuel cell vehicles is anticipated by March 2017. This recognises that (i) the substantial reduction in transport related emissions required to meet the State target of net zero emissions by 2050 will require a substantial shift to zero emission transport modes, and (ii) government intervention and support will be required in the early stages of this transition.</w:t>
      </w:r>
    </w:p>
    <w:p w14:paraId="30DD06BB" w14:textId="77777777" w:rsidR="00582BCD" w:rsidRDefault="00582BCD" w:rsidP="00582BCD">
      <w:pPr>
        <w:pStyle w:val="05BODYTEXT"/>
        <w:rPr>
          <w:lang w:val="en-GB"/>
        </w:rPr>
      </w:pPr>
      <w:r>
        <w:t>Electrification of both public transport and light vehicle fleets over time will significantly contribute to improved air quality outcomes in urban areas.</w:t>
      </w:r>
    </w:p>
    <w:p w14:paraId="2A5801DC" w14:textId="77777777" w:rsidR="00582BCD" w:rsidRDefault="00582BCD" w:rsidP="006403C7">
      <w:pPr>
        <w:pStyle w:val="Heading2"/>
        <w:rPr>
          <w:lang w:val="en-GB"/>
        </w:rPr>
      </w:pPr>
      <w:bookmarkStart w:id="157" w:name="_Toc490472866"/>
      <w:r>
        <w:rPr>
          <w:lang w:val="en-GB"/>
        </w:rPr>
        <w:t>Tasmania</w:t>
      </w:r>
      <w:bookmarkEnd w:id="157"/>
    </w:p>
    <w:p w14:paraId="0D4C2B2B" w14:textId="77777777" w:rsidR="00582BCD" w:rsidRDefault="00582BCD" w:rsidP="00582BCD">
      <w:pPr>
        <w:pStyle w:val="05BODYTEXT"/>
        <w:rPr>
          <w:rStyle w:val="ITALIC"/>
        </w:rPr>
      </w:pPr>
      <w:r>
        <w:rPr>
          <w:rStyle w:val="ITALIC"/>
        </w:rPr>
        <w:t>Report to the NEPC on the implementation of the National Environment Protection (Diesel Vehicle Emissions) Measure for Tasmania by Hon Matthew Groom MP, Minister for Environment, Parks and Heritage for the reporting year ended 30 June 2016.</w:t>
      </w:r>
    </w:p>
    <w:p w14:paraId="3E20C6B8" w14:textId="77777777" w:rsidR="00582BCD" w:rsidRDefault="00582BCD" w:rsidP="006403C7">
      <w:pPr>
        <w:pStyle w:val="Heading3"/>
      </w:pPr>
      <w:r>
        <w:t>PART 1—IMPLEMENTATION OF THE NEPM AND ANY SIGNIFICANT ISSUES</w:t>
      </w:r>
    </w:p>
    <w:p w14:paraId="0A74603B" w14:textId="77777777" w:rsidR="00582BCD" w:rsidRDefault="00582BCD" w:rsidP="00BC5ADF">
      <w:pPr>
        <w:pStyle w:val="05bDOTPOINTS"/>
        <w:numPr>
          <w:ilvl w:val="0"/>
          <w:numId w:val="30"/>
        </w:numPr>
      </w:pPr>
      <w:r>
        <w:t xml:space="preserve">Under Section 12A of the </w:t>
      </w:r>
      <w:r>
        <w:rPr>
          <w:rStyle w:val="ITALIC"/>
        </w:rPr>
        <w:t>Tasmanian State Policies and Projects Act 1993</w:t>
      </w:r>
      <w:r>
        <w:t xml:space="preserve">, National Environmental Protection Measures made under Section 14(1) of the </w:t>
      </w:r>
      <w:r>
        <w:rPr>
          <w:rStyle w:val="ITALIC"/>
        </w:rPr>
        <w:t>National Environment Protection Council (Tasmania) Act 1995</w:t>
      </w:r>
      <w:r>
        <w:t xml:space="preserve"> are taken to be State Policies which have been passed by both Houses of Parliament.</w:t>
      </w:r>
    </w:p>
    <w:p w14:paraId="2D9C73AD" w14:textId="77777777" w:rsidR="00582BCD" w:rsidRDefault="00582BCD" w:rsidP="00BC5ADF">
      <w:pPr>
        <w:pStyle w:val="05bDOTPOINTS"/>
        <w:numPr>
          <w:ilvl w:val="0"/>
          <w:numId w:val="30"/>
        </w:numPr>
      </w:pPr>
      <w:r>
        <w:t xml:space="preserve">In 2006 and 2007, a contract between the then Department of Tourism, Arts and the Environment and the Commonwealth Department of the Environment and Water Resources facilitated the funding of a series of diesel engine skill gap training workshops in the south, north </w:t>
      </w:r>
      <w:r>
        <w:lastRenderedPageBreak/>
        <w:t>and northwest of the State. Funding provided for the purchase of diesel emissions testing equipment and the delivery of free three-hour training courses for 321 qualified mechanics.</w:t>
      </w:r>
    </w:p>
    <w:p w14:paraId="660E8F2F" w14:textId="77777777" w:rsidR="00582BCD" w:rsidRDefault="00582BCD" w:rsidP="00BC5ADF">
      <w:pPr>
        <w:pStyle w:val="05bDOTPOINTS"/>
        <w:numPr>
          <w:ilvl w:val="0"/>
          <w:numId w:val="30"/>
        </w:numPr>
      </w:pPr>
      <w:r>
        <w:t>Since the end of this program TasTAFE has continued to utilise this equipment in training courses for automotive apprentices. The equipment is used in both training and commercial activities to test the operation and repairs of emission controls /devices on vehicles and to check the emission outputs of LNG and CNG conversions. However, the equipment has not been used for commercial purposes in the current period.</w:t>
      </w:r>
    </w:p>
    <w:p w14:paraId="5797E806" w14:textId="77777777" w:rsidR="00582BCD" w:rsidRDefault="00582BCD" w:rsidP="00BC5ADF">
      <w:pPr>
        <w:pStyle w:val="05bDOTPOINTS"/>
        <w:numPr>
          <w:ilvl w:val="0"/>
          <w:numId w:val="30"/>
        </w:numPr>
      </w:pPr>
      <w:r>
        <w:t>A limitation of the equipment is that it is not certified to perform the DT80 emission test. The DT80 test is the Australian Transport Council’s in-service emission standard for diesel vehicles.</w:t>
      </w:r>
    </w:p>
    <w:p w14:paraId="79AD01DF" w14:textId="77777777" w:rsidR="00582BCD" w:rsidRDefault="00582BCD" w:rsidP="006403C7">
      <w:pPr>
        <w:pStyle w:val="Heading3"/>
      </w:pPr>
      <w:r>
        <w:t>PART 2—ASSESSMENT OF NEPM EFFECTIVENESS</w:t>
      </w:r>
    </w:p>
    <w:p w14:paraId="7D2DC417" w14:textId="77777777" w:rsidR="00582BCD" w:rsidRDefault="00582BCD" w:rsidP="00BC5ADF">
      <w:pPr>
        <w:pStyle w:val="05bDOTPOINTS"/>
        <w:numPr>
          <w:ilvl w:val="0"/>
          <w:numId w:val="31"/>
        </w:numPr>
      </w:pPr>
      <w:r>
        <w:t xml:space="preserve">As of 30 June 2016 there were 13,081 diesel powered heavy vehicles (that is vehicles over 4.5 tonnes) and 104,472 diesel powered light vehicles registered in the State. This represents an increase of 2.4 % and an increase of 7.1 % respectively since 1 July 2015. Of the total of 587,514 vehicles registered in Tasmania on 30 June 2015, 20.0 % were diesel powered. </w:t>
      </w:r>
    </w:p>
    <w:p w14:paraId="5FC89EC3" w14:textId="77777777" w:rsidR="00582BCD" w:rsidRDefault="00582BCD" w:rsidP="00BC5ADF">
      <w:pPr>
        <w:pStyle w:val="Heading4"/>
        <w:numPr>
          <w:ilvl w:val="0"/>
          <w:numId w:val="31"/>
        </w:numPr>
      </w:pPr>
      <w:r>
        <w:t>Smoky vehicles program</w:t>
      </w:r>
    </w:p>
    <w:p w14:paraId="2E7F9B26" w14:textId="77777777" w:rsidR="00582BCD" w:rsidRDefault="00582BCD" w:rsidP="00BC5ADF">
      <w:pPr>
        <w:pStyle w:val="05bDOTPOINTS"/>
        <w:numPr>
          <w:ilvl w:val="0"/>
          <w:numId w:val="31"/>
        </w:numPr>
      </w:pPr>
      <w:r>
        <w:t>The Department of State Growth maintains a strong focus on road safety rather than on vehicle emissions. They do not possess vehicle emission measurement facilities, and do not actively target vehicle emissions.</w:t>
      </w:r>
    </w:p>
    <w:p w14:paraId="706FC164" w14:textId="77777777" w:rsidR="00582BCD" w:rsidRDefault="00582BCD" w:rsidP="00BC5ADF">
      <w:pPr>
        <w:pStyle w:val="05bDOTPOINTS"/>
        <w:numPr>
          <w:ilvl w:val="0"/>
          <w:numId w:val="31"/>
        </w:numPr>
      </w:pPr>
      <w:r>
        <w:t xml:space="preserve">They do however utilise the “ten second rule” for smoky exhausts and issue Traffic Infringement Notices requiring identified vehicles to undergo servicing to reduce smoke emissions. Traffic Infringement Notices for smoky exhausts are issued by Departmental Vehicle Inspection Officers and can also be issued by the police. </w:t>
      </w:r>
    </w:p>
    <w:p w14:paraId="0A5B0933" w14:textId="77777777" w:rsidR="00582BCD" w:rsidRDefault="00582BCD" w:rsidP="00BC5ADF">
      <w:pPr>
        <w:pStyle w:val="05bDOTPOINTS"/>
        <w:numPr>
          <w:ilvl w:val="0"/>
          <w:numId w:val="31"/>
        </w:numPr>
      </w:pPr>
      <w:r>
        <w:t>Records are not compiled showing the number of Traffic Infringement Notices issued for smoky vehicles.</w:t>
      </w:r>
    </w:p>
    <w:p w14:paraId="617CA458" w14:textId="77777777" w:rsidR="00582BCD" w:rsidRDefault="00582BCD" w:rsidP="006403C7">
      <w:pPr>
        <w:pStyle w:val="Heading4"/>
      </w:pPr>
      <w:r>
        <w:t>Diesel vehicle emission testing and repair programs</w:t>
      </w:r>
    </w:p>
    <w:p w14:paraId="05B9B45D" w14:textId="77777777" w:rsidR="00582BCD" w:rsidRDefault="00582BCD" w:rsidP="00BC5ADF">
      <w:pPr>
        <w:pStyle w:val="05bDOTPOINTS"/>
        <w:numPr>
          <w:ilvl w:val="0"/>
          <w:numId w:val="32"/>
        </w:numPr>
      </w:pPr>
      <w:r>
        <w:t>The Department of State Growth do not possess vehicle emission measurement facilities, and do not compile records of vehicle testing or repairs.</w:t>
      </w:r>
    </w:p>
    <w:p w14:paraId="404918F2" w14:textId="77777777" w:rsidR="00582BCD" w:rsidRDefault="00582BCD" w:rsidP="006403C7">
      <w:pPr>
        <w:pStyle w:val="Heading4"/>
      </w:pPr>
      <w:r>
        <w:t>Audited maintenance programs for diesel vehicles</w:t>
      </w:r>
    </w:p>
    <w:p w14:paraId="4F4EC87D" w14:textId="77777777" w:rsidR="00582BCD" w:rsidRDefault="00582BCD" w:rsidP="00BC5ADF">
      <w:pPr>
        <w:pStyle w:val="05bDOTPOINTS"/>
        <w:numPr>
          <w:ilvl w:val="0"/>
          <w:numId w:val="32"/>
        </w:numPr>
      </w:pPr>
      <w:r>
        <w:t>There is no audited maintenance program for diesel vehicles in Tasmania.</w:t>
      </w:r>
    </w:p>
    <w:p w14:paraId="1C6E55AE" w14:textId="77777777" w:rsidR="00582BCD" w:rsidRDefault="00582BCD" w:rsidP="006403C7">
      <w:pPr>
        <w:pStyle w:val="Heading4"/>
      </w:pPr>
      <w:r>
        <w:t>Diesel vehicle retrofit programs</w:t>
      </w:r>
    </w:p>
    <w:p w14:paraId="4FD9A7C3" w14:textId="77777777" w:rsidR="00582BCD" w:rsidRDefault="00582BCD" w:rsidP="00BC5ADF">
      <w:pPr>
        <w:pStyle w:val="05bDOTPOINTS"/>
        <w:numPr>
          <w:ilvl w:val="0"/>
          <w:numId w:val="32"/>
        </w:numPr>
      </w:pPr>
      <w:r>
        <w:t>Statistics are not compiled on diesel vehicle retrofitting.</w:t>
      </w:r>
    </w:p>
    <w:p w14:paraId="6C05BC7A" w14:textId="77777777" w:rsidR="00582BCD" w:rsidRDefault="00582BCD" w:rsidP="006403C7">
      <w:pPr>
        <w:pStyle w:val="Heading4"/>
      </w:pPr>
      <w:r>
        <w:t>Other programs</w:t>
      </w:r>
    </w:p>
    <w:p w14:paraId="331C8FF4" w14:textId="77777777" w:rsidR="00582BCD" w:rsidRDefault="00582BCD" w:rsidP="00BC5ADF">
      <w:pPr>
        <w:pStyle w:val="05bDOTPOINTS"/>
        <w:numPr>
          <w:ilvl w:val="0"/>
          <w:numId w:val="32"/>
        </w:numPr>
        <w:rPr>
          <w:lang w:val="en-GB"/>
        </w:rPr>
      </w:pPr>
      <w:r>
        <w:t>There were no other programs implemented during the reporting year to manage emissions from in-service diesel vehicles.</w:t>
      </w:r>
    </w:p>
    <w:p w14:paraId="69CB5263" w14:textId="77777777" w:rsidR="00582BCD" w:rsidRDefault="00582BCD" w:rsidP="006403C7">
      <w:pPr>
        <w:pStyle w:val="Heading2"/>
        <w:rPr>
          <w:lang w:val="en-GB"/>
        </w:rPr>
      </w:pPr>
      <w:bookmarkStart w:id="158" w:name="_Toc490472867"/>
      <w:r>
        <w:rPr>
          <w:lang w:val="en-GB"/>
        </w:rPr>
        <w:t>Australian Capital Territory</w:t>
      </w:r>
      <w:bookmarkEnd w:id="158"/>
    </w:p>
    <w:p w14:paraId="38249C7F" w14:textId="77777777" w:rsidR="00582BCD" w:rsidRDefault="00582BCD" w:rsidP="00582BCD">
      <w:pPr>
        <w:pStyle w:val="05BODYTEXT"/>
        <w:rPr>
          <w:rStyle w:val="ITALIC"/>
        </w:rPr>
      </w:pPr>
      <w:r>
        <w:rPr>
          <w:rStyle w:val="ITALIC"/>
        </w:rPr>
        <w:t>Report to the NEPC on the implementation of the National Environment Protection (Diesel Vehicle Emissions) Measure for the Australian Capital Territory by Mr Simon Corbell MLA, Minister for the Environment for the reporting year ended 30 June 2016.</w:t>
      </w:r>
    </w:p>
    <w:p w14:paraId="6F9489A1" w14:textId="77777777" w:rsidR="00582BCD" w:rsidRDefault="00582BCD" w:rsidP="006403C7">
      <w:pPr>
        <w:pStyle w:val="Heading3"/>
      </w:pPr>
      <w:r>
        <w:t>PART 1—IMPLEMENTATION OF THE NEPM AND ANY SIGNIFICANT ISSUES</w:t>
      </w:r>
    </w:p>
    <w:p w14:paraId="3070C8FF" w14:textId="77777777" w:rsidR="00582BCD" w:rsidRDefault="00582BCD" w:rsidP="00582BCD">
      <w:pPr>
        <w:pStyle w:val="05BODYTEXT"/>
      </w:pPr>
      <w:r>
        <w:t>The Australian Capital Territory’s (ACT) Road Transport (Vehicle Registration) Regulation 2000 requires emission control systems supplied by vehicle manufacturers to remain fitted and functional. This is consistent with the goals in the National Environment Protection (Diesel Vehicle Emissions) Measure (the NEPM).</w:t>
      </w:r>
    </w:p>
    <w:p w14:paraId="71DB9A80" w14:textId="77777777" w:rsidR="00582BCD" w:rsidRDefault="00582BCD" w:rsidP="00582BCD">
      <w:pPr>
        <w:pStyle w:val="05BODYTEXT"/>
      </w:pPr>
      <w:r>
        <w:t>Aggregate air quality data indicates that air pollution caused by diesel emissions is not a significant contributor to the urban airshed in the ACT. Therefore, no actions are taken in the ACT as a result of measures against the NEPM.</w:t>
      </w:r>
    </w:p>
    <w:p w14:paraId="10C325BA" w14:textId="77777777" w:rsidR="00582BCD" w:rsidRDefault="00582BCD" w:rsidP="00582BCD">
      <w:pPr>
        <w:pStyle w:val="05BODYTEXT"/>
      </w:pPr>
      <w:r>
        <w:t>Notwithstanding the above, the ACT has introduced a number of measures consistent with achieving the goals of the NEPM, including:</w:t>
      </w:r>
    </w:p>
    <w:p w14:paraId="298B028D" w14:textId="77777777" w:rsidR="00582BCD" w:rsidRDefault="00582BCD" w:rsidP="00BC5ADF">
      <w:pPr>
        <w:pStyle w:val="05bDOTPOINTS"/>
        <w:numPr>
          <w:ilvl w:val="0"/>
          <w:numId w:val="32"/>
        </w:numPr>
      </w:pPr>
      <w:r>
        <w:t>adoption of the Australian Design Rules, as requirements under Schedule 1 of the Road Transport (Vehicle Registration) Regulation 2000;</w:t>
      </w:r>
    </w:p>
    <w:p w14:paraId="54ED949E" w14:textId="77777777" w:rsidR="00582BCD" w:rsidRDefault="00582BCD" w:rsidP="00BC5ADF">
      <w:pPr>
        <w:pStyle w:val="05bDOTPOINTS"/>
        <w:numPr>
          <w:ilvl w:val="0"/>
          <w:numId w:val="32"/>
        </w:numPr>
      </w:pPr>
      <w:r>
        <w:t>requiring emission control equipment fitted to a vehicle to remain fitted and be maintained in a condition to ensure it operates essentially in accordance with the systems original design under Schedule 1 of the Road Transport (Vehicle Registration) Regulation 2000;</w:t>
      </w:r>
    </w:p>
    <w:p w14:paraId="396B507C" w14:textId="77777777" w:rsidR="00582BCD" w:rsidRDefault="00582BCD" w:rsidP="00BC5ADF">
      <w:pPr>
        <w:pStyle w:val="05bDOTPOINTS"/>
        <w:numPr>
          <w:ilvl w:val="0"/>
          <w:numId w:val="32"/>
        </w:numPr>
      </w:pPr>
      <w:r>
        <w:t>implementation of random on-road and car park inspections;</w:t>
      </w:r>
    </w:p>
    <w:p w14:paraId="64FB6BC7" w14:textId="77777777" w:rsidR="00582BCD" w:rsidRDefault="00582BCD" w:rsidP="00BC5ADF">
      <w:pPr>
        <w:pStyle w:val="05bDOTPOINTS"/>
        <w:numPr>
          <w:ilvl w:val="0"/>
          <w:numId w:val="32"/>
        </w:numPr>
      </w:pPr>
      <w:r>
        <w:t>implementation of arrangements enabling members of the community to report vehicles that they consider unroadworthy, including those that emit excessive smoke, and enabling appropriate action against those vehicles;</w:t>
      </w:r>
    </w:p>
    <w:p w14:paraId="1C629D1E" w14:textId="77777777" w:rsidR="00582BCD" w:rsidRDefault="00582BCD" w:rsidP="00BC5ADF">
      <w:pPr>
        <w:pStyle w:val="05bDOTPOINTS"/>
        <w:numPr>
          <w:ilvl w:val="0"/>
          <w:numId w:val="32"/>
        </w:numPr>
      </w:pPr>
      <w:r>
        <w:t>ACT Government subscription to Greenfleet for the planting of trees to offset its vehicles fleet emissions; and</w:t>
      </w:r>
    </w:p>
    <w:p w14:paraId="0E3249FD" w14:textId="77777777" w:rsidR="00582BCD" w:rsidRDefault="00582BCD" w:rsidP="00BC5ADF">
      <w:pPr>
        <w:pStyle w:val="05bDOTPOINTS"/>
        <w:numPr>
          <w:ilvl w:val="0"/>
          <w:numId w:val="32"/>
        </w:numPr>
      </w:pPr>
      <w:r>
        <w:t>supporting ACT representation on the fuel standards consultative committee.</w:t>
      </w:r>
    </w:p>
    <w:p w14:paraId="3A4D2A54" w14:textId="77777777" w:rsidR="00582BCD" w:rsidRDefault="00582BCD" w:rsidP="00582BCD">
      <w:pPr>
        <w:pStyle w:val="05BODYTEXT"/>
      </w:pPr>
      <w:r>
        <w:t>While statistics on the number of inspections and how many defects and warnings are collected, at this stage, the reasons for these enforcement actions are not collated. In general, ACT inspectors would not normally issue an infringement notice to a vehicle emitting excessive smoke. The ACT has found it more beneficial to require a vehicle to be repaired than to impose a monetary penalty. Issuing a monetary penalty is likely to delay repairs or make it more difficult for owners to repair their vehicles.</w:t>
      </w:r>
    </w:p>
    <w:p w14:paraId="3D5DB3EE" w14:textId="77777777" w:rsidR="00582BCD" w:rsidRDefault="00582BCD" w:rsidP="00582BCD">
      <w:pPr>
        <w:pStyle w:val="05BODYTEXT"/>
      </w:pPr>
      <w:r>
        <w:lastRenderedPageBreak/>
        <w:t>In addition to the above, Transport Canberra has introduced 73 Euro VI buses into service in the ACTION fleet. A fleet of 70 CNG powered buses, purchased between 2004 and 2008, also remains in service.</w:t>
      </w:r>
    </w:p>
    <w:p w14:paraId="4ECC7C04" w14:textId="77777777" w:rsidR="00582BCD" w:rsidRDefault="00582BCD" w:rsidP="006403C7">
      <w:pPr>
        <w:pStyle w:val="Heading3"/>
      </w:pPr>
      <w:r>
        <w:t>PART 2—ASSESSMENT OF NEPM EFFECTIVENESS</w:t>
      </w:r>
    </w:p>
    <w:p w14:paraId="15BE7508" w14:textId="77777777" w:rsidR="00582BCD" w:rsidRDefault="00582BCD" w:rsidP="00582BCD">
      <w:pPr>
        <w:pStyle w:val="05BODYTEXT"/>
        <w:rPr>
          <w:spacing w:val="-2"/>
        </w:rPr>
      </w:pPr>
      <w:r>
        <w:rPr>
          <w:spacing w:val="-2"/>
        </w:rPr>
        <w:t>As indicated above, the ACT airshed quality does not approach the NEPM trigger points and therefore no action is taken within the ACT as a result of the NEPM. As such, the NEPM has limited, if any, effectiveness within the ACT.</w:t>
      </w:r>
    </w:p>
    <w:p w14:paraId="469C63A3" w14:textId="77777777" w:rsidR="00582BCD" w:rsidRDefault="00582BCD" w:rsidP="00582BCD">
      <w:pPr>
        <w:pStyle w:val="05BODYTEXT"/>
      </w:pPr>
      <w:r>
        <w:t>Therefore, the programs identified under the NEPM are not applicable within the ACT as any actions taken in relation to diesel vehicles are not taken as a result of the NEPM, but the overriding road transport laws that apply standards to individual vehicles based on type, age and roadworthiness.</w:t>
      </w:r>
    </w:p>
    <w:p w14:paraId="78A732BD" w14:textId="77777777" w:rsidR="00582BCD" w:rsidRDefault="00582BCD" w:rsidP="006403C7">
      <w:pPr>
        <w:pStyle w:val="Heading4"/>
      </w:pPr>
      <w:r>
        <w:t>Smoky vehicles program</w:t>
      </w:r>
    </w:p>
    <w:p w14:paraId="41526449" w14:textId="77777777" w:rsidR="00582BCD" w:rsidRDefault="00582BCD" w:rsidP="00582BCD">
      <w:pPr>
        <w:pStyle w:val="05BODYTEXT"/>
      </w:pPr>
      <w:r>
        <w:t>Not applicable.</w:t>
      </w:r>
    </w:p>
    <w:p w14:paraId="10DE2674" w14:textId="77777777" w:rsidR="00582BCD" w:rsidRDefault="00582BCD" w:rsidP="006403C7">
      <w:pPr>
        <w:pStyle w:val="Heading4"/>
      </w:pPr>
      <w:r>
        <w:t>Diesel vehicle emission testing and repair programs</w:t>
      </w:r>
    </w:p>
    <w:p w14:paraId="3575F321" w14:textId="77777777" w:rsidR="00582BCD" w:rsidRDefault="00582BCD" w:rsidP="00582BCD">
      <w:pPr>
        <w:pStyle w:val="05BODYTEXT"/>
      </w:pPr>
      <w:r>
        <w:t>Not applicable.</w:t>
      </w:r>
    </w:p>
    <w:p w14:paraId="08FCFB4E" w14:textId="77777777" w:rsidR="00582BCD" w:rsidRDefault="00582BCD" w:rsidP="006403C7">
      <w:pPr>
        <w:pStyle w:val="Heading4"/>
      </w:pPr>
      <w:r>
        <w:t>Audited maintenance programs for diesel vehicles</w:t>
      </w:r>
    </w:p>
    <w:p w14:paraId="6C41894B" w14:textId="77777777" w:rsidR="00582BCD" w:rsidRDefault="00582BCD" w:rsidP="00582BCD">
      <w:pPr>
        <w:pStyle w:val="05BODYTEXT"/>
      </w:pPr>
      <w:r>
        <w:t>Not applicable.</w:t>
      </w:r>
    </w:p>
    <w:p w14:paraId="293CF7A9" w14:textId="77777777" w:rsidR="00582BCD" w:rsidRDefault="00582BCD" w:rsidP="006403C7">
      <w:pPr>
        <w:pStyle w:val="Heading4"/>
      </w:pPr>
      <w:r>
        <w:t>Diesel vehicle retrofit programs</w:t>
      </w:r>
    </w:p>
    <w:p w14:paraId="22F5DA26" w14:textId="77777777" w:rsidR="00582BCD" w:rsidRDefault="00582BCD" w:rsidP="00582BCD">
      <w:pPr>
        <w:pStyle w:val="05BODYTEXT"/>
      </w:pPr>
      <w:r>
        <w:t>Not applicable.</w:t>
      </w:r>
    </w:p>
    <w:p w14:paraId="4CBEAFC8" w14:textId="77777777" w:rsidR="00582BCD" w:rsidRDefault="00582BCD" w:rsidP="006403C7">
      <w:pPr>
        <w:pStyle w:val="Heading4"/>
      </w:pPr>
      <w:r>
        <w:t>Other programs</w:t>
      </w:r>
    </w:p>
    <w:p w14:paraId="4A6A6C8A" w14:textId="77777777" w:rsidR="00582BCD" w:rsidRDefault="00582BCD" w:rsidP="00582BCD">
      <w:pPr>
        <w:pStyle w:val="05BODYTEXT"/>
        <w:rPr>
          <w:lang w:val="en-GB"/>
        </w:rPr>
      </w:pPr>
      <w:r>
        <w:t>Not applicable.</w:t>
      </w:r>
    </w:p>
    <w:p w14:paraId="6FD2BEA6" w14:textId="77777777" w:rsidR="00582BCD" w:rsidRDefault="00582BCD" w:rsidP="006403C7">
      <w:pPr>
        <w:pStyle w:val="Heading2"/>
        <w:rPr>
          <w:lang w:val="en-GB"/>
        </w:rPr>
      </w:pPr>
      <w:bookmarkStart w:id="159" w:name="_Toc490472868"/>
      <w:r>
        <w:rPr>
          <w:lang w:val="en-GB"/>
        </w:rPr>
        <w:t>Northern Territory</w:t>
      </w:r>
      <w:bookmarkEnd w:id="159"/>
    </w:p>
    <w:p w14:paraId="02E8E251" w14:textId="77777777" w:rsidR="00582BCD" w:rsidRDefault="00582BCD" w:rsidP="00582BCD">
      <w:pPr>
        <w:pStyle w:val="05BODYTEXT"/>
      </w:pPr>
      <w:r>
        <w:rPr>
          <w:rStyle w:val="ITALIC"/>
        </w:rPr>
        <w:t>Report to the NEPC on the implementation of the National Environment Protection (Diesel Vehicle Emissions) Measure for the Northern Territory by the Minister for Environment and Natural Resources for the reporting year ended 30 June 2016.</w:t>
      </w:r>
    </w:p>
    <w:p w14:paraId="3B3EE237" w14:textId="77777777" w:rsidR="00582BCD" w:rsidRDefault="00582BCD" w:rsidP="006403C7">
      <w:pPr>
        <w:pStyle w:val="Heading3"/>
      </w:pPr>
      <w:r>
        <w:t>PART 1—IMPLEMENTATION OF THE NEPM AND ANY SIGNIFICANT ISSUES</w:t>
      </w:r>
    </w:p>
    <w:p w14:paraId="767938F0" w14:textId="77777777" w:rsidR="00582BCD" w:rsidRDefault="00582BCD" w:rsidP="00582BCD">
      <w:pPr>
        <w:pStyle w:val="05BODYTEXT"/>
      </w:pPr>
      <w:r>
        <w:t>Aggregate data on diesel emissions for the Northern Territory is not available. However, air quality studies and the National Pollutant Inventory indicate that motor vehicle traffic is not a major contributor to air emissions in the larger urban areas.</w:t>
      </w:r>
    </w:p>
    <w:p w14:paraId="238A41AE" w14:textId="77777777" w:rsidR="00582BCD" w:rsidRDefault="00582BCD" w:rsidP="006403C7">
      <w:pPr>
        <w:pStyle w:val="Heading3"/>
      </w:pPr>
      <w:r>
        <w:t>PART 2—ASSESSMENT OF NEPM EFFECTIVENESS</w:t>
      </w:r>
    </w:p>
    <w:p w14:paraId="0A0678AC" w14:textId="77777777" w:rsidR="00582BCD" w:rsidRDefault="00582BCD" w:rsidP="00582BCD">
      <w:pPr>
        <w:pStyle w:val="05BODYTEXT"/>
        <w:rPr>
          <w:spacing w:val="-2"/>
        </w:rPr>
      </w:pPr>
      <w:r>
        <w:rPr>
          <w:spacing w:val="-2"/>
        </w:rPr>
        <w:t xml:space="preserve">A number of initiatives are implemented to control diesel vehicle emissions in the Northern Territory. Vehicle standards are enforced through the general provisions of the </w:t>
      </w:r>
      <w:r>
        <w:rPr>
          <w:rStyle w:val="ITALIC"/>
          <w:spacing w:val="-2"/>
        </w:rPr>
        <w:t>Northern Territory Motor Vehicles Act 1996</w:t>
      </w:r>
      <w:r>
        <w:rPr>
          <w:spacing w:val="-2"/>
        </w:rPr>
        <w:t xml:space="preserve"> and the Australian Vehicle Standard Rules which require all vehicles to comply with Australian Design Rules when in service.</w:t>
      </w:r>
    </w:p>
    <w:p w14:paraId="35500466" w14:textId="77777777" w:rsidR="00582BCD" w:rsidRDefault="00582BCD" w:rsidP="00582BCD">
      <w:pPr>
        <w:pStyle w:val="05BODYTEXT"/>
      </w:pPr>
      <w:r>
        <w:t xml:space="preserve">In the Northern Territory, there are approximately 61 000 diesel vehicles registered, representing around 38 per cent of the total vehicle fleet, which is much higher than the national level of diesel vehicles which is approximately 21 per cent of the vehicle fleet. Australian Bureau of Statistics data indicates that diesel vehicles registered in the Northern Territory represent approximately 1.5 per cent of all diesel vehicles in Australia. </w:t>
      </w:r>
    </w:p>
    <w:p w14:paraId="59C59372" w14:textId="77777777" w:rsidR="00582BCD" w:rsidRDefault="00582BCD" w:rsidP="00582BCD">
      <w:pPr>
        <w:pStyle w:val="05BODYTEXT"/>
      </w:pPr>
      <w:r>
        <w:t xml:space="preserve">Of the four major regions in the Territory, 70 per cent of all diesel vehicles registered in the Territory are registered in the Darwin region, while 14 per cent are registered in Alice Springs, 8 per cent in Katherine and 2 per cent in Tennant Creek. </w:t>
      </w:r>
    </w:p>
    <w:p w14:paraId="0BB666D1" w14:textId="77777777" w:rsidR="00582BCD" w:rsidRDefault="00582BCD" w:rsidP="00582BCD">
      <w:pPr>
        <w:pStyle w:val="05BODYTEXT"/>
      </w:pPr>
      <w:r>
        <w:t>In the Darwin region approximately 35 per cent of all registered vehicles are diesels; this is slightly lower than in Alice Springs, with diesels representing 38 per cent of the total vehicle fleet. In Katherine and Tennant Creek the diesel portion of the total fleet is 53 per cent and 54 per cent respectively, indicating a higher reliance on diesel vehicles in remote areas.</w:t>
      </w:r>
    </w:p>
    <w:p w14:paraId="6F9310B4" w14:textId="6C24396B" w:rsidR="00582BCD" w:rsidRDefault="00582BCD" w:rsidP="00582BCD">
      <w:pPr>
        <w:pStyle w:val="05BODYTEXT"/>
      </w:pPr>
      <w:r>
        <w:t>Of the heavy vehicle diesels registered in the Northern Territory, 63 per cent are registered in the Darwin region, 18 per cent in Alice Springs and 10 per cent in Katherine. The distribution of light diesel vehicle registrations in the Territory differs slightly, with 71 per cent of all light diesel vehicles registered in the Darwin region, 14 per cent in Alice Springs and 8 per cent in Katherine.</w:t>
      </w:r>
    </w:p>
    <w:p w14:paraId="77F4ACBE" w14:textId="77777777" w:rsidR="00582BCD" w:rsidRDefault="00582BCD" w:rsidP="006403C7">
      <w:pPr>
        <w:pStyle w:val="Heading4"/>
      </w:pPr>
      <w:r>
        <w:t>Smoky vehicles program</w:t>
      </w:r>
    </w:p>
    <w:p w14:paraId="0093EFD6" w14:textId="77777777" w:rsidR="00582BCD" w:rsidRDefault="00582BCD" w:rsidP="00582BCD">
      <w:pPr>
        <w:pStyle w:val="05BODYTEXT"/>
      </w:pPr>
      <w:r>
        <w:t>A smoky vehicle program is undertaken as part of the Territory’s vehicle registration and roadworthiness testing procedures. Records of diesel vehicles issued with defect orders show that only a minor fraction of vehicles checked as part of the vehicle registration process receive a defect notice due to engine smoke.</w:t>
      </w:r>
    </w:p>
    <w:p w14:paraId="46648D21" w14:textId="77777777" w:rsidR="00582BCD" w:rsidRDefault="00582BCD" w:rsidP="006403C7">
      <w:pPr>
        <w:pStyle w:val="Heading4"/>
      </w:pPr>
      <w:r>
        <w:t>Diesel vehicle emission testing and repair programs</w:t>
      </w:r>
    </w:p>
    <w:p w14:paraId="1A870129" w14:textId="77777777" w:rsidR="00582BCD" w:rsidRDefault="00582BCD" w:rsidP="00582BCD">
      <w:pPr>
        <w:pStyle w:val="05BODYTEXT"/>
      </w:pPr>
      <w:r>
        <w:t>Pollutants associated with diesel emissions in the Territory are well below emission standards. Therefore, the current air quality conditions are not considered a trigger for change in relation to managing diesel emissions in the Territory. The Northern Territory will continue to monitor the need for action on diesel emissions and will take appropriate action as required.</w:t>
      </w:r>
    </w:p>
    <w:p w14:paraId="48443C7D" w14:textId="77777777" w:rsidR="00582BCD" w:rsidRDefault="00582BCD" w:rsidP="006403C7">
      <w:pPr>
        <w:pStyle w:val="Heading4"/>
      </w:pPr>
      <w:r>
        <w:lastRenderedPageBreak/>
        <w:t>Audited maintenance programs for diesel vehicles</w:t>
      </w:r>
    </w:p>
    <w:p w14:paraId="7CD162E5" w14:textId="60DB74EE" w:rsidR="00582BCD" w:rsidRDefault="00582BCD" w:rsidP="00582BCD">
      <w:pPr>
        <w:pStyle w:val="05BODYTEXT"/>
      </w:pPr>
      <w:r>
        <w:t>Vehicle roadworthy inspections are undertaken periodically for light and heavy vehicles and these inspections include checking that all required emission control equipment is fitted as well as the detection of smoky vehicles. Periodic roadworthy inspections are required at registration renewal and the frequency of inspections is determined by the vehicle type, age and category. Since 1 July 2013, light vehicle inspections are required at five years, 10 years and then annually. All heavy vehicles require an annual roadworthy inspection.</w:t>
      </w:r>
    </w:p>
    <w:p w14:paraId="07CBE315" w14:textId="77777777" w:rsidR="00582BCD" w:rsidRDefault="00582BCD" w:rsidP="006403C7">
      <w:pPr>
        <w:pStyle w:val="Heading4"/>
      </w:pPr>
      <w:r>
        <w:t>Diesel vehicle retrofit programs</w:t>
      </w:r>
    </w:p>
    <w:p w14:paraId="33D341B8" w14:textId="77777777" w:rsidR="00582BCD" w:rsidRDefault="00582BCD" w:rsidP="00582BCD">
      <w:pPr>
        <w:pStyle w:val="05BODYTEXT"/>
      </w:pPr>
      <w:r>
        <w:t>The majority of the Northern Territory road train fleet is less than five years old and employs the latest technology in engine management systems to minimise fuel consumption. On a payload per emission basis, road trains operating line haul operations in remote Australia are considered to be some of the most environmentally efficient road freight vehicles in the world.</w:t>
      </w:r>
    </w:p>
    <w:p w14:paraId="4A8D0650" w14:textId="77777777" w:rsidR="00582BCD" w:rsidRDefault="00582BCD" w:rsidP="006403C7">
      <w:pPr>
        <w:pStyle w:val="Heading4"/>
      </w:pPr>
      <w:r>
        <w:t>Other programs</w:t>
      </w:r>
    </w:p>
    <w:p w14:paraId="1F37F611" w14:textId="77777777" w:rsidR="00582BCD" w:rsidRDefault="00582BCD" w:rsidP="00582BCD">
      <w:pPr>
        <w:pStyle w:val="05BODYTEXT"/>
        <w:rPr>
          <w:lang w:val="en-GB"/>
        </w:rPr>
      </w:pPr>
      <w:r>
        <w:t>The Northern Territory’s open access policy provides for ‘as of right’ access for road trains and 100 per cent network access for vehicles operating at higher mass limits. In addition the Territory’s innovative vehicle policy promotes the development of high productivity innovative vehicle combinations which can deliver further efficiency benefits.</w:t>
      </w:r>
    </w:p>
    <w:p w14:paraId="40E7BD32" w14:textId="77777777" w:rsidR="00582BCD" w:rsidRDefault="00582BCD" w:rsidP="00582BCD">
      <w:pPr>
        <w:pStyle w:val="05BODYTEXT"/>
        <w:rPr>
          <w:lang w:val="en-GB"/>
        </w:rPr>
      </w:pPr>
    </w:p>
    <w:p w14:paraId="3457D63F" w14:textId="77777777" w:rsidR="00BC5ADF" w:rsidRDefault="00BC5ADF">
      <w:pPr>
        <w:widowControl/>
        <w:suppressAutoHyphens w:val="0"/>
        <w:autoSpaceDE/>
        <w:autoSpaceDN/>
        <w:adjustRightInd/>
        <w:spacing w:before="0" w:after="0" w:line="240" w:lineRule="auto"/>
        <w:textAlignment w:val="auto"/>
        <w:rPr>
          <w:rFonts w:asciiTheme="majorHAnsi" w:eastAsiaTheme="majorEastAsia" w:hAnsiTheme="majorHAnsi" w:cstheme="majorBidi"/>
          <w:b/>
          <w:bCs/>
          <w:kern w:val="32"/>
          <w:sz w:val="32"/>
          <w:szCs w:val="32"/>
        </w:rPr>
      </w:pPr>
      <w:r>
        <w:br w:type="page"/>
      </w:r>
    </w:p>
    <w:p w14:paraId="0778C3F8" w14:textId="27A9B37F" w:rsidR="00582BCD" w:rsidRDefault="00582BCD" w:rsidP="006403C7">
      <w:pPr>
        <w:pStyle w:val="Heading1"/>
      </w:pPr>
      <w:bookmarkStart w:id="160" w:name="_Toc490472869"/>
      <w:r>
        <w:lastRenderedPageBreak/>
        <w:t>Appendix 5:</w:t>
      </w:r>
      <w:r w:rsidR="006403C7">
        <w:t xml:space="preserve"> </w:t>
      </w:r>
      <w:r>
        <w:t>Jurisdictional Reports on the Implementation and Effectiveness of the Movement of Controlled Waste between States and Territories NEPM</w:t>
      </w:r>
      <w:bookmarkEnd w:id="160"/>
    </w:p>
    <w:p w14:paraId="3F02AD3A" w14:textId="77777777" w:rsidR="00582BCD" w:rsidRDefault="00582BCD" w:rsidP="00582BCD">
      <w:pPr>
        <w:pStyle w:val="TITLEPAGEHEADING1"/>
      </w:pPr>
    </w:p>
    <w:p w14:paraId="64BC6362" w14:textId="77777777" w:rsidR="00582BCD" w:rsidRDefault="00582BCD" w:rsidP="006403C7">
      <w:pPr>
        <w:pStyle w:val="Heading2"/>
        <w:rPr>
          <w:lang w:val="en-GB"/>
        </w:rPr>
      </w:pPr>
      <w:bookmarkStart w:id="161" w:name="_Toc490472870"/>
      <w:r>
        <w:rPr>
          <w:lang w:val="en-GB"/>
        </w:rPr>
        <w:t>Commonwealth</w:t>
      </w:r>
      <w:bookmarkEnd w:id="161"/>
    </w:p>
    <w:p w14:paraId="2A3D9439" w14:textId="77777777" w:rsidR="00582BCD" w:rsidRDefault="00582BCD" w:rsidP="00582BCD">
      <w:pPr>
        <w:pStyle w:val="05BODYTEXT"/>
        <w:rPr>
          <w:rStyle w:val="ITALIC"/>
        </w:rPr>
      </w:pPr>
      <w:r>
        <w:rPr>
          <w:rStyle w:val="ITALIC"/>
        </w:rPr>
        <w:t>Report to the NEPC on the implementation of the National Environment Protection (Movement of Controlled Waste between States and Territories) Measure for the Commonwealth by the Hon Greg Hunt MP, Minister for the Environment, for the reporting year ended 30 June 2016.</w:t>
      </w:r>
    </w:p>
    <w:p w14:paraId="176C1E95" w14:textId="77777777" w:rsidR="00582BCD" w:rsidRDefault="00582BCD" w:rsidP="006403C7">
      <w:pPr>
        <w:pStyle w:val="Heading3"/>
      </w:pPr>
      <w:r>
        <w:t>PART 1—IMPLEMENTATION OF THE NEPM AND ANY SIGNIFICANT ISSUES</w:t>
      </w:r>
    </w:p>
    <w:p w14:paraId="29DE05BC" w14:textId="77777777" w:rsidR="00582BCD" w:rsidRDefault="00582BCD" w:rsidP="00582BCD">
      <w:pPr>
        <w:pStyle w:val="05BODYTEXT"/>
        <w:rPr>
          <w:spacing w:val="-3"/>
        </w:rPr>
      </w:pPr>
      <w:r>
        <w:rPr>
          <w:spacing w:val="-3"/>
        </w:rPr>
        <w:t>In 2015–16 the Australian Government continued to support movement towards a single, nationally-consistent, electronic tracking system to cover the inter and intra state movements of hazardous and controlled wastes. Business requirements were documented for an electronic system to receive, standardise, store and publicly report waste movement data, ahead of further design and build work on this system in 2016–17. As well as assisting with Basel reporting, this system is intended to make the annual reporting process for the controlled waste NEPM faster and easier.</w:t>
      </w:r>
    </w:p>
    <w:p w14:paraId="458EBB56" w14:textId="77777777" w:rsidR="00582BCD" w:rsidRDefault="00582BCD" w:rsidP="00582BCD">
      <w:pPr>
        <w:pStyle w:val="05BODYTEXT"/>
        <w:rPr>
          <w:spacing w:val="-3"/>
        </w:rPr>
      </w:pPr>
      <w:r>
        <w:rPr>
          <w:spacing w:val="-3"/>
        </w:rPr>
        <w:t>Under the data and reporting theme of the reform program, a national standard for hazardous waste data and reporting was developed during 2015–16. This standard will assist in both future reporting and movement to a single controlled waste electronic tracking system.</w:t>
      </w:r>
    </w:p>
    <w:p w14:paraId="0FB5BB5F" w14:textId="77777777" w:rsidR="00582BCD" w:rsidRDefault="00582BCD" w:rsidP="00582BCD">
      <w:pPr>
        <w:pStyle w:val="05BODYTEXT"/>
      </w:pPr>
      <w:r>
        <w:rPr>
          <w:spacing w:val="-3"/>
        </w:rPr>
        <w:t xml:space="preserve">For more information on the hazardous waste reform work, see </w:t>
      </w:r>
      <w:hyperlink r:id="rId48" w:history="1">
        <w:r>
          <w:rPr>
            <w:rStyle w:val="Hyperlink"/>
            <w:spacing w:val="-3"/>
          </w:rPr>
          <w:t>www.environment.gov.au/protection/hazardous-waste/reform</w:t>
        </w:r>
      </w:hyperlink>
    </w:p>
    <w:p w14:paraId="49E1D8EB" w14:textId="77777777" w:rsidR="00582BCD" w:rsidRDefault="00582BCD" w:rsidP="006403C7">
      <w:pPr>
        <w:pStyle w:val="Heading3"/>
      </w:pPr>
      <w:r>
        <w:t>PART 2—ASSESSMENT OF NEPM EFFECTIVENESS</w:t>
      </w:r>
    </w:p>
    <w:p w14:paraId="784B8C0E" w14:textId="77777777" w:rsidR="00582BCD" w:rsidRDefault="00582BCD" w:rsidP="00582BCD">
      <w:pPr>
        <w:pStyle w:val="05BODYTEXT"/>
        <w:rPr>
          <w:lang w:val="en-GB"/>
        </w:rPr>
      </w:pPr>
      <w:r>
        <w:t>Not applicable for the Commonwealth.</w:t>
      </w:r>
    </w:p>
    <w:p w14:paraId="0548E961" w14:textId="77777777" w:rsidR="00582BCD" w:rsidRDefault="00582BCD" w:rsidP="006403C7">
      <w:pPr>
        <w:pStyle w:val="Heading2"/>
        <w:rPr>
          <w:lang w:val="en-GB"/>
        </w:rPr>
      </w:pPr>
      <w:bookmarkStart w:id="162" w:name="_Toc490472871"/>
      <w:r>
        <w:rPr>
          <w:lang w:val="en-GB"/>
        </w:rPr>
        <w:t>New South Wales</w:t>
      </w:r>
      <w:bookmarkEnd w:id="162"/>
    </w:p>
    <w:p w14:paraId="592DDE1E" w14:textId="77777777" w:rsidR="00582BCD" w:rsidRDefault="00582BCD" w:rsidP="00582BCD">
      <w:pPr>
        <w:pStyle w:val="05BODYTEXT"/>
        <w:rPr>
          <w:rStyle w:val="ITALIC"/>
        </w:rPr>
      </w:pPr>
      <w:r>
        <w:rPr>
          <w:rStyle w:val="ITALIC"/>
        </w:rPr>
        <w:t>Report to the NEPC on the implementation of the National Environment Protection (Movement of Controlled Waste between States and Territories) Measure for New South Wales by Mark Speakman, Minister for the Environment for the reporting year ended 30 June 2016.</w:t>
      </w:r>
    </w:p>
    <w:p w14:paraId="4FAF015C" w14:textId="77777777" w:rsidR="00582BCD" w:rsidRDefault="00582BCD" w:rsidP="006403C7">
      <w:pPr>
        <w:pStyle w:val="Heading3"/>
      </w:pPr>
      <w:r>
        <w:t>PART 1—IMPLEMENTATION OF THE NEPM AND ANY SIGNIFICANT ISSUES</w:t>
      </w:r>
    </w:p>
    <w:p w14:paraId="07D405CF" w14:textId="77777777" w:rsidR="00582BCD" w:rsidRDefault="00582BCD" w:rsidP="00582BCD">
      <w:pPr>
        <w:pStyle w:val="05BODYTEXT"/>
      </w:pPr>
      <w:r>
        <w:t>The NEPM has been in place for more than 10 years and is operating smoothly, without any significant issues. Minor changes to the NEPM recommended following the 10 year review were implemented in NSW in October 2014 under the Protection of the Environment Operations (Waste) Regulation 2014.</w:t>
      </w:r>
    </w:p>
    <w:p w14:paraId="6BEF9270" w14:textId="77777777" w:rsidR="00582BCD" w:rsidRDefault="00582BCD" w:rsidP="006403C7">
      <w:pPr>
        <w:pStyle w:val="Heading3"/>
      </w:pPr>
      <w:r>
        <w:t>PART 2—ASSESSMENT OF NEPM EFFECTIVENESS</w:t>
      </w:r>
    </w:p>
    <w:p w14:paraId="60D1D463" w14:textId="77777777" w:rsidR="00582BCD" w:rsidRDefault="00582BCD" w:rsidP="00582BCD">
      <w:pPr>
        <w:pStyle w:val="05BODYTEXT"/>
        <w:rPr>
          <w:spacing w:val="-2"/>
        </w:rPr>
      </w:pPr>
      <w:r>
        <w:rPr>
          <w:spacing w:val="-2"/>
        </w:rPr>
        <w:t>The NEPM continues to provide an effective tool in minimising the potential for adverse impacts associated with the movement of controlled waste on the environment and human health. A total of 56,744 tonnes of controlled waste in 4629 movements was reported this period as having been transported into NSW (Tables 2 and 4). This is a 33% decrease on the 85,167 tonnes and a 29% decrease on the 6506 movements in 2014–15. The previous year reported a smaller decrease from 2013–14 of about 0.8% for waste tonnage and 4.5% total number of waste movements.</w:t>
      </w:r>
    </w:p>
    <w:p w14:paraId="6CCDC3FC" w14:textId="77777777" w:rsidR="00582BCD" w:rsidRDefault="00582BCD" w:rsidP="00582BCD">
      <w:pPr>
        <w:pStyle w:val="05BODYTEXT"/>
      </w:pPr>
      <w:r>
        <w:t xml:space="preserve">The amount of controlled waste received in NSW in 2015–16 is substantially lower than the 2014–15 results and the previous year 2013–14. NSW received less waste from all states except for the Northern Territory in the 2015–16 reporting period. The greatest decrease was from Victoria, followed by Queensland, Tasmania, the ACT and South Australia. Waste from the NT increased. </w:t>
      </w:r>
    </w:p>
    <w:p w14:paraId="2CE49B93" w14:textId="77777777" w:rsidR="00582BCD" w:rsidRDefault="00582BCD" w:rsidP="00582BCD">
      <w:pPr>
        <w:pStyle w:val="05BODYTEXT"/>
      </w:pPr>
      <w:r>
        <w:t>The major source of the reduced quantities in all of these states appears to be Inorganic Chemicals. Waste under this waste code includes lead batteries. All states other than the NT delivered less of this waste to NSW, led by Victoria (9873 tonnes less than 2014–15) and Tasmania (3977 tonnes less, or 80% less total waste from Tasmania to NSW compared to 2014–15). The NT brought in approximately 2.6 times more of this waste (949 tonnes) to NSW than the previous year.</w:t>
      </w:r>
    </w:p>
    <w:p w14:paraId="59312826" w14:textId="77777777" w:rsidR="00582BCD" w:rsidRDefault="00582BCD" w:rsidP="00582BCD">
      <w:pPr>
        <w:pStyle w:val="05BODYTEXT"/>
      </w:pPr>
      <w:r>
        <w:t xml:space="preserve">Other waste types with reduced movements into NSW were oil waste, putrescible waste and miscellaneous waste which includes tyres and laboratory chemical wastes. Oil waste brought into NSW was reduced primarily from Victoria (approx. 75% less), and to a lesser extent Queensland and South Australia. This was offset by an increase of about 50% of the total, from the ACT. Likewise, approximately 50% less putrescible / organic waste was brought to NSW from Victoria than the previous year plus a small reduction from the ACT. There was also 80% less miscellaneous waste brought from the ACT compared to 2014–15. </w:t>
      </w:r>
    </w:p>
    <w:p w14:paraId="4DDE1A29" w14:textId="77777777" w:rsidR="00582BCD" w:rsidRDefault="00582BCD" w:rsidP="00582BCD">
      <w:pPr>
        <w:pStyle w:val="05BODYTEXT"/>
      </w:pPr>
      <w:r>
        <w:t xml:space="preserve">There were reductions in the overall mix of controlled waste received in NSW compared to the previous year, offset by modest increases. There was an increase in waste from paints, resins, inks and organic sludges (587 tonnes), and pesticides (39 tonnes). Organic solvents and soil/sludge remained at similar quantities to 2014–15. </w:t>
      </w:r>
    </w:p>
    <w:p w14:paraId="5C9E875C" w14:textId="77777777" w:rsidR="00582BCD" w:rsidRDefault="00582BCD" w:rsidP="00582BCD">
      <w:pPr>
        <w:pStyle w:val="05BODYTEXT"/>
      </w:pPr>
      <w:r>
        <w:lastRenderedPageBreak/>
        <w:t>Substantial changes to the waste regulatory framework were introduced under the Protection of the Environment Operations (Waste) Regulation 2014. The main impact on controlled waste is the introduction of mandatory reporting for intrastate movements of waste tyres and asbestos waste. Other changes, such as restrictions on the distance waste can be transported, mostly do not apply to controlled waste due to the limited number of treatment options available and regulatory controls already being in place.</w:t>
      </w:r>
    </w:p>
    <w:p w14:paraId="48BBC6E9" w14:textId="77777777" w:rsidR="00582BCD" w:rsidRDefault="00582BCD" w:rsidP="00582BCD">
      <w:pPr>
        <w:pStyle w:val="05BODYTEXT"/>
      </w:pPr>
      <w:r>
        <w:t xml:space="preserve">Discrepancies contribute a very low proportion of the total waste movements after data cleansing. </w:t>
      </w:r>
    </w:p>
    <w:p w14:paraId="66CAC776" w14:textId="77777777" w:rsidR="00582BCD" w:rsidRDefault="00582BCD" w:rsidP="00582BCD">
      <w:pPr>
        <w:pStyle w:val="06TABLEHEADING"/>
        <w:rPr>
          <w:lang w:val="en-GB"/>
        </w:rPr>
      </w:pPr>
      <w:r>
        <w:rPr>
          <w:lang w:val="en-GB"/>
        </w:rPr>
        <w:t>Table 1: Number of consignment authorisations issued by New South Wales</w:t>
      </w:r>
    </w:p>
    <w:tbl>
      <w:tblPr>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Layout w:type="fixed"/>
        <w:tblCellMar>
          <w:left w:w="0" w:type="dxa"/>
          <w:right w:w="0" w:type="dxa"/>
        </w:tblCellMar>
        <w:tblLook w:val="0000" w:firstRow="0" w:lastRow="0" w:firstColumn="0" w:lastColumn="0" w:noHBand="0" w:noVBand="0"/>
      </w:tblPr>
      <w:tblGrid>
        <w:gridCol w:w="3713"/>
        <w:gridCol w:w="3714"/>
      </w:tblGrid>
      <w:tr w:rsidR="00582BCD" w:rsidRPr="006403C7" w14:paraId="3B3F50CC" w14:textId="77777777" w:rsidTr="006403C7">
        <w:trPr>
          <w:trHeight w:val="60"/>
          <w:tblHeader/>
        </w:trPr>
        <w:tc>
          <w:tcPr>
            <w:tcW w:w="3713" w:type="dxa"/>
            <w:shd w:val="clear" w:color="000000" w:fill="auto"/>
            <w:tcMar>
              <w:top w:w="85" w:type="dxa"/>
              <w:left w:w="85" w:type="dxa"/>
              <w:bottom w:w="85" w:type="dxa"/>
              <w:right w:w="85" w:type="dxa"/>
            </w:tcMar>
          </w:tcPr>
          <w:p w14:paraId="0C52EC83" w14:textId="77777777" w:rsidR="00582BCD" w:rsidRPr="006403C7" w:rsidRDefault="00582BCD" w:rsidP="006403C7">
            <w:pPr>
              <w:rPr>
                <w:b/>
              </w:rPr>
            </w:pPr>
            <w:r w:rsidRPr="006403C7">
              <w:rPr>
                <w:b/>
              </w:rPr>
              <w:t>Reporting Year</w:t>
            </w:r>
          </w:p>
        </w:tc>
        <w:tc>
          <w:tcPr>
            <w:tcW w:w="3714" w:type="dxa"/>
            <w:shd w:val="clear" w:color="000000" w:fill="auto"/>
            <w:tcMar>
              <w:top w:w="85" w:type="dxa"/>
              <w:left w:w="85" w:type="dxa"/>
              <w:bottom w:w="85" w:type="dxa"/>
              <w:right w:w="85" w:type="dxa"/>
            </w:tcMar>
          </w:tcPr>
          <w:p w14:paraId="64480D9E" w14:textId="77777777" w:rsidR="00582BCD" w:rsidRPr="006403C7" w:rsidRDefault="00582BCD" w:rsidP="006403C7">
            <w:pPr>
              <w:rPr>
                <w:b/>
              </w:rPr>
            </w:pPr>
            <w:r w:rsidRPr="006403C7">
              <w:rPr>
                <w:b/>
              </w:rPr>
              <w:t xml:space="preserve">Consignment authorisations issued </w:t>
            </w:r>
          </w:p>
        </w:tc>
      </w:tr>
      <w:tr w:rsidR="00582BCD" w14:paraId="0FC1619B" w14:textId="77777777" w:rsidTr="006403C7">
        <w:trPr>
          <w:trHeight w:val="60"/>
        </w:trPr>
        <w:tc>
          <w:tcPr>
            <w:tcW w:w="3713" w:type="dxa"/>
            <w:shd w:val="clear" w:color="000000" w:fill="auto"/>
            <w:tcMar>
              <w:top w:w="85" w:type="dxa"/>
              <w:left w:w="85" w:type="dxa"/>
              <w:bottom w:w="85" w:type="dxa"/>
              <w:right w:w="85" w:type="dxa"/>
            </w:tcMar>
          </w:tcPr>
          <w:p w14:paraId="070B7941" w14:textId="77777777" w:rsidR="00582BCD" w:rsidRDefault="00582BCD" w:rsidP="003D5F3B">
            <w:pPr>
              <w:pStyle w:val="06cTABLETEXT"/>
              <w:jc w:val="center"/>
            </w:pPr>
            <w:r>
              <w:t>2014–15</w:t>
            </w:r>
          </w:p>
        </w:tc>
        <w:tc>
          <w:tcPr>
            <w:tcW w:w="3714" w:type="dxa"/>
            <w:shd w:val="clear" w:color="000000" w:fill="auto"/>
            <w:tcMar>
              <w:top w:w="85" w:type="dxa"/>
              <w:left w:w="85" w:type="dxa"/>
              <w:bottom w:w="85" w:type="dxa"/>
              <w:right w:w="85" w:type="dxa"/>
            </w:tcMar>
          </w:tcPr>
          <w:p w14:paraId="5E376F9A" w14:textId="77777777" w:rsidR="00582BCD" w:rsidRDefault="00582BCD" w:rsidP="003D5F3B">
            <w:pPr>
              <w:pStyle w:val="06cTABLETEXT"/>
              <w:jc w:val="center"/>
            </w:pPr>
            <w:r>
              <w:t>16,988</w:t>
            </w:r>
          </w:p>
        </w:tc>
      </w:tr>
      <w:tr w:rsidR="00582BCD" w14:paraId="15CCC057" w14:textId="77777777" w:rsidTr="006403C7">
        <w:trPr>
          <w:trHeight w:val="60"/>
        </w:trPr>
        <w:tc>
          <w:tcPr>
            <w:tcW w:w="3713" w:type="dxa"/>
            <w:shd w:val="clear" w:color="000000" w:fill="auto"/>
            <w:tcMar>
              <w:top w:w="85" w:type="dxa"/>
              <w:left w:w="85" w:type="dxa"/>
              <w:bottom w:w="85" w:type="dxa"/>
              <w:right w:w="85" w:type="dxa"/>
            </w:tcMar>
          </w:tcPr>
          <w:p w14:paraId="08CA380D" w14:textId="77777777" w:rsidR="00582BCD" w:rsidRDefault="00582BCD" w:rsidP="003D5F3B">
            <w:pPr>
              <w:pStyle w:val="06cTABLETEXT"/>
              <w:jc w:val="center"/>
            </w:pPr>
            <w:r>
              <w:t>2015–16</w:t>
            </w:r>
          </w:p>
        </w:tc>
        <w:tc>
          <w:tcPr>
            <w:tcW w:w="3714" w:type="dxa"/>
            <w:shd w:val="clear" w:color="000000" w:fill="auto"/>
            <w:tcMar>
              <w:top w:w="85" w:type="dxa"/>
              <w:left w:w="85" w:type="dxa"/>
              <w:bottom w:w="85" w:type="dxa"/>
              <w:right w:w="85" w:type="dxa"/>
            </w:tcMar>
          </w:tcPr>
          <w:p w14:paraId="50D4FBCD" w14:textId="77777777" w:rsidR="00582BCD" w:rsidRDefault="00582BCD" w:rsidP="003D5F3B">
            <w:pPr>
              <w:pStyle w:val="06cTABLETEXT"/>
              <w:jc w:val="center"/>
            </w:pPr>
            <w:r>
              <w:t>15,843</w:t>
            </w:r>
          </w:p>
        </w:tc>
      </w:tr>
    </w:tbl>
    <w:p w14:paraId="6AFB8D6A" w14:textId="77777777" w:rsidR="00582BCD" w:rsidRPr="008A7BA3" w:rsidRDefault="00582BCD" w:rsidP="00582BCD">
      <w:pPr>
        <w:pStyle w:val="05BODYTEXT"/>
        <w:rPr>
          <w:rFonts w:ascii="HelveticaNeueLT-LightItalic" w:hAnsi="HelveticaNeueLT-LightItalic" w:cs="HelveticaNeueLT-LightItalic"/>
          <w:i/>
          <w:iCs/>
          <w:outline/>
          <w:sz w:val="18"/>
          <w:szCs w:val="18"/>
          <w:lang w:val="en-GB"/>
          <w14:textOutline w14:w="9525" w14:cap="flat" w14:cmpd="sng" w14:algn="ctr">
            <w14:solidFill>
              <w14:srgbClr w14:val="000000"/>
            </w14:solidFill>
            <w14:prstDash w14:val="solid"/>
            <w14:round/>
          </w14:textOutline>
          <w14:textFill>
            <w14:noFill/>
          </w14:textFill>
        </w:rPr>
      </w:pPr>
    </w:p>
    <w:p w14:paraId="4F6D041B" w14:textId="44BBBC80" w:rsidR="00582BCD" w:rsidRPr="008A7BA3" w:rsidRDefault="00582BCD" w:rsidP="00582BCD">
      <w:pPr>
        <w:pStyle w:val="06TABLEHEADING"/>
        <w:rPr>
          <w:outline/>
          <w:lang w:val="en-GB"/>
          <w14:textOutline w14:w="9525" w14:cap="flat" w14:cmpd="sng" w14:algn="ctr">
            <w14:solidFill>
              <w14:srgbClr w14:val="000000"/>
            </w14:solidFill>
            <w14:prstDash w14:val="solid"/>
            <w14:round/>
          </w14:textOutline>
          <w14:textFill>
            <w14:noFill/>
          </w14:textFill>
        </w:rPr>
      </w:pPr>
      <w:r>
        <w:rPr>
          <w:lang w:val="en-GB"/>
        </w:rPr>
        <w:t>Table 2: Quantity of controlled waste into New South Wales for the period 1 July 2015 to 30 June 2016—Tonnes per waste category by State/Territory</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Layout w:type="fixed"/>
        <w:tblCellMar>
          <w:left w:w="0" w:type="dxa"/>
          <w:right w:w="0" w:type="dxa"/>
        </w:tblCellMar>
        <w:tblLook w:val="0000" w:firstRow="0" w:lastRow="0" w:firstColumn="0" w:lastColumn="0" w:noHBand="0" w:noVBand="0"/>
      </w:tblPr>
      <w:tblGrid>
        <w:gridCol w:w="454"/>
        <w:gridCol w:w="1128"/>
        <w:gridCol w:w="723"/>
        <w:gridCol w:w="737"/>
        <w:gridCol w:w="648"/>
        <w:gridCol w:w="648"/>
        <w:gridCol w:w="589"/>
        <w:gridCol w:w="648"/>
        <w:gridCol w:w="648"/>
        <w:gridCol w:w="503"/>
        <w:gridCol w:w="701"/>
      </w:tblGrid>
      <w:tr w:rsidR="00582BCD" w:rsidRPr="006403C7" w14:paraId="7E3600CB" w14:textId="77777777" w:rsidTr="006403C7">
        <w:trPr>
          <w:trHeight w:val="60"/>
          <w:tblHeader/>
        </w:trPr>
        <w:tc>
          <w:tcPr>
            <w:tcW w:w="454" w:type="dxa"/>
            <w:shd w:val="clear" w:color="000000" w:fill="auto"/>
            <w:tcMar>
              <w:top w:w="85" w:type="dxa"/>
              <w:left w:w="0" w:type="dxa"/>
              <w:bottom w:w="85" w:type="dxa"/>
              <w:right w:w="0" w:type="dxa"/>
            </w:tcMar>
            <w:vAlign w:val="bottom"/>
          </w:tcPr>
          <w:p w14:paraId="24436F87" w14:textId="77777777" w:rsidR="00582BCD" w:rsidRPr="006403C7" w:rsidRDefault="00582BCD" w:rsidP="006403C7">
            <w:pPr>
              <w:rPr>
                <w:b/>
              </w:rPr>
            </w:pPr>
            <w:r w:rsidRPr="006403C7">
              <w:rPr>
                <w:b/>
              </w:rPr>
              <w:t>Code</w:t>
            </w:r>
          </w:p>
        </w:tc>
        <w:tc>
          <w:tcPr>
            <w:tcW w:w="1128" w:type="dxa"/>
            <w:shd w:val="clear" w:color="000000" w:fill="auto"/>
            <w:tcMar>
              <w:top w:w="85" w:type="dxa"/>
              <w:left w:w="0" w:type="dxa"/>
              <w:bottom w:w="85" w:type="dxa"/>
              <w:right w:w="0" w:type="dxa"/>
            </w:tcMar>
            <w:vAlign w:val="bottom"/>
          </w:tcPr>
          <w:p w14:paraId="4A1A6137" w14:textId="77777777" w:rsidR="00582BCD" w:rsidRPr="006403C7" w:rsidRDefault="00582BCD" w:rsidP="006403C7">
            <w:pPr>
              <w:rPr>
                <w:b/>
              </w:rPr>
            </w:pPr>
            <w:r w:rsidRPr="006403C7">
              <w:rPr>
                <w:b/>
              </w:rPr>
              <w:t>Description</w:t>
            </w:r>
          </w:p>
        </w:tc>
        <w:tc>
          <w:tcPr>
            <w:tcW w:w="723" w:type="dxa"/>
            <w:shd w:val="clear" w:color="000000" w:fill="auto"/>
            <w:tcMar>
              <w:top w:w="85" w:type="dxa"/>
              <w:left w:w="0" w:type="dxa"/>
              <w:bottom w:w="85" w:type="dxa"/>
              <w:right w:w="0" w:type="dxa"/>
            </w:tcMar>
            <w:vAlign w:val="bottom"/>
          </w:tcPr>
          <w:p w14:paraId="71104648" w14:textId="77777777" w:rsidR="00582BCD" w:rsidRPr="006403C7" w:rsidRDefault="00582BCD" w:rsidP="006403C7">
            <w:pPr>
              <w:rPr>
                <w:b/>
              </w:rPr>
            </w:pPr>
            <w:r w:rsidRPr="006403C7">
              <w:rPr>
                <w:b/>
              </w:rPr>
              <w:t>Vic</w:t>
            </w:r>
          </w:p>
        </w:tc>
        <w:tc>
          <w:tcPr>
            <w:tcW w:w="737" w:type="dxa"/>
            <w:shd w:val="clear" w:color="000000" w:fill="auto"/>
            <w:tcMar>
              <w:top w:w="85" w:type="dxa"/>
              <w:left w:w="0" w:type="dxa"/>
              <w:bottom w:w="85" w:type="dxa"/>
              <w:right w:w="0" w:type="dxa"/>
            </w:tcMar>
            <w:vAlign w:val="bottom"/>
          </w:tcPr>
          <w:p w14:paraId="1865270E" w14:textId="77777777" w:rsidR="00582BCD" w:rsidRPr="006403C7" w:rsidRDefault="00582BCD" w:rsidP="006403C7">
            <w:pPr>
              <w:rPr>
                <w:b/>
              </w:rPr>
            </w:pPr>
            <w:r w:rsidRPr="006403C7">
              <w:rPr>
                <w:b/>
              </w:rPr>
              <w:t>Qld</w:t>
            </w:r>
          </w:p>
        </w:tc>
        <w:tc>
          <w:tcPr>
            <w:tcW w:w="648" w:type="dxa"/>
            <w:shd w:val="clear" w:color="000000" w:fill="auto"/>
            <w:tcMar>
              <w:top w:w="85" w:type="dxa"/>
              <w:left w:w="0" w:type="dxa"/>
              <w:bottom w:w="85" w:type="dxa"/>
              <w:right w:w="0" w:type="dxa"/>
            </w:tcMar>
            <w:vAlign w:val="bottom"/>
          </w:tcPr>
          <w:p w14:paraId="7B97F0F7" w14:textId="77777777" w:rsidR="00582BCD" w:rsidRPr="006403C7" w:rsidRDefault="00582BCD" w:rsidP="006403C7">
            <w:pPr>
              <w:rPr>
                <w:b/>
              </w:rPr>
            </w:pPr>
            <w:r w:rsidRPr="006403C7">
              <w:rPr>
                <w:b/>
              </w:rPr>
              <w:t>WA</w:t>
            </w:r>
          </w:p>
        </w:tc>
        <w:tc>
          <w:tcPr>
            <w:tcW w:w="648" w:type="dxa"/>
            <w:shd w:val="clear" w:color="000000" w:fill="auto"/>
            <w:tcMar>
              <w:top w:w="85" w:type="dxa"/>
              <w:left w:w="0" w:type="dxa"/>
              <w:bottom w:w="85" w:type="dxa"/>
              <w:right w:w="0" w:type="dxa"/>
            </w:tcMar>
            <w:vAlign w:val="bottom"/>
          </w:tcPr>
          <w:p w14:paraId="0F042C5E" w14:textId="77777777" w:rsidR="00582BCD" w:rsidRPr="006403C7" w:rsidRDefault="00582BCD" w:rsidP="006403C7">
            <w:pPr>
              <w:rPr>
                <w:b/>
              </w:rPr>
            </w:pPr>
            <w:r w:rsidRPr="006403C7">
              <w:rPr>
                <w:b/>
              </w:rPr>
              <w:t>SA</w:t>
            </w:r>
          </w:p>
        </w:tc>
        <w:tc>
          <w:tcPr>
            <w:tcW w:w="589" w:type="dxa"/>
            <w:shd w:val="clear" w:color="000000" w:fill="auto"/>
            <w:tcMar>
              <w:top w:w="85" w:type="dxa"/>
              <w:left w:w="0" w:type="dxa"/>
              <w:bottom w:w="85" w:type="dxa"/>
              <w:right w:w="0" w:type="dxa"/>
            </w:tcMar>
            <w:vAlign w:val="bottom"/>
          </w:tcPr>
          <w:p w14:paraId="2E26D6B6" w14:textId="77777777" w:rsidR="00582BCD" w:rsidRPr="006403C7" w:rsidRDefault="00582BCD" w:rsidP="006403C7">
            <w:pPr>
              <w:rPr>
                <w:b/>
              </w:rPr>
            </w:pPr>
            <w:r w:rsidRPr="006403C7">
              <w:rPr>
                <w:b/>
              </w:rPr>
              <w:t>Tas</w:t>
            </w:r>
          </w:p>
        </w:tc>
        <w:tc>
          <w:tcPr>
            <w:tcW w:w="648" w:type="dxa"/>
            <w:shd w:val="clear" w:color="000000" w:fill="auto"/>
            <w:tcMar>
              <w:top w:w="85" w:type="dxa"/>
              <w:left w:w="0" w:type="dxa"/>
              <w:bottom w:w="85" w:type="dxa"/>
              <w:right w:w="0" w:type="dxa"/>
            </w:tcMar>
            <w:vAlign w:val="bottom"/>
          </w:tcPr>
          <w:p w14:paraId="2307BF50" w14:textId="77777777" w:rsidR="00582BCD" w:rsidRPr="006403C7" w:rsidRDefault="00582BCD" w:rsidP="006403C7">
            <w:pPr>
              <w:rPr>
                <w:b/>
              </w:rPr>
            </w:pPr>
            <w:r w:rsidRPr="006403C7">
              <w:rPr>
                <w:b/>
              </w:rPr>
              <w:t>ACT</w:t>
            </w:r>
          </w:p>
        </w:tc>
        <w:tc>
          <w:tcPr>
            <w:tcW w:w="648" w:type="dxa"/>
            <w:shd w:val="clear" w:color="000000" w:fill="auto"/>
            <w:tcMar>
              <w:top w:w="85" w:type="dxa"/>
              <w:left w:w="0" w:type="dxa"/>
              <w:bottom w:w="85" w:type="dxa"/>
              <w:right w:w="0" w:type="dxa"/>
            </w:tcMar>
            <w:vAlign w:val="bottom"/>
          </w:tcPr>
          <w:p w14:paraId="7B432691" w14:textId="77777777" w:rsidR="00582BCD" w:rsidRPr="006403C7" w:rsidRDefault="00582BCD" w:rsidP="006403C7">
            <w:pPr>
              <w:rPr>
                <w:b/>
              </w:rPr>
            </w:pPr>
            <w:r w:rsidRPr="006403C7">
              <w:rPr>
                <w:b/>
              </w:rPr>
              <w:t>NT</w:t>
            </w:r>
          </w:p>
        </w:tc>
        <w:tc>
          <w:tcPr>
            <w:tcW w:w="503" w:type="dxa"/>
            <w:shd w:val="clear" w:color="000000" w:fill="auto"/>
            <w:tcMar>
              <w:top w:w="85" w:type="dxa"/>
              <w:left w:w="0" w:type="dxa"/>
              <w:bottom w:w="85" w:type="dxa"/>
              <w:right w:w="0" w:type="dxa"/>
            </w:tcMar>
            <w:vAlign w:val="bottom"/>
          </w:tcPr>
          <w:p w14:paraId="5A2B85F4" w14:textId="77777777" w:rsidR="00582BCD" w:rsidRPr="006403C7" w:rsidRDefault="00582BCD" w:rsidP="006403C7">
            <w:pPr>
              <w:rPr>
                <w:b/>
              </w:rPr>
            </w:pPr>
            <w:r w:rsidRPr="006403C7">
              <w:rPr>
                <w:b/>
              </w:rPr>
              <w:t>Ext-Terr*</w:t>
            </w:r>
          </w:p>
        </w:tc>
        <w:tc>
          <w:tcPr>
            <w:tcW w:w="701" w:type="dxa"/>
            <w:shd w:val="clear" w:color="000000" w:fill="auto"/>
            <w:tcMar>
              <w:top w:w="85" w:type="dxa"/>
              <w:left w:w="0" w:type="dxa"/>
              <w:bottom w:w="85" w:type="dxa"/>
              <w:right w:w="0" w:type="dxa"/>
            </w:tcMar>
            <w:vAlign w:val="bottom"/>
          </w:tcPr>
          <w:p w14:paraId="52BED674" w14:textId="77777777" w:rsidR="00582BCD" w:rsidRPr="006403C7" w:rsidRDefault="00582BCD" w:rsidP="006403C7">
            <w:pPr>
              <w:rPr>
                <w:b/>
              </w:rPr>
            </w:pPr>
            <w:r w:rsidRPr="006403C7">
              <w:rPr>
                <w:b/>
              </w:rPr>
              <w:t>Total (tonnes)</w:t>
            </w:r>
          </w:p>
        </w:tc>
      </w:tr>
      <w:tr w:rsidR="00582BCD" w14:paraId="3DE446A7" w14:textId="77777777" w:rsidTr="006403C7">
        <w:trPr>
          <w:trHeight w:val="60"/>
        </w:trPr>
        <w:tc>
          <w:tcPr>
            <w:tcW w:w="454" w:type="dxa"/>
            <w:shd w:val="clear" w:color="000000" w:fill="auto"/>
            <w:tcMar>
              <w:top w:w="85" w:type="dxa"/>
              <w:left w:w="85" w:type="dxa"/>
              <w:bottom w:w="85" w:type="dxa"/>
              <w:right w:w="85" w:type="dxa"/>
            </w:tcMar>
            <w:vAlign w:val="center"/>
          </w:tcPr>
          <w:p w14:paraId="78C97815" w14:textId="77777777" w:rsidR="00582BCD" w:rsidRDefault="00582BCD" w:rsidP="003D5F3B">
            <w:pPr>
              <w:pStyle w:val="05BODYTEXT"/>
            </w:pPr>
            <w:r>
              <w:rPr>
                <w:sz w:val="14"/>
                <w:szCs w:val="14"/>
              </w:rPr>
              <w:t>A</w:t>
            </w:r>
          </w:p>
        </w:tc>
        <w:tc>
          <w:tcPr>
            <w:tcW w:w="1128" w:type="dxa"/>
            <w:shd w:val="clear" w:color="000000" w:fill="auto"/>
            <w:tcMar>
              <w:top w:w="85" w:type="dxa"/>
              <w:left w:w="85" w:type="dxa"/>
              <w:bottom w:w="85" w:type="dxa"/>
              <w:right w:w="85" w:type="dxa"/>
            </w:tcMar>
            <w:vAlign w:val="center"/>
          </w:tcPr>
          <w:p w14:paraId="6410C612" w14:textId="77777777" w:rsidR="00582BCD" w:rsidRDefault="00582BCD" w:rsidP="003D5F3B">
            <w:pPr>
              <w:pStyle w:val="05BODYTEXT"/>
            </w:pPr>
            <w:r>
              <w:rPr>
                <w:sz w:val="14"/>
                <w:szCs w:val="14"/>
              </w:rPr>
              <w:t>Plating &amp; heat treatment</w:t>
            </w:r>
          </w:p>
        </w:tc>
        <w:tc>
          <w:tcPr>
            <w:tcW w:w="723" w:type="dxa"/>
            <w:shd w:val="clear" w:color="000000" w:fill="auto"/>
            <w:tcMar>
              <w:top w:w="85" w:type="dxa"/>
              <w:left w:w="85" w:type="dxa"/>
              <w:bottom w:w="85" w:type="dxa"/>
              <w:right w:w="85" w:type="dxa"/>
            </w:tcMar>
            <w:vAlign w:val="center"/>
          </w:tcPr>
          <w:p w14:paraId="728B97E6" w14:textId="77777777" w:rsidR="00582BCD" w:rsidRDefault="00582BCD" w:rsidP="003D5F3B">
            <w:pPr>
              <w:pStyle w:val="06cTABLETEXT"/>
              <w:jc w:val="right"/>
            </w:pPr>
            <w:r>
              <w:rPr>
                <w:sz w:val="14"/>
                <w:szCs w:val="14"/>
              </w:rPr>
              <w:t>0.00</w:t>
            </w:r>
          </w:p>
        </w:tc>
        <w:tc>
          <w:tcPr>
            <w:tcW w:w="737" w:type="dxa"/>
            <w:shd w:val="clear" w:color="000000" w:fill="auto"/>
            <w:tcMar>
              <w:top w:w="85" w:type="dxa"/>
              <w:left w:w="85" w:type="dxa"/>
              <w:bottom w:w="85" w:type="dxa"/>
              <w:right w:w="85" w:type="dxa"/>
            </w:tcMar>
            <w:vAlign w:val="center"/>
          </w:tcPr>
          <w:p w14:paraId="704F39F4" w14:textId="77777777" w:rsidR="00582BCD" w:rsidRDefault="00582BCD" w:rsidP="003D5F3B">
            <w:pPr>
              <w:pStyle w:val="06cTABLETEXT"/>
              <w:jc w:val="right"/>
            </w:pPr>
            <w:r>
              <w:rPr>
                <w:sz w:val="14"/>
                <w:szCs w:val="14"/>
              </w:rPr>
              <w:t>0.00</w:t>
            </w:r>
          </w:p>
        </w:tc>
        <w:tc>
          <w:tcPr>
            <w:tcW w:w="648" w:type="dxa"/>
            <w:shd w:val="clear" w:color="000000" w:fill="auto"/>
            <w:tcMar>
              <w:top w:w="85" w:type="dxa"/>
              <w:left w:w="85" w:type="dxa"/>
              <w:bottom w:w="85" w:type="dxa"/>
              <w:right w:w="85" w:type="dxa"/>
            </w:tcMar>
            <w:vAlign w:val="center"/>
          </w:tcPr>
          <w:p w14:paraId="2A6F38F5" w14:textId="77777777" w:rsidR="00582BCD" w:rsidRDefault="00582BCD" w:rsidP="003D5F3B">
            <w:pPr>
              <w:pStyle w:val="06cTABLETEXT"/>
              <w:jc w:val="right"/>
            </w:pPr>
            <w:r>
              <w:rPr>
                <w:sz w:val="14"/>
                <w:szCs w:val="14"/>
              </w:rPr>
              <w:t>0.00</w:t>
            </w:r>
          </w:p>
        </w:tc>
        <w:tc>
          <w:tcPr>
            <w:tcW w:w="648" w:type="dxa"/>
            <w:shd w:val="clear" w:color="000000" w:fill="auto"/>
            <w:tcMar>
              <w:top w:w="85" w:type="dxa"/>
              <w:left w:w="85" w:type="dxa"/>
              <w:bottom w:w="85" w:type="dxa"/>
              <w:right w:w="85" w:type="dxa"/>
            </w:tcMar>
            <w:vAlign w:val="center"/>
          </w:tcPr>
          <w:p w14:paraId="07E8D777" w14:textId="77777777" w:rsidR="00582BCD" w:rsidRDefault="00582BCD" w:rsidP="003D5F3B">
            <w:pPr>
              <w:pStyle w:val="06cTABLETEXT"/>
              <w:jc w:val="right"/>
            </w:pPr>
            <w:r>
              <w:rPr>
                <w:sz w:val="14"/>
                <w:szCs w:val="14"/>
              </w:rPr>
              <w:t>6.00</w:t>
            </w:r>
          </w:p>
        </w:tc>
        <w:tc>
          <w:tcPr>
            <w:tcW w:w="589" w:type="dxa"/>
            <w:shd w:val="clear" w:color="000000" w:fill="auto"/>
            <w:tcMar>
              <w:top w:w="85" w:type="dxa"/>
              <w:left w:w="85" w:type="dxa"/>
              <w:bottom w:w="85" w:type="dxa"/>
              <w:right w:w="85" w:type="dxa"/>
            </w:tcMar>
            <w:vAlign w:val="center"/>
          </w:tcPr>
          <w:p w14:paraId="0A9E9626" w14:textId="77777777" w:rsidR="00582BCD" w:rsidRDefault="00582BCD" w:rsidP="003D5F3B">
            <w:pPr>
              <w:pStyle w:val="06cTABLETEXT"/>
              <w:jc w:val="right"/>
            </w:pPr>
            <w:r>
              <w:rPr>
                <w:sz w:val="14"/>
                <w:szCs w:val="14"/>
              </w:rPr>
              <w:t>0.00</w:t>
            </w:r>
          </w:p>
        </w:tc>
        <w:tc>
          <w:tcPr>
            <w:tcW w:w="648" w:type="dxa"/>
            <w:shd w:val="clear" w:color="000000" w:fill="auto"/>
            <w:tcMar>
              <w:top w:w="85" w:type="dxa"/>
              <w:left w:w="85" w:type="dxa"/>
              <w:bottom w:w="85" w:type="dxa"/>
              <w:right w:w="85" w:type="dxa"/>
            </w:tcMar>
            <w:vAlign w:val="center"/>
          </w:tcPr>
          <w:p w14:paraId="00F2DFD7" w14:textId="77777777" w:rsidR="00582BCD" w:rsidRDefault="00582BCD" w:rsidP="003D5F3B">
            <w:pPr>
              <w:pStyle w:val="06cTABLETEXT"/>
              <w:jc w:val="right"/>
            </w:pPr>
            <w:r>
              <w:rPr>
                <w:sz w:val="14"/>
                <w:szCs w:val="14"/>
              </w:rPr>
              <w:t>0.00</w:t>
            </w:r>
          </w:p>
        </w:tc>
        <w:tc>
          <w:tcPr>
            <w:tcW w:w="648" w:type="dxa"/>
            <w:shd w:val="clear" w:color="000000" w:fill="auto"/>
            <w:tcMar>
              <w:top w:w="85" w:type="dxa"/>
              <w:left w:w="85" w:type="dxa"/>
              <w:bottom w:w="85" w:type="dxa"/>
              <w:right w:w="85" w:type="dxa"/>
            </w:tcMar>
            <w:vAlign w:val="center"/>
          </w:tcPr>
          <w:p w14:paraId="0081D8C8" w14:textId="77777777" w:rsidR="00582BCD" w:rsidRDefault="00582BCD" w:rsidP="003D5F3B">
            <w:pPr>
              <w:pStyle w:val="06cTABLETEXT"/>
              <w:jc w:val="right"/>
            </w:pPr>
            <w:r>
              <w:rPr>
                <w:sz w:val="14"/>
                <w:szCs w:val="14"/>
              </w:rPr>
              <w:t>0.00</w:t>
            </w:r>
          </w:p>
        </w:tc>
        <w:tc>
          <w:tcPr>
            <w:tcW w:w="503" w:type="dxa"/>
            <w:shd w:val="clear" w:color="000000" w:fill="auto"/>
            <w:tcMar>
              <w:top w:w="85" w:type="dxa"/>
              <w:left w:w="85" w:type="dxa"/>
              <w:bottom w:w="85" w:type="dxa"/>
              <w:right w:w="85" w:type="dxa"/>
            </w:tcMar>
            <w:vAlign w:val="center"/>
          </w:tcPr>
          <w:p w14:paraId="10662170" w14:textId="77777777" w:rsidR="00582BCD" w:rsidRDefault="00582BCD" w:rsidP="003D5F3B">
            <w:pPr>
              <w:pStyle w:val="06cTABLETEXT"/>
              <w:jc w:val="right"/>
            </w:pPr>
            <w:r>
              <w:rPr>
                <w:sz w:val="14"/>
                <w:szCs w:val="14"/>
              </w:rPr>
              <w:t>0.00</w:t>
            </w:r>
          </w:p>
        </w:tc>
        <w:tc>
          <w:tcPr>
            <w:tcW w:w="701" w:type="dxa"/>
            <w:shd w:val="clear" w:color="000000" w:fill="auto"/>
            <w:tcMar>
              <w:top w:w="85" w:type="dxa"/>
              <w:left w:w="85" w:type="dxa"/>
              <w:bottom w:w="85" w:type="dxa"/>
              <w:right w:w="85" w:type="dxa"/>
            </w:tcMar>
            <w:vAlign w:val="center"/>
          </w:tcPr>
          <w:p w14:paraId="391D8E2E" w14:textId="77777777" w:rsidR="00582BCD" w:rsidRDefault="00582BCD" w:rsidP="003D5F3B">
            <w:pPr>
              <w:pStyle w:val="06cTABLETEXT"/>
              <w:jc w:val="right"/>
            </w:pPr>
            <w:r>
              <w:rPr>
                <w:sz w:val="14"/>
                <w:szCs w:val="14"/>
              </w:rPr>
              <w:t>6.00</w:t>
            </w:r>
          </w:p>
        </w:tc>
      </w:tr>
      <w:tr w:rsidR="00582BCD" w14:paraId="415DC11B" w14:textId="77777777" w:rsidTr="006403C7">
        <w:trPr>
          <w:trHeight w:val="60"/>
        </w:trPr>
        <w:tc>
          <w:tcPr>
            <w:tcW w:w="454" w:type="dxa"/>
            <w:shd w:val="clear" w:color="000000" w:fill="auto"/>
            <w:tcMar>
              <w:top w:w="85" w:type="dxa"/>
              <w:left w:w="85" w:type="dxa"/>
              <w:bottom w:w="85" w:type="dxa"/>
              <w:right w:w="85" w:type="dxa"/>
            </w:tcMar>
            <w:vAlign w:val="center"/>
          </w:tcPr>
          <w:p w14:paraId="79773ED8" w14:textId="77777777" w:rsidR="00582BCD" w:rsidRDefault="00582BCD" w:rsidP="003D5F3B">
            <w:pPr>
              <w:pStyle w:val="05BODYTEXT"/>
            </w:pPr>
            <w:r>
              <w:rPr>
                <w:sz w:val="14"/>
                <w:szCs w:val="14"/>
              </w:rPr>
              <w:t>B</w:t>
            </w:r>
          </w:p>
        </w:tc>
        <w:tc>
          <w:tcPr>
            <w:tcW w:w="1128" w:type="dxa"/>
            <w:shd w:val="clear" w:color="000000" w:fill="auto"/>
            <w:tcMar>
              <w:top w:w="85" w:type="dxa"/>
              <w:left w:w="85" w:type="dxa"/>
              <w:bottom w:w="85" w:type="dxa"/>
              <w:right w:w="85" w:type="dxa"/>
            </w:tcMar>
            <w:vAlign w:val="center"/>
          </w:tcPr>
          <w:p w14:paraId="6EB2DDED" w14:textId="77777777" w:rsidR="00582BCD" w:rsidRDefault="00582BCD" w:rsidP="003D5F3B">
            <w:pPr>
              <w:pStyle w:val="05BODYTEXT"/>
            </w:pPr>
            <w:r>
              <w:rPr>
                <w:sz w:val="14"/>
                <w:szCs w:val="14"/>
              </w:rPr>
              <w:t>Acids</w:t>
            </w:r>
          </w:p>
        </w:tc>
        <w:tc>
          <w:tcPr>
            <w:tcW w:w="723" w:type="dxa"/>
            <w:shd w:val="clear" w:color="000000" w:fill="auto"/>
            <w:tcMar>
              <w:top w:w="85" w:type="dxa"/>
              <w:left w:w="85" w:type="dxa"/>
              <w:bottom w:w="85" w:type="dxa"/>
              <w:right w:w="85" w:type="dxa"/>
            </w:tcMar>
            <w:vAlign w:val="center"/>
          </w:tcPr>
          <w:p w14:paraId="5EF8B7DE" w14:textId="77777777" w:rsidR="00582BCD" w:rsidRDefault="00582BCD" w:rsidP="003D5F3B">
            <w:pPr>
              <w:pStyle w:val="06cTABLETEXT"/>
              <w:jc w:val="right"/>
            </w:pPr>
            <w:r>
              <w:rPr>
                <w:sz w:val="14"/>
                <w:szCs w:val="14"/>
              </w:rPr>
              <w:t>10850.73</w:t>
            </w:r>
          </w:p>
        </w:tc>
        <w:tc>
          <w:tcPr>
            <w:tcW w:w="737" w:type="dxa"/>
            <w:shd w:val="clear" w:color="000000" w:fill="auto"/>
            <w:tcMar>
              <w:top w:w="85" w:type="dxa"/>
              <w:left w:w="85" w:type="dxa"/>
              <w:bottom w:w="85" w:type="dxa"/>
              <w:right w:w="85" w:type="dxa"/>
            </w:tcMar>
            <w:vAlign w:val="center"/>
          </w:tcPr>
          <w:p w14:paraId="06B2B9B6" w14:textId="77777777" w:rsidR="00582BCD" w:rsidRDefault="00582BCD" w:rsidP="003D5F3B">
            <w:pPr>
              <w:pStyle w:val="06cTABLETEXT"/>
              <w:jc w:val="right"/>
            </w:pPr>
            <w:r>
              <w:rPr>
                <w:sz w:val="14"/>
                <w:szCs w:val="14"/>
              </w:rPr>
              <w:t>14.01</w:t>
            </w:r>
          </w:p>
        </w:tc>
        <w:tc>
          <w:tcPr>
            <w:tcW w:w="648" w:type="dxa"/>
            <w:shd w:val="clear" w:color="000000" w:fill="auto"/>
            <w:tcMar>
              <w:top w:w="85" w:type="dxa"/>
              <w:left w:w="85" w:type="dxa"/>
              <w:bottom w:w="85" w:type="dxa"/>
              <w:right w:w="85" w:type="dxa"/>
            </w:tcMar>
            <w:vAlign w:val="center"/>
          </w:tcPr>
          <w:p w14:paraId="118B2A7A" w14:textId="77777777" w:rsidR="00582BCD" w:rsidRDefault="00582BCD" w:rsidP="003D5F3B">
            <w:pPr>
              <w:pStyle w:val="06cTABLETEXT"/>
              <w:jc w:val="right"/>
            </w:pPr>
            <w:r>
              <w:rPr>
                <w:sz w:val="14"/>
                <w:szCs w:val="14"/>
              </w:rPr>
              <w:t>0.00</w:t>
            </w:r>
          </w:p>
        </w:tc>
        <w:tc>
          <w:tcPr>
            <w:tcW w:w="648" w:type="dxa"/>
            <w:shd w:val="clear" w:color="000000" w:fill="auto"/>
            <w:tcMar>
              <w:top w:w="85" w:type="dxa"/>
              <w:left w:w="85" w:type="dxa"/>
              <w:bottom w:w="85" w:type="dxa"/>
              <w:right w:w="85" w:type="dxa"/>
            </w:tcMar>
            <w:vAlign w:val="center"/>
          </w:tcPr>
          <w:p w14:paraId="22E93601" w14:textId="77777777" w:rsidR="00582BCD" w:rsidRDefault="00582BCD" w:rsidP="003D5F3B">
            <w:pPr>
              <w:pStyle w:val="06cTABLETEXT"/>
              <w:jc w:val="right"/>
            </w:pPr>
            <w:r>
              <w:rPr>
                <w:sz w:val="14"/>
                <w:szCs w:val="14"/>
              </w:rPr>
              <w:t>55.31</w:t>
            </w:r>
          </w:p>
        </w:tc>
        <w:tc>
          <w:tcPr>
            <w:tcW w:w="589" w:type="dxa"/>
            <w:shd w:val="clear" w:color="000000" w:fill="auto"/>
            <w:tcMar>
              <w:top w:w="85" w:type="dxa"/>
              <w:left w:w="85" w:type="dxa"/>
              <w:bottom w:w="85" w:type="dxa"/>
              <w:right w:w="85" w:type="dxa"/>
            </w:tcMar>
            <w:vAlign w:val="center"/>
          </w:tcPr>
          <w:p w14:paraId="67C99A3B" w14:textId="77777777" w:rsidR="00582BCD" w:rsidRDefault="00582BCD" w:rsidP="003D5F3B">
            <w:pPr>
              <w:pStyle w:val="06cTABLETEXT"/>
              <w:jc w:val="right"/>
            </w:pPr>
            <w:r>
              <w:rPr>
                <w:sz w:val="14"/>
                <w:szCs w:val="14"/>
              </w:rPr>
              <w:t>0.00</w:t>
            </w:r>
          </w:p>
        </w:tc>
        <w:tc>
          <w:tcPr>
            <w:tcW w:w="648" w:type="dxa"/>
            <w:shd w:val="clear" w:color="000000" w:fill="auto"/>
            <w:tcMar>
              <w:top w:w="85" w:type="dxa"/>
              <w:left w:w="85" w:type="dxa"/>
              <w:bottom w:w="85" w:type="dxa"/>
              <w:right w:w="85" w:type="dxa"/>
            </w:tcMar>
            <w:vAlign w:val="center"/>
          </w:tcPr>
          <w:p w14:paraId="3C2EA96B" w14:textId="77777777" w:rsidR="00582BCD" w:rsidRDefault="00582BCD" w:rsidP="003D5F3B">
            <w:pPr>
              <w:pStyle w:val="06cTABLETEXT"/>
              <w:jc w:val="right"/>
            </w:pPr>
            <w:r>
              <w:rPr>
                <w:sz w:val="14"/>
                <w:szCs w:val="14"/>
              </w:rPr>
              <w:t>1.28</w:t>
            </w:r>
          </w:p>
        </w:tc>
        <w:tc>
          <w:tcPr>
            <w:tcW w:w="648" w:type="dxa"/>
            <w:shd w:val="clear" w:color="000000" w:fill="auto"/>
            <w:tcMar>
              <w:top w:w="85" w:type="dxa"/>
              <w:left w:w="85" w:type="dxa"/>
              <w:bottom w:w="85" w:type="dxa"/>
              <w:right w:w="85" w:type="dxa"/>
            </w:tcMar>
            <w:vAlign w:val="center"/>
          </w:tcPr>
          <w:p w14:paraId="65263B7F" w14:textId="77777777" w:rsidR="00582BCD" w:rsidRDefault="00582BCD" w:rsidP="003D5F3B">
            <w:pPr>
              <w:pStyle w:val="06cTABLETEXT"/>
              <w:jc w:val="right"/>
            </w:pPr>
            <w:r>
              <w:rPr>
                <w:sz w:val="14"/>
                <w:szCs w:val="14"/>
              </w:rPr>
              <w:t>0.00</w:t>
            </w:r>
          </w:p>
        </w:tc>
        <w:tc>
          <w:tcPr>
            <w:tcW w:w="503" w:type="dxa"/>
            <w:shd w:val="clear" w:color="000000" w:fill="auto"/>
            <w:tcMar>
              <w:top w:w="85" w:type="dxa"/>
              <w:left w:w="85" w:type="dxa"/>
              <w:bottom w:w="85" w:type="dxa"/>
              <w:right w:w="85" w:type="dxa"/>
            </w:tcMar>
            <w:vAlign w:val="center"/>
          </w:tcPr>
          <w:p w14:paraId="06C557DF" w14:textId="77777777" w:rsidR="00582BCD" w:rsidRDefault="00582BCD" w:rsidP="003D5F3B">
            <w:pPr>
              <w:pStyle w:val="06cTABLETEXT"/>
              <w:jc w:val="right"/>
            </w:pPr>
            <w:r>
              <w:rPr>
                <w:sz w:val="14"/>
                <w:szCs w:val="14"/>
              </w:rPr>
              <w:t>0.00</w:t>
            </w:r>
          </w:p>
        </w:tc>
        <w:tc>
          <w:tcPr>
            <w:tcW w:w="701" w:type="dxa"/>
            <w:shd w:val="clear" w:color="000000" w:fill="auto"/>
            <w:tcMar>
              <w:top w:w="85" w:type="dxa"/>
              <w:left w:w="85" w:type="dxa"/>
              <w:bottom w:w="85" w:type="dxa"/>
              <w:right w:w="85" w:type="dxa"/>
            </w:tcMar>
            <w:vAlign w:val="center"/>
          </w:tcPr>
          <w:p w14:paraId="5BC8CC98" w14:textId="77777777" w:rsidR="00582BCD" w:rsidRDefault="00582BCD" w:rsidP="003D5F3B">
            <w:pPr>
              <w:pStyle w:val="06cTABLETEXT"/>
              <w:jc w:val="right"/>
            </w:pPr>
            <w:r>
              <w:rPr>
                <w:sz w:val="14"/>
                <w:szCs w:val="14"/>
              </w:rPr>
              <w:t>10921.33</w:t>
            </w:r>
          </w:p>
        </w:tc>
      </w:tr>
      <w:tr w:rsidR="00582BCD" w14:paraId="5A6AC277" w14:textId="77777777" w:rsidTr="006403C7">
        <w:trPr>
          <w:trHeight w:val="60"/>
        </w:trPr>
        <w:tc>
          <w:tcPr>
            <w:tcW w:w="454" w:type="dxa"/>
            <w:shd w:val="clear" w:color="000000" w:fill="auto"/>
            <w:tcMar>
              <w:top w:w="85" w:type="dxa"/>
              <w:left w:w="85" w:type="dxa"/>
              <w:bottom w:w="85" w:type="dxa"/>
              <w:right w:w="85" w:type="dxa"/>
            </w:tcMar>
            <w:vAlign w:val="center"/>
          </w:tcPr>
          <w:p w14:paraId="44C5F323" w14:textId="77777777" w:rsidR="00582BCD" w:rsidRDefault="00582BCD" w:rsidP="003D5F3B">
            <w:pPr>
              <w:pStyle w:val="05BODYTEXT"/>
            </w:pPr>
            <w:r>
              <w:rPr>
                <w:sz w:val="14"/>
                <w:szCs w:val="14"/>
              </w:rPr>
              <w:t>C</w:t>
            </w:r>
          </w:p>
        </w:tc>
        <w:tc>
          <w:tcPr>
            <w:tcW w:w="1128" w:type="dxa"/>
            <w:shd w:val="clear" w:color="000000" w:fill="auto"/>
            <w:tcMar>
              <w:top w:w="85" w:type="dxa"/>
              <w:left w:w="85" w:type="dxa"/>
              <w:bottom w:w="85" w:type="dxa"/>
              <w:right w:w="85" w:type="dxa"/>
            </w:tcMar>
            <w:vAlign w:val="center"/>
          </w:tcPr>
          <w:p w14:paraId="790D66BE" w14:textId="77777777" w:rsidR="00582BCD" w:rsidRDefault="00582BCD" w:rsidP="003D5F3B">
            <w:pPr>
              <w:pStyle w:val="05BODYTEXT"/>
            </w:pPr>
            <w:r>
              <w:rPr>
                <w:sz w:val="14"/>
                <w:szCs w:val="14"/>
              </w:rPr>
              <w:t>Alkalis</w:t>
            </w:r>
          </w:p>
        </w:tc>
        <w:tc>
          <w:tcPr>
            <w:tcW w:w="723" w:type="dxa"/>
            <w:shd w:val="clear" w:color="000000" w:fill="auto"/>
            <w:tcMar>
              <w:top w:w="85" w:type="dxa"/>
              <w:left w:w="85" w:type="dxa"/>
              <w:bottom w:w="85" w:type="dxa"/>
              <w:right w:w="85" w:type="dxa"/>
            </w:tcMar>
            <w:vAlign w:val="center"/>
          </w:tcPr>
          <w:p w14:paraId="122B8FD8" w14:textId="77777777" w:rsidR="00582BCD" w:rsidRDefault="00582BCD" w:rsidP="003D5F3B">
            <w:pPr>
              <w:pStyle w:val="06cTABLETEXT"/>
              <w:jc w:val="right"/>
            </w:pPr>
            <w:r>
              <w:rPr>
                <w:sz w:val="14"/>
                <w:szCs w:val="14"/>
              </w:rPr>
              <w:t>152.40</w:t>
            </w:r>
          </w:p>
        </w:tc>
        <w:tc>
          <w:tcPr>
            <w:tcW w:w="737" w:type="dxa"/>
            <w:shd w:val="clear" w:color="000000" w:fill="auto"/>
            <w:tcMar>
              <w:top w:w="85" w:type="dxa"/>
              <w:left w:w="85" w:type="dxa"/>
              <w:bottom w:w="85" w:type="dxa"/>
              <w:right w:w="85" w:type="dxa"/>
            </w:tcMar>
            <w:vAlign w:val="center"/>
          </w:tcPr>
          <w:p w14:paraId="2C3A1F05" w14:textId="77777777" w:rsidR="00582BCD" w:rsidRDefault="00582BCD" w:rsidP="003D5F3B">
            <w:pPr>
              <w:pStyle w:val="06cTABLETEXT"/>
              <w:jc w:val="right"/>
            </w:pPr>
            <w:r>
              <w:rPr>
                <w:sz w:val="14"/>
                <w:szCs w:val="14"/>
              </w:rPr>
              <w:t>12.62</w:t>
            </w:r>
          </w:p>
        </w:tc>
        <w:tc>
          <w:tcPr>
            <w:tcW w:w="648" w:type="dxa"/>
            <w:shd w:val="clear" w:color="000000" w:fill="auto"/>
            <w:tcMar>
              <w:top w:w="85" w:type="dxa"/>
              <w:left w:w="85" w:type="dxa"/>
              <w:bottom w:w="85" w:type="dxa"/>
              <w:right w:w="85" w:type="dxa"/>
            </w:tcMar>
            <w:vAlign w:val="center"/>
          </w:tcPr>
          <w:p w14:paraId="4CC4DC94" w14:textId="77777777" w:rsidR="00582BCD" w:rsidRDefault="00582BCD" w:rsidP="003D5F3B">
            <w:pPr>
              <w:pStyle w:val="06cTABLETEXT"/>
              <w:jc w:val="right"/>
            </w:pPr>
            <w:r>
              <w:rPr>
                <w:sz w:val="14"/>
                <w:szCs w:val="14"/>
              </w:rPr>
              <w:t>0.00</w:t>
            </w:r>
          </w:p>
        </w:tc>
        <w:tc>
          <w:tcPr>
            <w:tcW w:w="648" w:type="dxa"/>
            <w:shd w:val="clear" w:color="000000" w:fill="auto"/>
            <w:tcMar>
              <w:top w:w="85" w:type="dxa"/>
              <w:left w:w="85" w:type="dxa"/>
              <w:bottom w:w="85" w:type="dxa"/>
              <w:right w:w="85" w:type="dxa"/>
            </w:tcMar>
            <w:vAlign w:val="center"/>
          </w:tcPr>
          <w:p w14:paraId="374F0AD5" w14:textId="77777777" w:rsidR="00582BCD" w:rsidRDefault="00582BCD" w:rsidP="003D5F3B">
            <w:pPr>
              <w:pStyle w:val="06cTABLETEXT"/>
              <w:jc w:val="right"/>
            </w:pPr>
            <w:r>
              <w:rPr>
                <w:sz w:val="14"/>
                <w:szCs w:val="14"/>
              </w:rPr>
              <w:t>3.24</w:t>
            </w:r>
          </w:p>
        </w:tc>
        <w:tc>
          <w:tcPr>
            <w:tcW w:w="589" w:type="dxa"/>
            <w:shd w:val="clear" w:color="000000" w:fill="auto"/>
            <w:tcMar>
              <w:top w:w="85" w:type="dxa"/>
              <w:left w:w="85" w:type="dxa"/>
              <w:bottom w:w="85" w:type="dxa"/>
              <w:right w:w="85" w:type="dxa"/>
            </w:tcMar>
            <w:vAlign w:val="center"/>
          </w:tcPr>
          <w:p w14:paraId="6E5F6AE3" w14:textId="77777777" w:rsidR="00582BCD" w:rsidRDefault="00582BCD" w:rsidP="003D5F3B">
            <w:pPr>
              <w:pStyle w:val="06cTABLETEXT"/>
              <w:jc w:val="right"/>
            </w:pPr>
            <w:r>
              <w:rPr>
                <w:sz w:val="14"/>
                <w:szCs w:val="14"/>
              </w:rPr>
              <w:t>0.00</w:t>
            </w:r>
          </w:p>
        </w:tc>
        <w:tc>
          <w:tcPr>
            <w:tcW w:w="648" w:type="dxa"/>
            <w:shd w:val="clear" w:color="000000" w:fill="auto"/>
            <w:tcMar>
              <w:top w:w="85" w:type="dxa"/>
              <w:left w:w="85" w:type="dxa"/>
              <w:bottom w:w="85" w:type="dxa"/>
              <w:right w:w="85" w:type="dxa"/>
            </w:tcMar>
            <w:vAlign w:val="center"/>
          </w:tcPr>
          <w:p w14:paraId="5D947AAD" w14:textId="77777777" w:rsidR="00582BCD" w:rsidRDefault="00582BCD" w:rsidP="003D5F3B">
            <w:pPr>
              <w:pStyle w:val="06cTABLETEXT"/>
              <w:jc w:val="right"/>
            </w:pPr>
            <w:r>
              <w:rPr>
                <w:sz w:val="14"/>
                <w:szCs w:val="14"/>
              </w:rPr>
              <w:t>8.57</w:t>
            </w:r>
          </w:p>
        </w:tc>
        <w:tc>
          <w:tcPr>
            <w:tcW w:w="648" w:type="dxa"/>
            <w:shd w:val="clear" w:color="000000" w:fill="auto"/>
            <w:tcMar>
              <w:top w:w="85" w:type="dxa"/>
              <w:left w:w="85" w:type="dxa"/>
              <w:bottom w:w="85" w:type="dxa"/>
              <w:right w:w="85" w:type="dxa"/>
            </w:tcMar>
            <w:vAlign w:val="center"/>
          </w:tcPr>
          <w:p w14:paraId="24333490" w14:textId="77777777" w:rsidR="00582BCD" w:rsidRDefault="00582BCD" w:rsidP="003D5F3B">
            <w:pPr>
              <w:pStyle w:val="06cTABLETEXT"/>
              <w:jc w:val="right"/>
            </w:pPr>
            <w:r>
              <w:rPr>
                <w:sz w:val="14"/>
                <w:szCs w:val="14"/>
              </w:rPr>
              <w:t>0.00</w:t>
            </w:r>
          </w:p>
        </w:tc>
        <w:tc>
          <w:tcPr>
            <w:tcW w:w="503" w:type="dxa"/>
            <w:shd w:val="clear" w:color="000000" w:fill="auto"/>
            <w:tcMar>
              <w:top w:w="85" w:type="dxa"/>
              <w:left w:w="85" w:type="dxa"/>
              <w:bottom w:w="85" w:type="dxa"/>
              <w:right w:w="85" w:type="dxa"/>
            </w:tcMar>
            <w:vAlign w:val="center"/>
          </w:tcPr>
          <w:p w14:paraId="5B743980" w14:textId="77777777" w:rsidR="00582BCD" w:rsidRDefault="00582BCD" w:rsidP="003D5F3B">
            <w:pPr>
              <w:pStyle w:val="06cTABLETEXT"/>
              <w:jc w:val="right"/>
            </w:pPr>
            <w:r>
              <w:rPr>
                <w:sz w:val="14"/>
                <w:szCs w:val="14"/>
              </w:rPr>
              <w:t>0.00</w:t>
            </w:r>
          </w:p>
        </w:tc>
        <w:tc>
          <w:tcPr>
            <w:tcW w:w="701" w:type="dxa"/>
            <w:shd w:val="clear" w:color="000000" w:fill="auto"/>
            <w:tcMar>
              <w:top w:w="85" w:type="dxa"/>
              <w:left w:w="85" w:type="dxa"/>
              <w:bottom w:w="85" w:type="dxa"/>
              <w:right w:w="85" w:type="dxa"/>
            </w:tcMar>
            <w:vAlign w:val="center"/>
          </w:tcPr>
          <w:p w14:paraId="14CEBE64" w14:textId="77777777" w:rsidR="00582BCD" w:rsidRDefault="00582BCD" w:rsidP="003D5F3B">
            <w:pPr>
              <w:pStyle w:val="06cTABLETEXT"/>
              <w:jc w:val="right"/>
            </w:pPr>
            <w:r>
              <w:rPr>
                <w:sz w:val="14"/>
                <w:szCs w:val="14"/>
              </w:rPr>
              <w:t>176.83</w:t>
            </w:r>
          </w:p>
        </w:tc>
      </w:tr>
      <w:tr w:rsidR="00582BCD" w14:paraId="6003BFA2" w14:textId="77777777" w:rsidTr="006403C7">
        <w:trPr>
          <w:trHeight w:val="60"/>
        </w:trPr>
        <w:tc>
          <w:tcPr>
            <w:tcW w:w="454" w:type="dxa"/>
            <w:shd w:val="clear" w:color="000000" w:fill="auto"/>
            <w:tcMar>
              <w:top w:w="85" w:type="dxa"/>
              <w:left w:w="85" w:type="dxa"/>
              <w:bottom w:w="85" w:type="dxa"/>
              <w:right w:w="85" w:type="dxa"/>
            </w:tcMar>
            <w:vAlign w:val="center"/>
          </w:tcPr>
          <w:p w14:paraId="4CB33BA7" w14:textId="77777777" w:rsidR="00582BCD" w:rsidRDefault="00582BCD" w:rsidP="003D5F3B">
            <w:pPr>
              <w:pStyle w:val="05BODYTEXT"/>
            </w:pPr>
            <w:r>
              <w:rPr>
                <w:sz w:val="14"/>
                <w:szCs w:val="14"/>
              </w:rPr>
              <w:t>D</w:t>
            </w:r>
          </w:p>
        </w:tc>
        <w:tc>
          <w:tcPr>
            <w:tcW w:w="1128" w:type="dxa"/>
            <w:shd w:val="clear" w:color="000000" w:fill="auto"/>
            <w:tcMar>
              <w:top w:w="85" w:type="dxa"/>
              <w:left w:w="85" w:type="dxa"/>
              <w:bottom w:w="85" w:type="dxa"/>
              <w:right w:w="85" w:type="dxa"/>
            </w:tcMar>
            <w:vAlign w:val="center"/>
          </w:tcPr>
          <w:p w14:paraId="13044924" w14:textId="77777777" w:rsidR="00582BCD" w:rsidRDefault="00582BCD" w:rsidP="003D5F3B">
            <w:pPr>
              <w:pStyle w:val="05BODYTEXT"/>
            </w:pPr>
            <w:r>
              <w:rPr>
                <w:sz w:val="14"/>
                <w:szCs w:val="14"/>
              </w:rPr>
              <w:t>Inorganic chemicals</w:t>
            </w:r>
          </w:p>
        </w:tc>
        <w:tc>
          <w:tcPr>
            <w:tcW w:w="723" w:type="dxa"/>
            <w:shd w:val="clear" w:color="000000" w:fill="auto"/>
            <w:tcMar>
              <w:top w:w="85" w:type="dxa"/>
              <w:left w:w="85" w:type="dxa"/>
              <w:bottom w:w="85" w:type="dxa"/>
              <w:right w:w="85" w:type="dxa"/>
            </w:tcMar>
            <w:vAlign w:val="center"/>
          </w:tcPr>
          <w:p w14:paraId="2676AAE5" w14:textId="77777777" w:rsidR="00582BCD" w:rsidRDefault="00582BCD" w:rsidP="003D5F3B">
            <w:pPr>
              <w:pStyle w:val="06cTABLETEXT"/>
              <w:jc w:val="right"/>
            </w:pPr>
            <w:r>
              <w:rPr>
                <w:sz w:val="14"/>
                <w:szCs w:val="14"/>
              </w:rPr>
              <w:t>7123.53</w:t>
            </w:r>
          </w:p>
        </w:tc>
        <w:tc>
          <w:tcPr>
            <w:tcW w:w="737" w:type="dxa"/>
            <w:shd w:val="clear" w:color="000000" w:fill="auto"/>
            <w:tcMar>
              <w:top w:w="85" w:type="dxa"/>
              <w:left w:w="85" w:type="dxa"/>
              <w:bottom w:w="85" w:type="dxa"/>
              <w:right w:w="85" w:type="dxa"/>
            </w:tcMar>
            <w:vAlign w:val="center"/>
          </w:tcPr>
          <w:p w14:paraId="3186CB3D" w14:textId="77777777" w:rsidR="00582BCD" w:rsidRDefault="00582BCD" w:rsidP="003D5F3B">
            <w:pPr>
              <w:pStyle w:val="06cTABLETEXT"/>
              <w:jc w:val="right"/>
            </w:pPr>
            <w:r>
              <w:rPr>
                <w:sz w:val="14"/>
                <w:szCs w:val="14"/>
              </w:rPr>
              <w:t>10501.93</w:t>
            </w:r>
          </w:p>
        </w:tc>
        <w:tc>
          <w:tcPr>
            <w:tcW w:w="648" w:type="dxa"/>
            <w:shd w:val="clear" w:color="000000" w:fill="auto"/>
            <w:tcMar>
              <w:top w:w="85" w:type="dxa"/>
              <w:left w:w="85" w:type="dxa"/>
              <w:bottom w:w="85" w:type="dxa"/>
              <w:right w:w="85" w:type="dxa"/>
            </w:tcMar>
            <w:vAlign w:val="center"/>
          </w:tcPr>
          <w:p w14:paraId="1B2FB7E8" w14:textId="77777777" w:rsidR="00582BCD" w:rsidRDefault="00582BCD" w:rsidP="003D5F3B">
            <w:pPr>
              <w:pStyle w:val="06cTABLETEXT"/>
              <w:jc w:val="right"/>
            </w:pPr>
            <w:r>
              <w:rPr>
                <w:sz w:val="14"/>
                <w:szCs w:val="14"/>
              </w:rPr>
              <w:t>3715.22</w:t>
            </w:r>
          </w:p>
        </w:tc>
        <w:tc>
          <w:tcPr>
            <w:tcW w:w="648" w:type="dxa"/>
            <w:shd w:val="clear" w:color="000000" w:fill="auto"/>
            <w:tcMar>
              <w:top w:w="85" w:type="dxa"/>
              <w:left w:w="85" w:type="dxa"/>
              <w:bottom w:w="85" w:type="dxa"/>
              <w:right w:w="85" w:type="dxa"/>
            </w:tcMar>
            <w:vAlign w:val="center"/>
          </w:tcPr>
          <w:p w14:paraId="10AF0378" w14:textId="77777777" w:rsidR="00582BCD" w:rsidRDefault="00582BCD" w:rsidP="003D5F3B">
            <w:pPr>
              <w:pStyle w:val="06cTABLETEXT"/>
              <w:jc w:val="right"/>
            </w:pPr>
            <w:r>
              <w:rPr>
                <w:sz w:val="14"/>
                <w:szCs w:val="14"/>
              </w:rPr>
              <w:t>4181.59</w:t>
            </w:r>
          </w:p>
        </w:tc>
        <w:tc>
          <w:tcPr>
            <w:tcW w:w="589" w:type="dxa"/>
            <w:shd w:val="clear" w:color="000000" w:fill="auto"/>
            <w:tcMar>
              <w:top w:w="85" w:type="dxa"/>
              <w:left w:w="85" w:type="dxa"/>
              <w:bottom w:w="85" w:type="dxa"/>
              <w:right w:w="85" w:type="dxa"/>
            </w:tcMar>
            <w:vAlign w:val="center"/>
          </w:tcPr>
          <w:p w14:paraId="2524D150" w14:textId="77777777" w:rsidR="00582BCD" w:rsidRDefault="00582BCD" w:rsidP="003D5F3B">
            <w:pPr>
              <w:pStyle w:val="06cTABLETEXT"/>
              <w:jc w:val="right"/>
            </w:pPr>
            <w:r>
              <w:rPr>
                <w:sz w:val="14"/>
                <w:szCs w:val="14"/>
              </w:rPr>
              <w:t>763.60</w:t>
            </w:r>
          </w:p>
        </w:tc>
        <w:tc>
          <w:tcPr>
            <w:tcW w:w="648" w:type="dxa"/>
            <w:shd w:val="clear" w:color="000000" w:fill="auto"/>
            <w:tcMar>
              <w:top w:w="85" w:type="dxa"/>
              <w:left w:w="85" w:type="dxa"/>
              <w:bottom w:w="85" w:type="dxa"/>
              <w:right w:w="85" w:type="dxa"/>
            </w:tcMar>
            <w:vAlign w:val="center"/>
          </w:tcPr>
          <w:p w14:paraId="107E9ED1" w14:textId="77777777" w:rsidR="00582BCD" w:rsidRDefault="00582BCD" w:rsidP="003D5F3B">
            <w:pPr>
              <w:pStyle w:val="06cTABLETEXT"/>
              <w:jc w:val="right"/>
            </w:pPr>
            <w:r>
              <w:rPr>
                <w:sz w:val="14"/>
                <w:szCs w:val="14"/>
              </w:rPr>
              <w:t>149.88</w:t>
            </w:r>
          </w:p>
        </w:tc>
        <w:tc>
          <w:tcPr>
            <w:tcW w:w="648" w:type="dxa"/>
            <w:shd w:val="clear" w:color="000000" w:fill="auto"/>
            <w:tcMar>
              <w:top w:w="85" w:type="dxa"/>
              <w:left w:w="85" w:type="dxa"/>
              <w:bottom w:w="85" w:type="dxa"/>
              <w:right w:w="85" w:type="dxa"/>
            </w:tcMar>
            <w:vAlign w:val="center"/>
          </w:tcPr>
          <w:p w14:paraId="649F669B" w14:textId="77777777" w:rsidR="00582BCD" w:rsidRDefault="00582BCD" w:rsidP="003D5F3B">
            <w:pPr>
              <w:pStyle w:val="06cTABLETEXT"/>
              <w:jc w:val="right"/>
            </w:pPr>
            <w:r>
              <w:rPr>
                <w:sz w:val="14"/>
                <w:szCs w:val="14"/>
              </w:rPr>
              <w:t>949.76</w:t>
            </w:r>
          </w:p>
        </w:tc>
        <w:tc>
          <w:tcPr>
            <w:tcW w:w="503" w:type="dxa"/>
            <w:shd w:val="clear" w:color="000000" w:fill="auto"/>
            <w:tcMar>
              <w:top w:w="85" w:type="dxa"/>
              <w:left w:w="85" w:type="dxa"/>
              <w:bottom w:w="85" w:type="dxa"/>
              <w:right w:w="85" w:type="dxa"/>
            </w:tcMar>
            <w:vAlign w:val="center"/>
          </w:tcPr>
          <w:p w14:paraId="5230285E" w14:textId="77777777" w:rsidR="00582BCD" w:rsidRDefault="00582BCD" w:rsidP="003D5F3B">
            <w:pPr>
              <w:pStyle w:val="06cTABLETEXT"/>
              <w:jc w:val="right"/>
            </w:pPr>
            <w:r>
              <w:rPr>
                <w:sz w:val="14"/>
                <w:szCs w:val="14"/>
              </w:rPr>
              <w:t>0.00</w:t>
            </w:r>
          </w:p>
        </w:tc>
        <w:tc>
          <w:tcPr>
            <w:tcW w:w="701" w:type="dxa"/>
            <w:shd w:val="clear" w:color="000000" w:fill="auto"/>
            <w:tcMar>
              <w:top w:w="85" w:type="dxa"/>
              <w:left w:w="85" w:type="dxa"/>
              <w:bottom w:w="85" w:type="dxa"/>
              <w:right w:w="85" w:type="dxa"/>
            </w:tcMar>
            <w:vAlign w:val="center"/>
          </w:tcPr>
          <w:p w14:paraId="1C8972BF" w14:textId="77777777" w:rsidR="00582BCD" w:rsidRDefault="00582BCD" w:rsidP="003D5F3B">
            <w:pPr>
              <w:pStyle w:val="06cTABLETEXT"/>
              <w:jc w:val="right"/>
            </w:pPr>
            <w:r>
              <w:rPr>
                <w:sz w:val="14"/>
                <w:szCs w:val="14"/>
              </w:rPr>
              <w:t>27385.51</w:t>
            </w:r>
          </w:p>
        </w:tc>
      </w:tr>
      <w:tr w:rsidR="00582BCD" w14:paraId="1CA60B3D" w14:textId="77777777" w:rsidTr="006403C7">
        <w:trPr>
          <w:trHeight w:val="60"/>
        </w:trPr>
        <w:tc>
          <w:tcPr>
            <w:tcW w:w="454" w:type="dxa"/>
            <w:shd w:val="clear" w:color="000000" w:fill="auto"/>
            <w:tcMar>
              <w:top w:w="85" w:type="dxa"/>
              <w:left w:w="85" w:type="dxa"/>
              <w:bottom w:w="85" w:type="dxa"/>
              <w:right w:w="85" w:type="dxa"/>
            </w:tcMar>
            <w:vAlign w:val="center"/>
          </w:tcPr>
          <w:p w14:paraId="0ADB972D" w14:textId="77777777" w:rsidR="00582BCD" w:rsidRDefault="00582BCD" w:rsidP="003D5F3B">
            <w:pPr>
              <w:pStyle w:val="05BODYTEXT"/>
            </w:pPr>
            <w:r>
              <w:rPr>
                <w:sz w:val="14"/>
                <w:szCs w:val="14"/>
              </w:rPr>
              <w:t>E</w:t>
            </w:r>
          </w:p>
        </w:tc>
        <w:tc>
          <w:tcPr>
            <w:tcW w:w="1128" w:type="dxa"/>
            <w:shd w:val="clear" w:color="000000" w:fill="auto"/>
            <w:tcMar>
              <w:top w:w="85" w:type="dxa"/>
              <w:left w:w="85" w:type="dxa"/>
              <w:bottom w:w="85" w:type="dxa"/>
              <w:right w:w="85" w:type="dxa"/>
            </w:tcMar>
            <w:vAlign w:val="center"/>
          </w:tcPr>
          <w:p w14:paraId="25434D5A" w14:textId="77777777" w:rsidR="00582BCD" w:rsidRDefault="00582BCD" w:rsidP="003D5F3B">
            <w:pPr>
              <w:pStyle w:val="05BODYTEXT"/>
            </w:pPr>
            <w:r>
              <w:rPr>
                <w:sz w:val="14"/>
                <w:szCs w:val="14"/>
              </w:rPr>
              <w:t>Reactive chemicals</w:t>
            </w:r>
          </w:p>
        </w:tc>
        <w:tc>
          <w:tcPr>
            <w:tcW w:w="723" w:type="dxa"/>
            <w:shd w:val="clear" w:color="000000" w:fill="auto"/>
            <w:tcMar>
              <w:top w:w="85" w:type="dxa"/>
              <w:left w:w="85" w:type="dxa"/>
              <w:bottom w:w="85" w:type="dxa"/>
              <w:right w:w="85" w:type="dxa"/>
            </w:tcMar>
            <w:vAlign w:val="center"/>
          </w:tcPr>
          <w:p w14:paraId="21FB2B6C" w14:textId="77777777" w:rsidR="00582BCD" w:rsidRDefault="00582BCD" w:rsidP="003D5F3B">
            <w:pPr>
              <w:pStyle w:val="06cTABLETEXT"/>
              <w:jc w:val="right"/>
            </w:pPr>
            <w:r>
              <w:rPr>
                <w:sz w:val="14"/>
                <w:szCs w:val="14"/>
              </w:rPr>
              <w:t>0.00</w:t>
            </w:r>
          </w:p>
        </w:tc>
        <w:tc>
          <w:tcPr>
            <w:tcW w:w="737" w:type="dxa"/>
            <w:shd w:val="clear" w:color="000000" w:fill="auto"/>
            <w:tcMar>
              <w:top w:w="85" w:type="dxa"/>
              <w:left w:w="85" w:type="dxa"/>
              <w:bottom w:w="85" w:type="dxa"/>
              <w:right w:w="85" w:type="dxa"/>
            </w:tcMar>
            <w:vAlign w:val="center"/>
          </w:tcPr>
          <w:p w14:paraId="3BBD8AC7" w14:textId="77777777" w:rsidR="00582BCD" w:rsidRDefault="00582BCD" w:rsidP="003D5F3B">
            <w:pPr>
              <w:pStyle w:val="06cTABLETEXT"/>
              <w:jc w:val="right"/>
            </w:pPr>
            <w:r>
              <w:rPr>
                <w:sz w:val="14"/>
                <w:szCs w:val="14"/>
              </w:rPr>
              <w:t>0.00</w:t>
            </w:r>
          </w:p>
        </w:tc>
        <w:tc>
          <w:tcPr>
            <w:tcW w:w="648" w:type="dxa"/>
            <w:shd w:val="clear" w:color="000000" w:fill="auto"/>
            <w:tcMar>
              <w:top w:w="85" w:type="dxa"/>
              <w:left w:w="85" w:type="dxa"/>
              <w:bottom w:w="85" w:type="dxa"/>
              <w:right w:w="85" w:type="dxa"/>
            </w:tcMar>
            <w:vAlign w:val="center"/>
          </w:tcPr>
          <w:p w14:paraId="7181C523" w14:textId="77777777" w:rsidR="00582BCD" w:rsidRDefault="00582BCD" w:rsidP="003D5F3B">
            <w:pPr>
              <w:pStyle w:val="06cTABLETEXT"/>
              <w:jc w:val="right"/>
            </w:pPr>
            <w:r>
              <w:rPr>
                <w:sz w:val="14"/>
                <w:szCs w:val="14"/>
              </w:rPr>
              <w:t>0.00</w:t>
            </w:r>
          </w:p>
        </w:tc>
        <w:tc>
          <w:tcPr>
            <w:tcW w:w="648" w:type="dxa"/>
            <w:shd w:val="clear" w:color="000000" w:fill="auto"/>
            <w:tcMar>
              <w:top w:w="85" w:type="dxa"/>
              <w:left w:w="85" w:type="dxa"/>
              <w:bottom w:w="85" w:type="dxa"/>
              <w:right w:w="85" w:type="dxa"/>
            </w:tcMar>
            <w:vAlign w:val="center"/>
          </w:tcPr>
          <w:p w14:paraId="1A74CF8C" w14:textId="77777777" w:rsidR="00582BCD" w:rsidRDefault="00582BCD" w:rsidP="003D5F3B">
            <w:pPr>
              <w:pStyle w:val="06cTABLETEXT"/>
              <w:jc w:val="right"/>
            </w:pPr>
            <w:r>
              <w:rPr>
                <w:sz w:val="14"/>
                <w:szCs w:val="14"/>
              </w:rPr>
              <w:t>0.00</w:t>
            </w:r>
          </w:p>
        </w:tc>
        <w:tc>
          <w:tcPr>
            <w:tcW w:w="589" w:type="dxa"/>
            <w:shd w:val="clear" w:color="000000" w:fill="auto"/>
            <w:tcMar>
              <w:top w:w="85" w:type="dxa"/>
              <w:left w:w="85" w:type="dxa"/>
              <w:bottom w:w="85" w:type="dxa"/>
              <w:right w:w="85" w:type="dxa"/>
            </w:tcMar>
            <w:vAlign w:val="center"/>
          </w:tcPr>
          <w:p w14:paraId="0E4ADCD8" w14:textId="77777777" w:rsidR="00582BCD" w:rsidRDefault="00582BCD" w:rsidP="003D5F3B">
            <w:pPr>
              <w:pStyle w:val="06cTABLETEXT"/>
              <w:jc w:val="right"/>
            </w:pPr>
            <w:r>
              <w:rPr>
                <w:sz w:val="14"/>
                <w:szCs w:val="14"/>
              </w:rPr>
              <w:t>0.00</w:t>
            </w:r>
          </w:p>
        </w:tc>
        <w:tc>
          <w:tcPr>
            <w:tcW w:w="648" w:type="dxa"/>
            <w:shd w:val="clear" w:color="000000" w:fill="auto"/>
            <w:tcMar>
              <w:top w:w="85" w:type="dxa"/>
              <w:left w:w="85" w:type="dxa"/>
              <w:bottom w:w="85" w:type="dxa"/>
              <w:right w:w="85" w:type="dxa"/>
            </w:tcMar>
            <w:vAlign w:val="center"/>
          </w:tcPr>
          <w:p w14:paraId="6906F9AC" w14:textId="77777777" w:rsidR="00582BCD" w:rsidRDefault="00582BCD" w:rsidP="003D5F3B">
            <w:pPr>
              <w:pStyle w:val="06cTABLETEXT"/>
              <w:jc w:val="right"/>
            </w:pPr>
            <w:r>
              <w:rPr>
                <w:sz w:val="14"/>
                <w:szCs w:val="14"/>
              </w:rPr>
              <w:t>0.30</w:t>
            </w:r>
          </w:p>
        </w:tc>
        <w:tc>
          <w:tcPr>
            <w:tcW w:w="648" w:type="dxa"/>
            <w:shd w:val="clear" w:color="000000" w:fill="auto"/>
            <w:tcMar>
              <w:top w:w="85" w:type="dxa"/>
              <w:left w:w="85" w:type="dxa"/>
              <w:bottom w:w="85" w:type="dxa"/>
              <w:right w:w="85" w:type="dxa"/>
            </w:tcMar>
            <w:vAlign w:val="center"/>
          </w:tcPr>
          <w:p w14:paraId="4BA525F5" w14:textId="77777777" w:rsidR="00582BCD" w:rsidRDefault="00582BCD" w:rsidP="003D5F3B">
            <w:pPr>
              <w:pStyle w:val="06cTABLETEXT"/>
              <w:jc w:val="right"/>
            </w:pPr>
            <w:r>
              <w:rPr>
                <w:sz w:val="14"/>
                <w:szCs w:val="14"/>
              </w:rPr>
              <w:t>0.00</w:t>
            </w:r>
          </w:p>
        </w:tc>
        <w:tc>
          <w:tcPr>
            <w:tcW w:w="503" w:type="dxa"/>
            <w:shd w:val="clear" w:color="000000" w:fill="auto"/>
            <w:tcMar>
              <w:top w:w="85" w:type="dxa"/>
              <w:left w:w="85" w:type="dxa"/>
              <w:bottom w:w="85" w:type="dxa"/>
              <w:right w:w="85" w:type="dxa"/>
            </w:tcMar>
            <w:vAlign w:val="center"/>
          </w:tcPr>
          <w:p w14:paraId="19AE061E" w14:textId="77777777" w:rsidR="00582BCD" w:rsidRDefault="00582BCD" w:rsidP="003D5F3B">
            <w:pPr>
              <w:pStyle w:val="06cTABLETEXT"/>
              <w:jc w:val="right"/>
            </w:pPr>
            <w:r>
              <w:rPr>
                <w:sz w:val="14"/>
                <w:szCs w:val="14"/>
              </w:rPr>
              <w:t>0.00</w:t>
            </w:r>
          </w:p>
        </w:tc>
        <w:tc>
          <w:tcPr>
            <w:tcW w:w="701" w:type="dxa"/>
            <w:shd w:val="clear" w:color="000000" w:fill="auto"/>
            <w:tcMar>
              <w:top w:w="85" w:type="dxa"/>
              <w:left w:w="85" w:type="dxa"/>
              <w:bottom w:w="85" w:type="dxa"/>
              <w:right w:w="85" w:type="dxa"/>
            </w:tcMar>
            <w:vAlign w:val="center"/>
          </w:tcPr>
          <w:p w14:paraId="442D65C5" w14:textId="77777777" w:rsidR="00582BCD" w:rsidRDefault="00582BCD" w:rsidP="003D5F3B">
            <w:pPr>
              <w:pStyle w:val="06cTABLETEXT"/>
              <w:jc w:val="right"/>
            </w:pPr>
            <w:r>
              <w:rPr>
                <w:sz w:val="14"/>
                <w:szCs w:val="14"/>
              </w:rPr>
              <w:t>0.30</w:t>
            </w:r>
          </w:p>
        </w:tc>
      </w:tr>
      <w:tr w:rsidR="00582BCD" w14:paraId="7BA172F3" w14:textId="77777777" w:rsidTr="006403C7">
        <w:trPr>
          <w:trHeight w:val="60"/>
        </w:trPr>
        <w:tc>
          <w:tcPr>
            <w:tcW w:w="454" w:type="dxa"/>
            <w:shd w:val="clear" w:color="000000" w:fill="auto"/>
            <w:tcMar>
              <w:top w:w="85" w:type="dxa"/>
              <w:left w:w="85" w:type="dxa"/>
              <w:bottom w:w="85" w:type="dxa"/>
              <w:right w:w="85" w:type="dxa"/>
            </w:tcMar>
            <w:vAlign w:val="center"/>
          </w:tcPr>
          <w:p w14:paraId="2909E061" w14:textId="77777777" w:rsidR="00582BCD" w:rsidRDefault="00582BCD" w:rsidP="003D5F3B">
            <w:pPr>
              <w:pStyle w:val="05BODYTEXT"/>
            </w:pPr>
            <w:r>
              <w:rPr>
                <w:sz w:val="14"/>
                <w:szCs w:val="14"/>
              </w:rPr>
              <w:t>F</w:t>
            </w:r>
          </w:p>
        </w:tc>
        <w:tc>
          <w:tcPr>
            <w:tcW w:w="1128" w:type="dxa"/>
            <w:shd w:val="clear" w:color="000000" w:fill="auto"/>
            <w:tcMar>
              <w:top w:w="85" w:type="dxa"/>
              <w:left w:w="85" w:type="dxa"/>
              <w:bottom w:w="85" w:type="dxa"/>
              <w:right w:w="85" w:type="dxa"/>
            </w:tcMar>
            <w:vAlign w:val="center"/>
          </w:tcPr>
          <w:p w14:paraId="7AF1AC12" w14:textId="77777777" w:rsidR="00582BCD" w:rsidRDefault="00582BCD" w:rsidP="003D5F3B">
            <w:pPr>
              <w:pStyle w:val="05BODYTEXT"/>
            </w:pPr>
            <w:r>
              <w:rPr>
                <w:sz w:val="14"/>
                <w:szCs w:val="14"/>
              </w:rPr>
              <w:t>Paints, resins, inks organic sludges</w:t>
            </w:r>
          </w:p>
        </w:tc>
        <w:tc>
          <w:tcPr>
            <w:tcW w:w="723" w:type="dxa"/>
            <w:shd w:val="clear" w:color="000000" w:fill="auto"/>
            <w:tcMar>
              <w:top w:w="85" w:type="dxa"/>
              <w:left w:w="85" w:type="dxa"/>
              <w:bottom w:w="85" w:type="dxa"/>
              <w:right w:w="85" w:type="dxa"/>
            </w:tcMar>
            <w:vAlign w:val="center"/>
          </w:tcPr>
          <w:p w14:paraId="24632FA4" w14:textId="77777777" w:rsidR="00582BCD" w:rsidRDefault="00582BCD" w:rsidP="003D5F3B">
            <w:pPr>
              <w:pStyle w:val="06cTABLETEXT"/>
              <w:jc w:val="right"/>
            </w:pPr>
            <w:r>
              <w:rPr>
                <w:sz w:val="14"/>
                <w:szCs w:val="14"/>
              </w:rPr>
              <w:t>1587.26</w:t>
            </w:r>
          </w:p>
        </w:tc>
        <w:tc>
          <w:tcPr>
            <w:tcW w:w="737" w:type="dxa"/>
            <w:shd w:val="clear" w:color="000000" w:fill="auto"/>
            <w:tcMar>
              <w:top w:w="85" w:type="dxa"/>
              <w:left w:w="85" w:type="dxa"/>
              <w:bottom w:w="85" w:type="dxa"/>
              <w:right w:w="85" w:type="dxa"/>
            </w:tcMar>
            <w:vAlign w:val="center"/>
          </w:tcPr>
          <w:p w14:paraId="0C277F39" w14:textId="77777777" w:rsidR="00582BCD" w:rsidRDefault="00582BCD" w:rsidP="003D5F3B">
            <w:pPr>
              <w:pStyle w:val="06cTABLETEXT"/>
              <w:jc w:val="right"/>
            </w:pPr>
            <w:r>
              <w:rPr>
                <w:sz w:val="14"/>
                <w:szCs w:val="14"/>
              </w:rPr>
              <w:t>314.78</w:t>
            </w:r>
          </w:p>
        </w:tc>
        <w:tc>
          <w:tcPr>
            <w:tcW w:w="648" w:type="dxa"/>
            <w:shd w:val="clear" w:color="000000" w:fill="auto"/>
            <w:tcMar>
              <w:top w:w="85" w:type="dxa"/>
              <w:left w:w="85" w:type="dxa"/>
              <w:bottom w:w="85" w:type="dxa"/>
              <w:right w:w="85" w:type="dxa"/>
            </w:tcMar>
            <w:vAlign w:val="center"/>
          </w:tcPr>
          <w:p w14:paraId="62485C9C" w14:textId="77777777" w:rsidR="00582BCD" w:rsidRDefault="00582BCD" w:rsidP="003D5F3B">
            <w:pPr>
              <w:pStyle w:val="06cTABLETEXT"/>
              <w:jc w:val="right"/>
            </w:pPr>
            <w:r>
              <w:rPr>
                <w:sz w:val="14"/>
                <w:szCs w:val="14"/>
              </w:rPr>
              <w:t>57.08</w:t>
            </w:r>
          </w:p>
        </w:tc>
        <w:tc>
          <w:tcPr>
            <w:tcW w:w="648" w:type="dxa"/>
            <w:shd w:val="clear" w:color="000000" w:fill="auto"/>
            <w:tcMar>
              <w:top w:w="85" w:type="dxa"/>
              <w:left w:w="85" w:type="dxa"/>
              <w:bottom w:w="85" w:type="dxa"/>
              <w:right w:w="85" w:type="dxa"/>
            </w:tcMar>
            <w:vAlign w:val="center"/>
          </w:tcPr>
          <w:p w14:paraId="0D15C1A3" w14:textId="77777777" w:rsidR="00582BCD" w:rsidRDefault="00582BCD" w:rsidP="003D5F3B">
            <w:pPr>
              <w:pStyle w:val="06cTABLETEXT"/>
              <w:jc w:val="right"/>
            </w:pPr>
            <w:r>
              <w:rPr>
                <w:sz w:val="14"/>
                <w:szCs w:val="14"/>
              </w:rPr>
              <w:t>262.57</w:t>
            </w:r>
          </w:p>
        </w:tc>
        <w:tc>
          <w:tcPr>
            <w:tcW w:w="589" w:type="dxa"/>
            <w:shd w:val="clear" w:color="000000" w:fill="auto"/>
            <w:tcMar>
              <w:top w:w="85" w:type="dxa"/>
              <w:left w:w="85" w:type="dxa"/>
              <w:bottom w:w="85" w:type="dxa"/>
              <w:right w:w="85" w:type="dxa"/>
            </w:tcMar>
            <w:vAlign w:val="center"/>
          </w:tcPr>
          <w:p w14:paraId="16B25273" w14:textId="77777777" w:rsidR="00582BCD" w:rsidRDefault="00582BCD" w:rsidP="003D5F3B">
            <w:pPr>
              <w:pStyle w:val="06cTABLETEXT"/>
              <w:jc w:val="right"/>
            </w:pPr>
            <w:r>
              <w:rPr>
                <w:sz w:val="14"/>
                <w:szCs w:val="14"/>
              </w:rPr>
              <w:t>0.00</w:t>
            </w:r>
          </w:p>
        </w:tc>
        <w:tc>
          <w:tcPr>
            <w:tcW w:w="648" w:type="dxa"/>
            <w:shd w:val="clear" w:color="000000" w:fill="auto"/>
            <w:tcMar>
              <w:top w:w="85" w:type="dxa"/>
              <w:left w:w="85" w:type="dxa"/>
              <w:bottom w:w="85" w:type="dxa"/>
              <w:right w:w="85" w:type="dxa"/>
            </w:tcMar>
            <w:vAlign w:val="center"/>
          </w:tcPr>
          <w:p w14:paraId="5211BD26" w14:textId="77777777" w:rsidR="00582BCD" w:rsidRDefault="00582BCD" w:rsidP="003D5F3B">
            <w:pPr>
              <w:pStyle w:val="06cTABLETEXT"/>
              <w:jc w:val="right"/>
            </w:pPr>
            <w:r>
              <w:rPr>
                <w:sz w:val="14"/>
                <w:szCs w:val="14"/>
              </w:rPr>
              <w:t>44.51</w:t>
            </w:r>
          </w:p>
        </w:tc>
        <w:tc>
          <w:tcPr>
            <w:tcW w:w="648" w:type="dxa"/>
            <w:shd w:val="clear" w:color="000000" w:fill="auto"/>
            <w:tcMar>
              <w:top w:w="85" w:type="dxa"/>
              <w:left w:w="85" w:type="dxa"/>
              <w:bottom w:w="85" w:type="dxa"/>
              <w:right w:w="85" w:type="dxa"/>
            </w:tcMar>
            <w:vAlign w:val="center"/>
          </w:tcPr>
          <w:p w14:paraId="0D923D90" w14:textId="77777777" w:rsidR="00582BCD" w:rsidRDefault="00582BCD" w:rsidP="003D5F3B">
            <w:pPr>
              <w:pStyle w:val="06cTABLETEXT"/>
              <w:jc w:val="right"/>
            </w:pPr>
            <w:r>
              <w:rPr>
                <w:sz w:val="14"/>
                <w:szCs w:val="14"/>
              </w:rPr>
              <w:t>0.20</w:t>
            </w:r>
          </w:p>
        </w:tc>
        <w:tc>
          <w:tcPr>
            <w:tcW w:w="503" w:type="dxa"/>
            <w:shd w:val="clear" w:color="000000" w:fill="auto"/>
            <w:tcMar>
              <w:top w:w="85" w:type="dxa"/>
              <w:left w:w="85" w:type="dxa"/>
              <w:bottom w:w="85" w:type="dxa"/>
              <w:right w:w="85" w:type="dxa"/>
            </w:tcMar>
            <w:vAlign w:val="center"/>
          </w:tcPr>
          <w:p w14:paraId="3E508039" w14:textId="77777777" w:rsidR="00582BCD" w:rsidRDefault="00582BCD" w:rsidP="003D5F3B">
            <w:pPr>
              <w:pStyle w:val="06cTABLETEXT"/>
              <w:jc w:val="right"/>
            </w:pPr>
            <w:r>
              <w:rPr>
                <w:sz w:val="14"/>
                <w:szCs w:val="14"/>
              </w:rPr>
              <w:t>0.00</w:t>
            </w:r>
          </w:p>
        </w:tc>
        <w:tc>
          <w:tcPr>
            <w:tcW w:w="701" w:type="dxa"/>
            <w:shd w:val="clear" w:color="000000" w:fill="auto"/>
            <w:tcMar>
              <w:top w:w="85" w:type="dxa"/>
              <w:left w:w="85" w:type="dxa"/>
              <w:bottom w:w="85" w:type="dxa"/>
              <w:right w:w="85" w:type="dxa"/>
            </w:tcMar>
            <w:vAlign w:val="center"/>
          </w:tcPr>
          <w:p w14:paraId="3153EC6A" w14:textId="77777777" w:rsidR="00582BCD" w:rsidRDefault="00582BCD" w:rsidP="003D5F3B">
            <w:pPr>
              <w:pStyle w:val="06cTABLETEXT"/>
              <w:jc w:val="right"/>
            </w:pPr>
            <w:r>
              <w:rPr>
                <w:sz w:val="14"/>
                <w:szCs w:val="14"/>
              </w:rPr>
              <w:t>2266.40</w:t>
            </w:r>
          </w:p>
        </w:tc>
      </w:tr>
      <w:tr w:rsidR="00582BCD" w14:paraId="415F4E3C" w14:textId="77777777" w:rsidTr="006403C7">
        <w:trPr>
          <w:trHeight w:val="60"/>
        </w:trPr>
        <w:tc>
          <w:tcPr>
            <w:tcW w:w="454" w:type="dxa"/>
            <w:shd w:val="clear" w:color="000000" w:fill="auto"/>
            <w:tcMar>
              <w:top w:w="85" w:type="dxa"/>
              <w:left w:w="85" w:type="dxa"/>
              <w:bottom w:w="85" w:type="dxa"/>
              <w:right w:w="85" w:type="dxa"/>
            </w:tcMar>
            <w:vAlign w:val="center"/>
          </w:tcPr>
          <w:p w14:paraId="7BC3C950" w14:textId="77777777" w:rsidR="00582BCD" w:rsidRDefault="00582BCD" w:rsidP="003D5F3B">
            <w:pPr>
              <w:pStyle w:val="05BODYTEXT"/>
            </w:pPr>
            <w:r>
              <w:rPr>
                <w:sz w:val="14"/>
                <w:szCs w:val="14"/>
              </w:rPr>
              <w:t>G</w:t>
            </w:r>
          </w:p>
        </w:tc>
        <w:tc>
          <w:tcPr>
            <w:tcW w:w="1128" w:type="dxa"/>
            <w:shd w:val="clear" w:color="000000" w:fill="auto"/>
            <w:tcMar>
              <w:top w:w="85" w:type="dxa"/>
              <w:left w:w="85" w:type="dxa"/>
              <w:bottom w:w="85" w:type="dxa"/>
              <w:right w:w="85" w:type="dxa"/>
            </w:tcMar>
            <w:vAlign w:val="center"/>
          </w:tcPr>
          <w:p w14:paraId="210EF7C7" w14:textId="77777777" w:rsidR="00582BCD" w:rsidRDefault="00582BCD" w:rsidP="003D5F3B">
            <w:pPr>
              <w:pStyle w:val="05BODYTEXT"/>
            </w:pPr>
            <w:r>
              <w:rPr>
                <w:sz w:val="14"/>
                <w:szCs w:val="14"/>
              </w:rPr>
              <w:t>Organic solvents</w:t>
            </w:r>
          </w:p>
        </w:tc>
        <w:tc>
          <w:tcPr>
            <w:tcW w:w="723" w:type="dxa"/>
            <w:shd w:val="clear" w:color="000000" w:fill="auto"/>
            <w:tcMar>
              <w:top w:w="85" w:type="dxa"/>
              <w:left w:w="85" w:type="dxa"/>
              <w:bottom w:w="85" w:type="dxa"/>
              <w:right w:w="85" w:type="dxa"/>
            </w:tcMar>
            <w:vAlign w:val="center"/>
          </w:tcPr>
          <w:p w14:paraId="56444E8E" w14:textId="77777777" w:rsidR="00582BCD" w:rsidRDefault="00582BCD" w:rsidP="003D5F3B">
            <w:pPr>
              <w:pStyle w:val="06cTABLETEXT"/>
              <w:jc w:val="right"/>
            </w:pPr>
            <w:r>
              <w:rPr>
                <w:sz w:val="14"/>
                <w:szCs w:val="14"/>
              </w:rPr>
              <w:t>93.93</w:t>
            </w:r>
          </w:p>
        </w:tc>
        <w:tc>
          <w:tcPr>
            <w:tcW w:w="737" w:type="dxa"/>
            <w:shd w:val="clear" w:color="000000" w:fill="auto"/>
            <w:tcMar>
              <w:top w:w="85" w:type="dxa"/>
              <w:left w:w="85" w:type="dxa"/>
              <w:bottom w:w="85" w:type="dxa"/>
              <w:right w:w="85" w:type="dxa"/>
            </w:tcMar>
            <w:vAlign w:val="center"/>
          </w:tcPr>
          <w:p w14:paraId="15867F72" w14:textId="77777777" w:rsidR="00582BCD" w:rsidRDefault="00582BCD" w:rsidP="003D5F3B">
            <w:pPr>
              <w:pStyle w:val="06cTABLETEXT"/>
              <w:jc w:val="right"/>
            </w:pPr>
            <w:r>
              <w:rPr>
                <w:sz w:val="14"/>
                <w:szCs w:val="14"/>
              </w:rPr>
              <w:t>117.17</w:t>
            </w:r>
          </w:p>
        </w:tc>
        <w:tc>
          <w:tcPr>
            <w:tcW w:w="648" w:type="dxa"/>
            <w:shd w:val="clear" w:color="000000" w:fill="auto"/>
            <w:tcMar>
              <w:top w:w="85" w:type="dxa"/>
              <w:left w:w="85" w:type="dxa"/>
              <w:bottom w:w="85" w:type="dxa"/>
              <w:right w:w="85" w:type="dxa"/>
            </w:tcMar>
            <w:vAlign w:val="center"/>
          </w:tcPr>
          <w:p w14:paraId="63D3F46E" w14:textId="77777777" w:rsidR="00582BCD" w:rsidRDefault="00582BCD" w:rsidP="003D5F3B">
            <w:pPr>
              <w:pStyle w:val="06cTABLETEXT"/>
              <w:jc w:val="right"/>
            </w:pPr>
            <w:r>
              <w:rPr>
                <w:sz w:val="14"/>
                <w:szCs w:val="14"/>
              </w:rPr>
              <w:t>49.71</w:t>
            </w:r>
          </w:p>
        </w:tc>
        <w:tc>
          <w:tcPr>
            <w:tcW w:w="648" w:type="dxa"/>
            <w:shd w:val="clear" w:color="000000" w:fill="auto"/>
            <w:tcMar>
              <w:top w:w="85" w:type="dxa"/>
              <w:left w:w="85" w:type="dxa"/>
              <w:bottom w:w="85" w:type="dxa"/>
              <w:right w:w="85" w:type="dxa"/>
            </w:tcMar>
            <w:vAlign w:val="center"/>
          </w:tcPr>
          <w:p w14:paraId="55550CC1" w14:textId="77777777" w:rsidR="00582BCD" w:rsidRDefault="00582BCD" w:rsidP="003D5F3B">
            <w:pPr>
              <w:pStyle w:val="06cTABLETEXT"/>
              <w:jc w:val="right"/>
            </w:pPr>
            <w:r>
              <w:rPr>
                <w:sz w:val="14"/>
                <w:szCs w:val="14"/>
              </w:rPr>
              <w:t>29.17</w:t>
            </w:r>
          </w:p>
        </w:tc>
        <w:tc>
          <w:tcPr>
            <w:tcW w:w="589" w:type="dxa"/>
            <w:shd w:val="clear" w:color="000000" w:fill="auto"/>
            <w:tcMar>
              <w:top w:w="85" w:type="dxa"/>
              <w:left w:w="85" w:type="dxa"/>
              <w:bottom w:w="85" w:type="dxa"/>
              <w:right w:w="85" w:type="dxa"/>
            </w:tcMar>
            <w:vAlign w:val="center"/>
          </w:tcPr>
          <w:p w14:paraId="3AD73E6D" w14:textId="77777777" w:rsidR="00582BCD" w:rsidRDefault="00582BCD" w:rsidP="003D5F3B">
            <w:pPr>
              <w:pStyle w:val="06cTABLETEXT"/>
              <w:jc w:val="right"/>
            </w:pPr>
            <w:r>
              <w:rPr>
                <w:sz w:val="14"/>
                <w:szCs w:val="14"/>
              </w:rPr>
              <w:t>0.00</w:t>
            </w:r>
          </w:p>
        </w:tc>
        <w:tc>
          <w:tcPr>
            <w:tcW w:w="648" w:type="dxa"/>
            <w:shd w:val="clear" w:color="000000" w:fill="auto"/>
            <w:tcMar>
              <w:top w:w="85" w:type="dxa"/>
              <w:left w:w="85" w:type="dxa"/>
              <w:bottom w:w="85" w:type="dxa"/>
              <w:right w:w="85" w:type="dxa"/>
            </w:tcMar>
            <w:vAlign w:val="center"/>
          </w:tcPr>
          <w:p w14:paraId="6E82AE2B" w14:textId="77777777" w:rsidR="00582BCD" w:rsidRDefault="00582BCD" w:rsidP="003D5F3B">
            <w:pPr>
              <w:pStyle w:val="06cTABLETEXT"/>
              <w:jc w:val="right"/>
            </w:pPr>
            <w:r>
              <w:rPr>
                <w:sz w:val="14"/>
                <w:szCs w:val="14"/>
              </w:rPr>
              <w:t>32.57</w:t>
            </w:r>
          </w:p>
        </w:tc>
        <w:tc>
          <w:tcPr>
            <w:tcW w:w="648" w:type="dxa"/>
            <w:shd w:val="clear" w:color="000000" w:fill="auto"/>
            <w:tcMar>
              <w:top w:w="85" w:type="dxa"/>
              <w:left w:w="85" w:type="dxa"/>
              <w:bottom w:w="85" w:type="dxa"/>
              <w:right w:w="85" w:type="dxa"/>
            </w:tcMar>
            <w:vAlign w:val="center"/>
          </w:tcPr>
          <w:p w14:paraId="266087E8" w14:textId="77777777" w:rsidR="00582BCD" w:rsidRDefault="00582BCD" w:rsidP="003D5F3B">
            <w:pPr>
              <w:pStyle w:val="06cTABLETEXT"/>
              <w:jc w:val="right"/>
            </w:pPr>
            <w:r>
              <w:rPr>
                <w:sz w:val="14"/>
                <w:szCs w:val="14"/>
              </w:rPr>
              <w:t>0.00</w:t>
            </w:r>
          </w:p>
        </w:tc>
        <w:tc>
          <w:tcPr>
            <w:tcW w:w="503" w:type="dxa"/>
            <w:shd w:val="clear" w:color="000000" w:fill="auto"/>
            <w:tcMar>
              <w:top w:w="85" w:type="dxa"/>
              <w:left w:w="85" w:type="dxa"/>
              <w:bottom w:w="85" w:type="dxa"/>
              <w:right w:w="85" w:type="dxa"/>
            </w:tcMar>
            <w:vAlign w:val="center"/>
          </w:tcPr>
          <w:p w14:paraId="604A927E" w14:textId="77777777" w:rsidR="00582BCD" w:rsidRDefault="00582BCD" w:rsidP="003D5F3B">
            <w:pPr>
              <w:pStyle w:val="06cTABLETEXT"/>
              <w:jc w:val="right"/>
            </w:pPr>
            <w:r>
              <w:rPr>
                <w:sz w:val="14"/>
                <w:szCs w:val="14"/>
              </w:rPr>
              <w:t>0.00</w:t>
            </w:r>
          </w:p>
        </w:tc>
        <w:tc>
          <w:tcPr>
            <w:tcW w:w="701" w:type="dxa"/>
            <w:shd w:val="clear" w:color="000000" w:fill="auto"/>
            <w:tcMar>
              <w:top w:w="85" w:type="dxa"/>
              <w:left w:w="85" w:type="dxa"/>
              <w:bottom w:w="85" w:type="dxa"/>
              <w:right w:w="85" w:type="dxa"/>
            </w:tcMar>
            <w:vAlign w:val="center"/>
          </w:tcPr>
          <w:p w14:paraId="27E2C2FE" w14:textId="77777777" w:rsidR="00582BCD" w:rsidRDefault="00582BCD" w:rsidP="003D5F3B">
            <w:pPr>
              <w:pStyle w:val="06cTABLETEXT"/>
              <w:jc w:val="right"/>
            </w:pPr>
            <w:r>
              <w:rPr>
                <w:sz w:val="14"/>
                <w:szCs w:val="14"/>
              </w:rPr>
              <w:t>322.55</w:t>
            </w:r>
          </w:p>
        </w:tc>
      </w:tr>
      <w:tr w:rsidR="00582BCD" w14:paraId="39A025F2" w14:textId="77777777" w:rsidTr="006403C7">
        <w:trPr>
          <w:trHeight w:val="60"/>
        </w:trPr>
        <w:tc>
          <w:tcPr>
            <w:tcW w:w="454" w:type="dxa"/>
            <w:shd w:val="clear" w:color="000000" w:fill="auto"/>
            <w:tcMar>
              <w:top w:w="85" w:type="dxa"/>
              <w:left w:w="85" w:type="dxa"/>
              <w:bottom w:w="85" w:type="dxa"/>
              <w:right w:w="85" w:type="dxa"/>
            </w:tcMar>
            <w:vAlign w:val="center"/>
          </w:tcPr>
          <w:p w14:paraId="004923F9" w14:textId="77777777" w:rsidR="00582BCD" w:rsidRDefault="00582BCD" w:rsidP="003D5F3B">
            <w:pPr>
              <w:pStyle w:val="05BODYTEXT"/>
            </w:pPr>
            <w:r>
              <w:rPr>
                <w:sz w:val="14"/>
                <w:szCs w:val="14"/>
              </w:rPr>
              <w:t>H</w:t>
            </w:r>
          </w:p>
        </w:tc>
        <w:tc>
          <w:tcPr>
            <w:tcW w:w="1128" w:type="dxa"/>
            <w:shd w:val="clear" w:color="000000" w:fill="auto"/>
            <w:tcMar>
              <w:top w:w="85" w:type="dxa"/>
              <w:left w:w="85" w:type="dxa"/>
              <w:bottom w:w="85" w:type="dxa"/>
              <w:right w:w="85" w:type="dxa"/>
            </w:tcMar>
            <w:vAlign w:val="center"/>
          </w:tcPr>
          <w:p w14:paraId="10F5C893" w14:textId="77777777" w:rsidR="00582BCD" w:rsidRDefault="00582BCD" w:rsidP="003D5F3B">
            <w:pPr>
              <w:pStyle w:val="05BODYTEXT"/>
            </w:pPr>
            <w:r>
              <w:rPr>
                <w:sz w:val="14"/>
                <w:szCs w:val="14"/>
              </w:rPr>
              <w:t>Pesticides</w:t>
            </w:r>
          </w:p>
        </w:tc>
        <w:tc>
          <w:tcPr>
            <w:tcW w:w="723" w:type="dxa"/>
            <w:shd w:val="clear" w:color="000000" w:fill="auto"/>
            <w:tcMar>
              <w:top w:w="85" w:type="dxa"/>
              <w:left w:w="85" w:type="dxa"/>
              <w:bottom w:w="85" w:type="dxa"/>
              <w:right w:w="85" w:type="dxa"/>
            </w:tcMar>
            <w:vAlign w:val="center"/>
          </w:tcPr>
          <w:p w14:paraId="401C5CF6" w14:textId="77777777" w:rsidR="00582BCD" w:rsidRDefault="00582BCD" w:rsidP="003D5F3B">
            <w:pPr>
              <w:pStyle w:val="06cTABLETEXT"/>
              <w:jc w:val="right"/>
            </w:pPr>
            <w:r>
              <w:rPr>
                <w:sz w:val="14"/>
                <w:szCs w:val="14"/>
              </w:rPr>
              <w:t>12.66</w:t>
            </w:r>
          </w:p>
        </w:tc>
        <w:tc>
          <w:tcPr>
            <w:tcW w:w="737" w:type="dxa"/>
            <w:shd w:val="clear" w:color="000000" w:fill="auto"/>
            <w:tcMar>
              <w:top w:w="85" w:type="dxa"/>
              <w:left w:w="85" w:type="dxa"/>
              <w:bottom w:w="85" w:type="dxa"/>
              <w:right w:w="85" w:type="dxa"/>
            </w:tcMar>
            <w:vAlign w:val="center"/>
          </w:tcPr>
          <w:p w14:paraId="1B271BFF" w14:textId="77777777" w:rsidR="00582BCD" w:rsidRDefault="00582BCD" w:rsidP="003D5F3B">
            <w:pPr>
              <w:pStyle w:val="06cTABLETEXT"/>
              <w:jc w:val="right"/>
            </w:pPr>
            <w:r>
              <w:rPr>
                <w:sz w:val="14"/>
                <w:szCs w:val="14"/>
              </w:rPr>
              <w:t>24.56</w:t>
            </w:r>
          </w:p>
        </w:tc>
        <w:tc>
          <w:tcPr>
            <w:tcW w:w="648" w:type="dxa"/>
            <w:shd w:val="clear" w:color="000000" w:fill="auto"/>
            <w:tcMar>
              <w:top w:w="85" w:type="dxa"/>
              <w:left w:w="85" w:type="dxa"/>
              <w:bottom w:w="85" w:type="dxa"/>
              <w:right w:w="85" w:type="dxa"/>
            </w:tcMar>
            <w:vAlign w:val="center"/>
          </w:tcPr>
          <w:p w14:paraId="4669CE64" w14:textId="77777777" w:rsidR="00582BCD" w:rsidRDefault="00582BCD" w:rsidP="003D5F3B">
            <w:pPr>
              <w:pStyle w:val="06cTABLETEXT"/>
              <w:jc w:val="right"/>
            </w:pPr>
            <w:r>
              <w:rPr>
                <w:sz w:val="14"/>
                <w:szCs w:val="14"/>
              </w:rPr>
              <w:t>6.16</w:t>
            </w:r>
          </w:p>
        </w:tc>
        <w:tc>
          <w:tcPr>
            <w:tcW w:w="648" w:type="dxa"/>
            <w:shd w:val="clear" w:color="000000" w:fill="auto"/>
            <w:tcMar>
              <w:top w:w="85" w:type="dxa"/>
              <w:left w:w="85" w:type="dxa"/>
              <w:bottom w:w="85" w:type="dxa"/>
              <w:right w:w="85" w:type="dxa"/>
            </w:tcMar>
            <w:vAlign w:val="center"/>
          </w:tcPr>
          <w:p w14:paraId="641FBA7A" w14:textId="77777777" w:rsidR="00582BCD" w:rsidRDefault="00582BCD" w:rsidP="003D5F3B">
            <w:pPr>
              <w:pStyle w:val="06cTABLETEXT"/>
              <w:jc w:val="right"/>
            </w:pPr>
            <w:r>
              <w:rPr>
                <w:sz w:val="14"/>
                <w:szCs w:val="14"/>
              </w:rPr>
              <w:t>14.03</w:t>
            </w:r>
          </w:p>
        </w:tc>
        <w:tc>
          <w:tcPr>
            <w:tcW w:w="589" w:type="dxa"/>
            <w:shd w:val="clear" w:color="000000" w:fill="auto"/>
            <w:tcMar>
              <w:top w:w="85" w:type="dxa"/>
              <w:left w:w="85" w:type="dxa"/>
              <w:bottom w:w="85" w:type="dxa"/>
              <w:right w:w="85" w:type="dxa"/>
            </w:tcMar>
            <w:vAlign w:val="center"/>
          </w:tcPr>
          <w:p w14:paraId="3041C698" w14:textId="77777777" w:rsidR="00582BCD" w:rsidRDefault="00582BCD" w:rsidP="003D5F3B">
            <w:pPr>
              <w:pStyle w:val="06cTABLETEXT"/>
              <w:jc w:val="right"/>
            </w:pPr>
            <w:r>
              <w:rPr>
                <w:sz w:val="14"/>
                <w:szCs w:val="14"/>
              </w:rPr>
              <w:t>0.00</w:t>
            </w:r>
          </w:p>
        </w:tc>
        <w:tc>
          <w:tcPr>
            <w:tcW w:w="648" w:type="dxa"/>
            <w:shd w:val="clear" w:color="000000" w:fill="auto"/>
            <w:tcMar>
              <w:top w:w="85" w:type="dxa"/>
              <w:left w:w="85" w:type="dxa"/>
              <w:bottom w:w="85" w:type="dxa"/>
              <w:right w:w="85" w:type="dxa"/>
            </w:tcMar>
            <w:vAlign w:val="center"/>
          </w:tcPr>
          <w:p w14:paraId="666C7AC0" w14:textId="77777777" w:rsidR="00582BCD" w:rsidRDefault="00582BCD" w:rsidP="003D5F3B">
            <w:pPr>
              <w:pStyle w:val="06cTABLETEXT"/>
              <w:jc w:val="right"/>
            </w:pPr>
            <w:r>
              <w:rPr>
                <w:sz w:val="14"/>
                <w:szCs w:val="14"/>
              </w:rPr>
              <w:t>0.87</w:t>
            </w:r>
          </w:p>
        </w:tc>
        <w:tc>
          <w:tcPr>
            <w:tcW w:w="648" w:type="dxa"/>
            <w:shd w:val="clear" w:color="000000" w:fill="auto"/>
            <w:tcMar>
              <w:top w:w="85" w:type="dxa"/>
              <w:left w:w="85" w:type="dxa"/>
              <w:bottom w:w="85" w:type="dxa"/>
              <w:right w:w="85" w:type="dxa"/>
            </w:tcMar>
            <w:vAlign w:val="center"/>
          </w:tcPr>
          <w:p w14:paraId="6AAE072B" w14:textId="77777777" w:rsidR="00582BCD" w:rsidRDefault="00582BCD" w:rsidP="003D5F3B">
            <w:pPr>
              <w:pStyle w:val="06cTABLETEXT"/>
              <w:jc w:val="right"/>
            </w:pPr>
            <w:r>
              <w:rPr>
                <w:sz w:val="14"/>
                <w:szCs w:val="14"/>
              </w:rPr>
              <w:t>0.00</w:t>
            </w:r>
          </w:p>
        </w:tc>
        <w:tc>
          <w:tcPr>
            <w:tcW w:w="503" w:type="dxa"/>
            <w:shd w:val="clear" w:color="000000" w:fill="auto"/>
            <w:tcMar>
              <w:top w:w="85" w:type="dxa"/>
              <w:left w:w="85" w:type="dxa"/>
              <w:bottom w:w="85" w:type="dxa"/>
              <w:right w:w="85" w:type="dxa"/>
            </w:tcMar>
            <w:vAlign w:val="center"/>
          </w:tcPr>
          <w:p w14:paraId="3155DA48" w14:textId="77777777" w:rsidR="00582BCD" w:rsidRDefault="00582BCD" w:rsidP="003D5F3B">
            <w:pPr>
              <w:pStyle w:val="06cTABLETEXT"/>
              <w:jc w:val="right"/>
            </w:pPr>
            <w:r>
              <w:rPr>
                <w:sz w:val="14"/>
                <w:szCs w:val="14"/>
              </w:rPr>
              <w:t>0.00</w:t>
            </w:r>
          </w:p>
        </w:tc>
        <w:tc>
          <w:tcPr>
            <w:tcW w:w="701" w:type="dxa"/>
            <w:shd w:val="clear" w:color="000000" w:fill="auto"/>
            <w:tcMar>
              <w:top w:w="85" w:type="dxa"/>
              <w:left w:w="85" w:type="dxa"/>
              <w:bottom w:w="85" w:type="dxa"/>
              <w:right w:w="85" w:type="dxa"/>
            </w:tcMar>
            <w:vAlign w:val="center"/>
          </w:tcPr>
          <w:p w14:paraId="45A3D7F2" w14:textId="77777777" w:rsidR="00582BCD" w:rsidRDefault="00582BCD" w:rsidP="003D5F3B">
            <w:pPr>
              <w:pStyle w:val="06cTABLETEXT"/>
              <w:jc w:val="right"/>
            </w:pPr>
            <w:r>
              <w:rPr>
                <w:sz w:val="14"/>
                <w:szCs w:val="14"/>
              </w:rPr>
              <w:t>58.28</w:t>
            </w:r>
          </w:p>
        </w:tc>
      </w:tr>
      <w:tr w:rsidR="00582BCD" w14:paraId="1F9301CA" w14:textId="77777777" w:rsidTr="006403C7">
        <w:trPr>
          <w:trHeight w:val="60"/>
        </w:trPr>
        <w:tc>
          <w:tcPr>
            <w:tcW w:w="454" w:type="dxa"/>
            <w:shd w:val="clear" w:color="000000" w:fill="auto"/>
            <w:tcMar>
              <w:top w:w="85" w:type="dxa"/>
              <w:left w:w="85" w:type="dxa"/>
              <w:bottom w:w="85" w:type="dxa"/>
              <w:right w:w="85" w:type="dxa"/>
            </w:tcMar>
            <w:vAlign w:val="center"/>
          </w:tcPr>
          <w:p w14:paraId="4FDC963F" w14:textId="77777777" w:rsidR="00582BCD" w:rsidRDefault="00582BCD" w:rsidP="003D5F3B">
            <w:pPr>
              <w:pStyle w:val="05BODYTEXT"/>
            </w:pPr>
            <w:r>
              <w:rPr>
                <w:sz w:val="14"/>
                <w:szCs w:val="14"/>
              </w:rPr>
              <w:t>J</w:t>
            </w:r>
          </w:p>
        </w:tc>
        <w:tc>
          <w:tcPr>
            <w:tcW w:w="1128" w:type="dxa"/>
            <w:shd w:val="clear" w:color="000000" w:fill="auto"/>
            <w:tcMar>
              <w:top w:w="85" w:type="dxa"/>
              <w:left w:w="85" w:type="dxa"/>
              <w:bottom w:w="85" w:type="dxa"/>
              <w:right w:w="85" w:type="dxa"/>
            </w:tcMar>
            <w:vAlign w:val="center"/>
          </w:tcPr>
          <w:p w14:paraId="5C7CC6DA" w14:textId="77777777" w:rsidR="00582BCD" w:rsidRDefault="00582BCD" w:rsidP="003D5F3B">
            <w:pPr>
              <w:pStyle w:val="05BODYTEXT"/>
            </w:pPr>
            <w:r>
              <w:rPr>
                <w:sz w:val="14"/>
                <w:szCs w:val="14"/>
              </w:rPr>
              <w:t>Oils</w:t>
            </w:r>
          </w:p>
        </w:tc>
        <w:tc>
          <w:tcPr>
            <w:tcW w:w="723" w:type="dxa"/>
            <w:shd w:val="clear" w:color="000000" w:fill="auto"/>
            <w:tcMar>
              <w:top w:w="85" w:type="dxa"/>
              <w:left w:w="85" w:type="dxa"/>
              <w:bottom w:w="85" w:type="dxa"/>
              <w:right w:w="85" w:type="dxa"/>
            </w:tcMar>
            <w:vAlign w:val="center"/>
          </w:tcPr>
          <w:p w14:paraId="39E57C7A" w14:textId="77777777" w:rsidR="00582BCD" w:rsidRDefault="00582BCD" w:rsidP="003D5F3B">
            <w:pPr>
              <w:pStyle w:val="06cTABLETEXT"/>
              <w:jc w:val="right"/>
            </w:pPr>
            <w:r>
              <w:rPr>
                <w:sz w:val="14"/>
                <w:szCs w:val="14"/>
              </w:rPr>
              <w:t>786.87</w:t>
            </w:r>
          </w:p>
        </w:tc>
        <w:tc>
          <w:tcPr>
            <w:tcW w:w="737" w:type="dxa"/>
            <w:shd w:val="clear" w:color="000000" w:fill="auto"/>
            <w:tcMar>
              <w:top w:w="85" w:type="dxa"/>
              <w:left w:w="85" w:type="dxa"/>
              <w:bottom w:w="85" w:type="dxa"/>
              <w:right w:w="85" w:type="dxa"/>
            </w:tcMar>
            <w:vAlign w:val="center"/>
          </w:tcPr>
          <w:p w14:paraId="33E521A6" w14:textId="77777777" w:rsidR="00582BCD" w:rsidRDefault="00582BCD" w:rsidP="003D5F3B">
            <w:pPr>
              <w:pStyle w:val="06cTABLETEXT"/>
              <w:jc w:val="right"/>
            </w:pPr>
            <w:r>
              <w:rPr>
                <w:sz w:val="14"/>
                <w:szCs w:val="14"/>
              </w:rPr>
              <w:t>64.30</w:t>
            </w:r>
          </w:p>
        </w:tc>
        <w:tc>
          <w:tcPr>
            <w:tcW w:w="648" w:type="dxa"/>
            <w:shd w:val="clear" w:color="000000" w:fill="auto"/>
            <w:tcMar>
              <w:top w:w="85" w:type="dxa"/>
              <w:left w:w="85" w:type="dxa"/>
              <w:bottom w:w="85" w:type="dxa"/>
              <w:right w:w="85" w:type="dxa"/>
            </w:tcMar>
            <w:vAlign w:val="center"/>
          </w:tcPr>
          <w:p w14:paraId="7848A229" w14:textId="77777777" w:rsidR="00582BCD" w:rsidRDefault="00582BCD" w:rsidP="003D5F3B">
            <w:pPr>
              <w:pStyle w:val="06cTABLETEXT"/>
              <w:jc w:val="right"/>
            </w:pPr>
            <w:r>
              <w:rPr>
                <w:sz w:val="14"/>
                <w:szCs w:val="14"/>
              </w:rPr>
              <w:t>259.17</w:t>
            </w:r>
          </w:p>
        </w:tc>
        <w:tc>
          <w:tcPr>
            <w:tcW w:w="648" w:type="dxa"/>
            <w:shd w:val="clear" w:color="000000" w:fill="auto"/>
            <w:tcMar>
              <w:top w:w="85" w:type="dxa"/>
              <w:left w:w="85" w:type="dxa"/>
              <w:bottom w:w="85" w:type="dxa"/>
              <w:right w:w="85" w:type="dxa"/>
            </w:tcMar>
            <w:vAlign w:val="center"/>
          </w:tcPr>
          <w:p w14:paraId="1581FC54" w14:textId="77777777" w:rsidR="00582BCD" w:rsidRDefault="00582BCD" w:rsidP="003D5F3B">
            <w:pPr>
              <w:pStyle w:val="06cTABLETEXT"/>
              <w:jc w:val="right"/>
            </w:pPr>
            <w:r>
              <w:rPr>
                <w:sz w:val="14"/>
                <w:szCs w:val="14"/>
              </w:rPr>
              <w:t>1.45</w:t>
            </w:r>
          </w:p>
        </w:tc>
        <w:tc>
          <w:tcPr>
            <w:tcW w:w="589" w:type="dxa"/>
            <w:shd w:val="clear" w:color="000000" w:fill="auto"/>
            <w:tcMar>
              <w:top w:w="85" w:type="dxa"/>
              <w:left w:w="85" w:type="dxa"/>
              <w:bottom w:w="85" w:type="dxa"/>
              <w:right w:w="85" w:type="dxa"/>
            </w:tcMar>
            <w:vAlign w:val="center"/>
          </w:tcPr>
          <w:p w14:paraId="36B9D8B1" w14:textId="77777777" w:rsidR="00582BCD" w:rsidRDefault="00582BCD" w:rsidP="003D5F3B">
            <w:pPr>
              <w:pStyle w:val="06cTABLETEXT"/>
              <w:jc w:val="right"/>
            </w:pPr>
            <w:r>
              <w:rPr>
                <w:sz w:val="14"/>
                <w:szCs w:val="14"/>
              </w:rPr>
              <w:t>0.00</w:t>
            </w:r>
          </w:p>
        </w:tc>
        <w:tc>
          <w:tcPr>
            <w:tcW w:w="648" w:type="dxa"/>
            <w:shd w:val="clear" w:color="000000" w:fill="auto"/>
            <w:tcMar>
              <w:top w:w="85" w:type="dxa"/>
              <w:left w:w="85" w:type="dxa"/>
              <w:bottom w:w="85" w:type="dxa"/>
              <w:right w:w="85" w:type="dxa"/>
            </w:tcMar>
            <w:vAlign w:val="center"/>
          </w:tcPr>
          <w:p w14:paraId="12BABE4B" w14:textId="77777777" w:rsidR="00582BCD" w:rsidRDefault="00582BCD" w:rsidP="003D5F3B">
            <w:pPr>
              <w:pStyle w:val="06cTABLETEXT"/>
              <w:jc w:val="right"/>
            </w:pPr>
            <w:r>
              <w:rPr>
                <w:sz w:val="14"/>
                <w:szCs w:val="14"/>
              </w:rPr>
              <w:t>1845.34</w:t>
            </w:r>
          </w:p>
        </w:tc>
        <w:tc>
          <w:tcPr>
            <w:tcW w:w="648" w:type="dxa"/>
            <w:shd w:val="clear" w:color="000000" w:fill="auto"/>
            <w:tcMar>
              <w:top w:w="85" w:type="dxa"/>
              <w:left w:w="85" w:type="dxa"/>
              <w:bottom w:w="85" w:type="dxa"/>
              <w:right w:w="85" w:type="dxa"/>
            </w:tcMar>
            <w:vAlign w:val="center"/>
          </w:tcPr>
          <w:p w14:paraId="2122FB5F" w14:textId="77777777" w:rsidR="00582BCD" w:rsidRDefault="00582BCD" w:rsidP="003D5F3B">
            <w:pPr>
              <w:pStyle w:val="06cTABLETEXT"/>
              <w:jc w:val="right"/>
            </w:pPr>
            <w:r>
              <w:rPr>
                <w:sz w:val="14"/>
                <w:szCs w:val="14"/>
              </w:rPr>
              <w:t>85.11</w:t>
            </w:r>
          </w:p>
        </w:tc>
        <w:tc>
          <w:tcPr>
            <w:tcW w:w="503" w:type="dxa"/>
            <w:shd w:val="clear" w:color="000000" w:fill="auto"/>
            <w:tcMar>
              <w:top w:w="85" w:type="dxa"/>
              <w:left w:w="85" w:type="dxa"/>
              <w:bottom w:w="85" w:type="dxa"/>
              <w:right w:w="85" w:type="dxa"/>
            </w:tcMar>
            <w:vAlign w:val="center"/>
          </w:tcPr>
          <w:p w14:paraId="561220DC" w14:textId="77777777" w:rsidR="00582BCD" w:rsidRDefault="00582BCD" w:rsidP="003D5F3B">
            <w:pPr>
              <w:pStyle w:val="06cTABLETEXT"/>
              <w:jc w:val="right"/>
            </w:pPr>
            <w:r>
              <w:rPr>
                <w:sz w:val="14"/>
                <w:szCs w:val="14"/>
              </w:rPr>
              <w:t>0.00</w:t>
            </w:r>
          </w:p>
        </w:tc>
        <w:tc>
          <w:tcPr>
            <w:tcW w:w="701" w:type="dxa"/>
            <w:shd w:val="clear" w:color="000000" w:fill="auto"/>
            <w:tcMar>
              <w:top w:w="85" w:type="dxa"/>
              <w:left w:w="85" w:type="dxa"/>
              <w:bottom w:w="85" w:type="dxa"/>
              <w:right w:w="85" w:type="dxa"/>
            </w:tcMar>
            <w:vAlign w:val="center"/>
          </w:tcPr>
          <w:p w14:paraId="10837E5A" w14:textId="77777777" w:rsidR="00582BCD" w:rsidRDefault="00582BCD" w:rsidP="003D5F3B">
            <w:pPr>
              <w:pStyle w:val="06cTABLETEXT"/>
              <w:jc w:val="right"/>
            </w:pPr>
            <w:r>
              <w:rPr>
                <w:sz w:val="14"/>
                <w:szCs w:val="14"/>
              </w:rPr>
              <w:t>3042.24</w:t>
            </w:r>
          </w:p>
        </w:tc>
      </w:tr>
      <w:tr w:rsidR="00582BCD" w14:paraId="4A0B8235" w14:textId="77777777" w:rsidTr="006403C7">
        <w:trPr>
          <w:trHeight w:val="60"/>
        </w:trPr>
        <w:tc>
          <w:tcPr>
            <w:tcW w:w="454" w:type="dxa"/>
            <w:shd w:val="clear" w:color="000000" w:fill="auto"/>
            <w:tcMar>
              <w:top w:w="85" w:type="dxa"/>
              <w:left w:w="85" w:type="dxa"/>
              <w:bottom w:w="85" w:type="dxa"/>
              <w:right w:w="85" w:type="dxa"/>
            </w:tcMar>
            <w:vAlign w:val="center"/>
          </w:tcPr>
          <w:p w14:paraId="65B8539C" w14:textId="77777777" w:rsidR="00582BCD" w:rsidRDefault="00582BCD" w:rsidP="003D5F3B">
            <w:pPr>
              <w:pStyle w:val="05BODYTEXT"/>
            </w:pPr>
            <w:r>
              <w:rPr>
                <w:sz w:val="14"/>
                <w:szCs w:val="14"/>
              </w:rPr>
              <w:t>K</w:t>
            </w:r>
          </w:p>
        </w:tc>
        <w:tc>
          <w:tcPr>
            <w:tcW w:w="1128" w:type="dxa"/>
            <w:shd w:val="clear" w:color="000000" w:fill="auto"/>
            <w:tcMar>
              <w:top w:w="85" w:type="dxa"/>
              <w:left w:w="85" w:type="dxa"/>
              <w:bottom w:w="85" w:type="dxa"/>
              <w:right w:w="85" w:type="dxa"/>
            </w:tcMar>
            <w:vAlign w:val="center"/>
          </w:tcPr>
          <w:p w14:paraId="6B6C6E79" w14:textId="77777777" w:rsidR="00582BCD" w:rsidRDefault="00582BCD" w:rsidP="003D5F3B">
            <w:pPr>
              <w:pStyle w:val="05BODYTEXT"/>
            </w:pPr>
            <w:r>
              <w:rPr>
                <w:sz w:val="14"/>
                <w:szCs w:val="14"/>
              </w:rPr>
              <w:t>Putrescible/organic waste</w:t>
            </w:r>
          </w:p>
        </w:tc>
        <w:tc>
          <w:tcPr>
            <w:tcW w:w="723" w:type="dxa"/>
            <w:shd w:val="clear" w:color="000000" w:fill="auto"/>
            <w:tcMar>
              <w:top w:w="85" w:type="dxa"/>
              <w:left w:w="85" w:type="dxa"/>
              <w:bottom w:w="85" w:type="dxa"/>
              <w:right w:w="85" w:type="dxa"/>
            </w:tcMar>
            <w:vAlign w:val="center"/>
          </w:tcPr>
          <w:p w14:paraId="39D6F9E4" w14:textId="77777777" w:rsidR="00582BCD" w:rsidRDefault="00582BCD" w:rsidP="003D5F3B">
            <w:pPr>
              <w:pStyle w:val="06cTABLETEXT"/>
              <w:jc w:val="right"/>
            </w:pPr>
            <w:r>
              <w:rPr>
                <w:sz w:val="14"/>
                <w:szCs w:val="14"/>
              </w:rPr>
              <w:t>2877.15</w:t>
            </w:r>
          </w:p>
        </w:tc>
        <w:tc>
          <w:tcPr>
            <w:tcW w:w="737" w:type="dxa"/>
            <w:shd w:val="clear" w:color="000000" w:fill="auto"/>
            <w:tcMar>
              <w:top w:w="85" w:type="dxa"/>
              <w:left w:w="85" w:type="dxa"/>
              <w:bottom w:w="85" w:type="dxa"/>
              <w:right w:w="85" w:type="dxa"/>
            </w:tcMar>
            <w:vAlign w:val="center"/>
          </w:tcPr>
          <w:p w14:paraId="073D62E5" w14:textId="77777777" w:rsidR="00582BCD" w:rsidRDefault="00582BCD" w:rsidP="003D5F3B">
            <w:pPr>
              <w:pStyle w:val="06cTABLETEXT"/>
              <w:jc w:val="right"/>
            </w:pPr>
            <w:r>
              <w:rPr>
                <w:sz w:val="14"/>
                <w:szCs w:val="14"/>
              </w:rPr>
              <w:t>0.00</w:t>
            </w:r>
          </w:p>
        </w:tc>
        <w:tc>
          <w:tcPr>
            <w:tcW w:w="648" w:type="dxa"/>
            <w:shd w:val="clear" w:color="000000" w:fill="auto"/>
            <w:tcMar>
              <w:top w:w="85" w:type="dxa"/>
              <w:left w:w="85" w:type="dxa"/>
              <w:bottom w:w="85" w:type="dxa"/>
              <w:right w:w="85" w:type="dxa"/>
            </w:tcMar>
            <w:vAlign w:val="center"/>
          </w:tcPr>
          <w:p w14:paraId="59078E1B" w14:textId="77777777" w:rsidR="00582BCD" w:rsidRDefault="00582BCD" w:rsidP="003D5F3B">
            <w:pPr>
              <w:pStyle w:val="06cTABLETEXT"/>
              <w:jc w:val="right"/>
            </w:pPr>
            <w:r>
              <w:rPr>
                <w:sz w:val="14"/>
                <w:szCs w:val="14"/>
              </w:rPr>
              <w:t>0.00</w:t>
            </w:r>
          </w:p>
        </w:tc>
        <w:tc>
          <w:tcPr>
            <w:tcW w:w="648" w:type="dxa"/>
            <w:shd w:val="clear" w:color="000000" w:fill="auto"/>
            <w:tcMar>
              <w:top w:w="85" w:type="dxa"/>
              <w:left w:w="85" w:type="dxa"/>
              <w:bottom w:w="85" w:type="dxa"/>
              <w:right w:w="85" w:type="dxa"/>
            </w:tcMar>
            <w:vAlign w:val="center"/>
          </w:tcPr>
          <w:p w14:paraId="11E39461" w14:textId="77777777" w:rsidR="00582BCD" w:rsidRDefault="00582BCD" w:rsidP="003D5F3B">
            <w:pPr>
              <w:pStyle w:val="06cTABLETEXT"/>
              <w:jc w:val="right"/>
            </w:pPr>
            <w:r>
              <w:rPr>
                <w:sz w:val="14"/>
                <w:szCs w:val="14"/>
              </w:rPr>
              <w:t>0.00</w:t>
            </w:r>
          </w:p>
        </w:tc>
        <w:tc>
          <w:tcPr>
            <w:tcW w:w="589" w:type="dxa"/>
            <w:shd w:val="clear" w:color="000000" w:fill="auto"/>
            <w:tcMar>
              <w:top w:w="85" w:type="dxa"/>
              <w:left w:w="85" w:type="dxa"/>
              <w:bottom w:w="85" w:type="dxa"/>
              <w:right w:w="85" w:type="dxa"/>
            </w:tcMar>
            <w:vAlign w:val="center"/>
          </w:tcPr>
          <w:p w14:paraId="62BFF64C" w14:textId="77777777" w:rsidR="00582BCD" w:rsidRDefault="00582BCD" w:rsidP="003D5F3B">
            <w:pPr>
              <w:pStyle w:val="06cTABLETEXT"/>
              <w:jc w:val="right"/>
            </w:pPr>
            <w:r>
              <w:rPr>
                <w:sz w:val="14"/>
                <w:szCs w:val="14"/>
              </w:rPr>
              <w:t>0.00</w:t>
            </w:r>
          </w:p>
        </w:tc>
        <w:tc>
          <w:tcPr>
            <w:tcW w:w="648" w:type="dxa"/>
            <w:shd w:val="clear" w:color="000000" w:fill="auto"/>
            <w:tcMar>
              <w:top w:w="85" w:type="dxa"/>
              <w:left w:w="85" w:type="dxa"/>
              <w:bottom w:w="85" w:type="dxa"/>
              <w:right w:w="85" w:type="dxa"/>
            </w:tcMar>
            <w:vAlign w:val="center"/>
          </w:tcPr>
          <w:p w14:paraId="7958B020" w14:textId="77777777" w:rsidR="00582BCD" w:rsidRDefault="00582BCD" w:rsidP="003D5F3B">
            <w:pPr>
              <w:pStyle w:val="06cTABLETEXT"/>
              <w:jc w:val="right"/>
            </w:pPr>
            <w:r>
              <w:rPr>
                <w:sz w:val="14"/>
                <w:szCs w:val="14"/>
              </w:rPr>
              <w:t>6912.53</w:t>
            </w:r>
          </w:p>
        </w:tc>
        <w:tc>
          <w:tcPr>
            <w:tcW w:w="648" w:type="dxa"/>
            <w:shd w:val="clear" w:color="000000" w:fill="auto"/>
            <w:tcMar>
              <w:top w:w="85" w:type="dxa"/>
              <w:left w:w="85" w:type="dxa"/>
              <w:bottom w:w="85" w:type="dxa"/>
              <w:right w:w="85" w:type="dxa"/>
            </w:tcMar>
            <w:vAlign w:val="center"/>
          </w:tcPr>
          <w:p w14:paraId="5A69B8C1" w14:textId="77777777" w:rsidR="00582BCD" w:rsidRDefault="00582BCD" w:rsidP="003D5F3B">
            <w:pPr>
              <w:pStyle w:val="06cTABLETEXT"/>
              <w:jc w:val="right"/>
            </w:pPr>
            <w:r>
              <w:rPr>
                <w:sz w:val="14"/>
                <w:szCs w:val="14"/>
              </w:rPr>
              <w:t>0.00</w:t>
            </w:r>
          </w:p>
        </w:tc>
        <w:tc>
          <w:tcPr>
            <w:tcW w:w="503" w:type="dxa"/>
            <w:shd w:val="clear" w:color="000000" w:fill="auto"/>
            <w:tcMar>
              <w:top w:w="85" w:type="dxa"/>
              <w:left w:w="85" w:type="dxa"/>
              <w:bottom w:w="85" w:type="dxa"/>
              <w:right w:w="85" w:type="dxa"/>
            </w:tcMar>
            <w:vAlign w:val="center"/>
          </w:tcPr>
          <w:p w14:paraId="24E1AB24" w14:textId="77777777" w:rsidR="00582BCD" w:rsidRDefault="00582BCD" w:rsidP="003D5F3B">
            <w:pPr>
              <w:pStyle w:val="06cTABLETEXT"/>
              <w:jc w:val="right"/>
            </w:pPr>
            <w:r>
              <w:rPr>
                <w:sz w:val="14"/>
                <w:szCs w:val="14"/>
              </w:rPr>
              <w:t>0.00</w:t>
            </w:r>
          </w:p>
        </w:tc>
        <w:tc>
          <w:tcPr>
            <w:tcW w:w="701" w:type="dxa"/>
            <w:shd w:val="clear" w:color="000000" w:fill="auto"/>
            <w:tcMar>
              <w:top w:w="85" w:type="dxa"/>
              <w:left w:w="85" w:type="dxa"/>
              <w:bottom w:w="85" w:type="dxa"/>
              <w:right w:w="85" w:type="dxa"/>
            </w:tcMar>
            <w:vAlign w:val="center"/>
          </w:tcPr>
          <w:p w14:paraId="006F548E" w14:textId="77777777" w:rsidR="00582BCD" w:rsidRDefault="00582BCD" w:rsidP="003D5F3B">
            <w:pPr>
              <w:pStyle w:val="06cTABLETEXT"/>
              <w:jc w:val="right"/>
            </w:pPr>
            <w:r>
              <w:rPr>
                <w:sz w:val="14"/>
                <w:szCs w:val="14"/>
              </w:rPr>
              <w:t>9789.68</w:t>
            </w:r>
          </w:p>
        </w:tc>
      </w:tr>
      <w:tr w:rsidR="00582BCD" w14:paraId="5BEFF256" w14:textId="77777777" w:rsidTr="006403C7">
        <w:trPr>
          <w:trHeight w:val="60"/>
        </w:trPr>
        <w:tc>
          <w:tcPr>
            <w:tcW w:w="454" w:type="dxa"/>
            <w:shd w:val="clear" w:color="000000" w:fill="auto"/>
            <w:tcMar>
              <w:top w:w="85" w:type="dxa"/>
              <w:left w:w="85" w:type="dxa"/>
              <w:bottom w:w="85" w:type="dxa"/>
              <w:right w:w="85" w:type="dxa"/>
            </w:tcMar>
            <w:vAlign w:val="center"/>
          </w:tcPr>
          <w:p w14:paraId="368F150E" w14:textId="77777777" w:rsidR="00582BCD" w:rsidRDefault="00582BCD" w:rsidP="003D5F3B">
            <w:pPr>
              <w:pStyle w:val="05BODYTEXT"/>
            </w:pPr>
            <w:r>
              <w:rPr>
                <w:sz w:val="14"/>
                <w:szCs w:val="14"/>
              </w:rPr>
              <w:t>L</w:t>
            </w:r>
          </w:p>
        </w:tc>
        <w:tc>
          <w:tcPr>
            <w:tcW w:w="1128" w:type="dxa"/>
            <w:shd w:val="clear" w:color="000000" w:fill="auto"/>
            <w:tcMar>
              <w:top w:w="85" w:type="dxa"/>
              <w:left w:w="85" w:type="dxa"/>
              <w:bottom w:w="85" w:type="dxa"/>
              <w:right w:w="85" w:type="dxa"/>
            </w:tcMar>
            <w:vAlign w:val="center"/>
          </w:tcPr>
          <w:p w14:paraId="2A278B4F" w14:textId="77777777" w:rsidR="00582BCD" w:rsidRDefault="00582BCD" w:rsidP="003D5F3B">
            <w:pPr>
              <w:pStyle w:val="05BODYTEXT"/>
            </w:pPr>
            <w:r>
              <w:rPr>
                <w:sz w:val="14"/>
                <w:szCs w:val="14"/>
              </w:rPr>
              <w:t>Industrial washwater</w:t>
            </w:r>
          </w:p>
        </w:tc>
        <w:tc>
          <w:tcPr>
            <w:tcW w:w="723" w:type="dxa"/>
            <w:shd w:val="clear" w:color="000000" w:fill="auto"/>
            <w:tcMar>
              <w:top w:w="85" w:type="dxa"/>
              <w:left w:w="85" w:type="dxa"/>
              <w:bottom w:w="85" w:type="dxa"/>
              <w:right w:w="85" w:type="dxa"/>
            </w:tcMar>
            <w:vAlign w:val="center"/>
          </w:tcPr>
          <w:p w14:paraId="4A182BA4" w14:textId="77777777" w:rsidR="00582BCD" w:rsidRDefault="00582BCD" w:rsidP="003D5F3B">
            <w:pPr>
              <w:pStyle w:val="06cTABLETEXT"/>
              <w:jc w:val="right"/>
            </w:pPr>
            <w:r>
              <w:rPr>
                <w:sz w:val="14"/>
                <w:szCs w:val="14"/>
              </w:rPr>
              <w:t>0.00</w:t>
            </w:r>
          </w:p>
        </w:tc>
        <w:tc>
          <w:tcPr>
            <w:tcW w:w="737" w:type="dxa"/>
            <w:shd w:val="clear" w:color="000000" w:fill="auto"/>
            <w:tcMar>
              <w:top w:w="85" w:type="dxa"/>
              <w:left w:w="85" w:type="dxa"/>
              <w:bottom w:w="85" w:type="dxa"/>
              <w:right w:w="85" w:type="dxa"/>
            </w:tcMar>
            <w:vAlign w:val="center"/>
          </w:tcPr>
          <w:p w14:paraId="1C4F1988" w14:textId="77777777" w:rsidR="00582BCD" w:rsidRDefault="00582BCD" w:rsidP="003D5F3B">
            <w:pPr>
              <w:pStyle w:val="06cTABLETEXT"/>
              <w:jc w:val="right"/>
            </w:pPr>
            <w:r>
              <w:rPr>
                <w:sz w:val="14"/>
                <w:szCs w:val="14"/>
              </w:rPr>
              <w:t>0.00</w:t>
            </w:r>
          </w:p>
        </w:tc>
        <w:tc>
          <w:tcPr>
            <w:tcW w:w="648" w:type="dxa"/>
            <w:shd w:val="clear" w:color="000000" w:fill="auto"/>
            <w:tcMar>
              <w:top w:w="85" w:type="dxa"/>
              <w:left w:w="85" w:type="dxa"/>
              <w:bottom w:w="85" w:type="dxa"/>
              <w:right w:w="85" w:type="dxa"/>
            </w:tcMar>
            <w:vAlign w:val="center"/>
          </w:tcPr>
          <w:p w14:paraId="21933FEA" w14:textId="77777777" w:rsidR="00582BCD" w:rsidRDefault="00582BCD" w:rsidP="003D5F3B">
            <w:pPr>
              <w:pStyle w:val="06cTABLETEXT"/>
              <w:jc w:val="right"/>
            </w:pPr>
            <w:r>
              <w:rPr>
                <w:sz w:val="14"/>
                <w:szCs w:val="14"/>
              </w:rPr>
              <w:t>0.00</w:t>
            </w:r>
          </w:p>
        </w:tc>
        <w:tc>
          <w:tcPr>
            <w:tcW w:w="648" w:type="dxa"/>
            <w:shd w:val="clear" w:color="000000" w:fill="auto"/>
            <w:tcMar>
              <w:top w:w="85" w:type="dxa"/>
              <w:left w:w="85" w:type="dxa"/>
              <w:bottom w:w="85" w:type="dxa"/>
              <w:right w:w="85" w:type="dxa"/>
            </w:tcMar>
            <w:vAlign w:val="center"/>
          </w:tcPr>
          <w:p w14:paraId="2907AEC1" w14:textId="77777777" w:rsidR="00582BCD" w:rsidRDefault="00582BCD" w:rsidP="003D5F3B">
            <w:pPr>
              <w:pStyle w:val="06cTABLETEXT"/>
              <w:jc w:val="right"/>
            </w:pPr>
            <w:r>
              <w:rPr>
                <w:sz w:val="14"/>
                <w:szCs w:val="14"/>
              </w:rPr>
              <w:t>0.00</w:t>
            </w:r>
          </w:p>
        </w:tc>
        <w:tc>
          <w:tcPr>
            <w:tcW w:w="589" w:type="dxa"/>
            <w:shd w:val="clear" w:color="000000" w:fill="auto"/>
            <w:tcMar>
              <w:top w:w="85" w:type="dxa"/>
              <w:left w:w="85" w:type="dxa"/>
              <w:bottom w:w="85" w:type="dxa"/>
              <w:right w:w="85" w:type="dxa"/>
            </w:tcMar>
            <w:vAlign w:val="center"/>
          </w:tcPr>
          <w:p w14:paraId="26C7E52D" w14:textId="77777777" w:rsidR="00582BCD" w:rsidRDefault="00582BCD" w:rsidP="003D5F3B">
            <w:pPr>
              <w:pStyle w:val="06cTABLETEXT"/>
              <w:jc w:val="right"/>
            </w:pPr>
            <w:r>
              <w:rPr>
                <w:sz w:val="14"/>
                <w:szCs w:val="14"/>
              </w:rPr>
              <w:t>0.00</w:t>
            </w:r>
          </w:p>
        </w:tc>
        <w:tc>
          <w:tcPr>
            <w:tcW w:w="648" w:type="dxa"/>
            <w:shd w:val="clear" w:color="000000" w:fill="auto"/>
            <w:tcMar>
              <w:top w:w="85" w:type="dxa"/>
              <w:left w:w="85" w:type="dxa"/>
              <w:bottom w:w="85" w:type="dxa"/>
              <w:right w:w="85" w:type="dxa"/>
            </w:tcMar>
            <w:vAlign w:val="center"/>
          </w:tcPr>
          <w:p w14:paraId="5DAFB8A0" w14:textId="77777777" w:rsidR="00582BCD" w:rsidRDefault="00582BCD" w:rsidP="003D5F3B">
            <w:pPr>
              <w:pStyle w:val="06cTABLETEXT"/>
              <w:jc w:val="right"/>
            </w:pPr>
            <w:r>
              <w:rPr>
                <w:sz w:val="14"/>
                <w:szCs w:val="14"/>
              </w:rPr>
              <w:t>0.00</w:t>
            </w:r>
          </w:p>
        </w:tc>
        <w:tc>
          <w:tcPr>
            <w:tcW w:w="648" w:type="dxa"/>
            <w:shd w:val="clear" w:color="000000" w:fill="auto"/>
            <w:tcMar>
              <w:top w:w="85" w:type="dxa"/>
              <w:left w:w="85" w:type="dxa"/>
              <w:bottom w:w="85" w:type="dxa"/>
              <w:right w:w="85" w:type="dxa"/>
            </w:tcMar>
            <w:vAlign w:val="center"/>
          </w:tcPr>
          <w:p w14:paraId="394AC4B1" w14:textId="77777777" w:rsidR="00582BCD" w:rsidRDefault="00582BCD" w:rsidP="003D5F3B">
            <w:pPr>
              <w:pStyle w:val="06cTABLETEXT"/>
              <w:jc w:val="right"/>
            </w:pPr>
            <w:r>
              <w:rPr>
                <w:sz w:val="14"/>
                <w:szCs w:val="14"/>
              </w:rPr>
              <w:t>0.00</w:t>
            </w:r>
          </w:p>
        </w:tc>
        <w:tc>
          <w:tcPr>
            <w:tcW w:w="503" w:type="dxa"/>
            <w:shd w:val="clear" w:color="000000" w:fill="auto"/>
            <w:tcMar>
              <w:top w:w="85" w:type="dxa"/>
              <w:left w:w="85" w:type="dxa"/>
              <w:bottom w:w="85" w:type="dxa"/>
              <w:right w:w="85" w:type="dxa"/>
            </w:tcMar>
            <w:vAlign w:val="center"/>
          </w:tcPr>
          <w:p w14:paraId="046889BB" w14:textId="77777777" w:rsidR="00582BCD" w:rsidRDefault="00582BCD" w:rsidP="003D5F3B">
            <w:pPr>
              <w:pStyle w:val="06cTABLETEXT"/>
              <w:jc w:val="right"/>
            </w:pPr>
            <w:r>
              <w:rPr>
                <w:sz w:val="14"/>
                <w:szCs w:val="14"/>
              </w:rPr>
              <w:t>0.00</w:t>
            </w:r>
          </w:p>
        </w:tc>
        <w:tc>
          <w:tcPr>
            <w:tcW w:w="701" w:type="dxa"/>
            <w:shd w:val="clear" w:color="000000" w:fill="auto"/>
            <w:tcMar>
              <w:top w:w="85" w:type="dxa"/>
              <w:left w:w="85" w:type="dxa"/>
              <w:bottom w:w="85" w:type="dxa"/>
              <w:right w:w="85" w:type="dxa"/>
            </w:tcMar>
            <w:vAlign w:val="center"/>
          </w:tcPr>
          <w:p w14:paraId="39786CBA" w14:textId="77777777" w:rsidR="00582BCD" w:rsidRDefault="00582BCD" w:rsidP="003D5F3B">
            <w:pPr>
              <w:pStyle w:val="06cTABLETEXT"/>
              <w:jc w:val="right"/>
            </w:pPr>
            <w:r>
              <w:rPr>
                <w:sz w:val="14"/>
                <w:szCs w:val="14"/>
              </w:rPr>
              <w:t>0.00</w:t>
            </w:r>
          </w:p>
        </w:tc>
      </w:tr>
      <w:tr w:rsidR="00582BCD" w14:paraId="43439DFF" w14:textId="77777777" w:rsidTr="006403C7">
        <w:trPr>
          <w:trHeight w:val="60"/>
        </w:trPr>
        <w:tc>
          <w:tcPr>
            <w:tcW w:w="454" w:type="dxa"/>
            <w:shd w:val="clear" w:color="000000" w:fill="auto"/>
            <w:tcMar>
              <w:top w:w="85" w:type="dxa"/>
              <w:left w:w="85" w:type="dxa"/>
              <w:bottom w:w="85" w:type="dxa"/>
              <w:right w:w="85" w:type="dxa"/>
            </w:tcMar>
            <w:vAlign w:val="center"/>
          </w:tcPr>
          <w:p w14:paraId="1F30B41F" w14:textId="77777777" w:rsidR="00582BCD" w:rsidRDefault="00582BCD" w:rsidP="003D5F3B">
            <w:pPr>
              <w:pStyle w:val="05BODYTEXT"/>
            </w:pPr>
            <w:r>
              <w:rPr>
                <w:sz w:val="14"/>
                <w:szCs w:val="14"/>
              </w:rPr>
              <w:t>M</w:t>
            </w:r>
          </w:p>
        </w:tc>
        <w:tc>
          <w:tcPr>
            <w:tcW w:w="1128" w:type="dxa"/>
            <w:shd w:val="clear" w:color="000000" w:fill="auto"/>
            <w:tcMar>
              <w:top w:w="85" w:type="dxa"/>
              <w:left w:w="85" w:type="dxa"/>
              <w:bottom w:w="85" w:type="dxa"/>
              <w:right w:w="85" w:type="dxa"/>
            </w:tcMar>
            <w:vAlign w:val="center"/>
          </w:tcPr>
          <w:p w14:paraId="2A7ACBCD" w14:textId="77777777" w:rsidR="00582BCD" w:rsidRDefault="00582BCD" w:rsidP="003D5F3B">
            <w:pPr>
              <w:pStyle w:val="05BODYTEXT"/>
            </w:pPr>
            <w:r>
              <w:rPr>
                <w:sz w:val="14"/>
                <w:szCs w:val="14"/>
              </w:rPr>
              <w:t>Organic chemicals</w:t>
            </w:r>
          </w:p>
        </w:tc>
        <w:tc>
          <w:tcPr>
            <w:tcW w:w="723" w:type="dxa"/>
            <w:shd w:val="clear" w:color="000000" w:fill="auto"/>
            <w:tcMar>
              <w:top w:w="85" w:type="dxa"/>
              <w:left w:w="85" w:type="dxa"/>
              <w:bottom w:w="85" w:type="dxa"/>
              <w:right w:w="85" w:type="dxa"/>
            </w:tcMar>
            <w:vAlign w:val="center"/>
          </w:tcPr>
          <w:p w14:paraId="43E93656" w14:textId="77777777" w:rsidR="00582BCD" w:rsidRDefault="00582BCD" w:rsidP="003D5F3B">
            <w:pPr>
              <w:pStyle w:val="06cTABLETEXT"/>
              <w:jc w:val="right"/>
            </w:pPr>
            <w:r>
              <w:rPr>
                <w:sz w:val="14"/>
                <w:szCs w:val="14"/>
              </w:rPr>
              <w:t>114.01</w:t>
            </w:r>
          </w:p>
        </w:tc>
        <w:tc>
          <w:tcPr>
            <w:tcW w:w="737" w:type="dxa"/>
            <w:shd w:val="clear" w:color="000000" w:fill="auto"/>
            <w:tcMar>
              <w:top w:w="85" w:type="dxa"/>
              <w:left w:w="85" w:type="dxa"/>
              <w:bottom w:w="85" w:type="dxa"/>
              <w:right w:w="85" w:type="dxa"/>
            </w:tcMar>
            <w:vAlign w:val="center"/>
          </w:tcPr>
          <w:p w14:paraId="64D66A4A" w14:textId="77777777" w:rsidR="00582BCD" w:rsidRDefault="00582BCD" w:rsidP="003D5F3B">
            <w:pPr>
              <w:pStyle w:val="06cTABLETEXT"/>
              <w:jc w:val="right"/>
            </w:pPr>
            <w:r>
              <w:rPr>
                <w:sz w:val="14"/>
                <w:szCs w:val="14"/>
              </w:rPr>
              <w:t>144.02</w:t>
            </w:r>
          </w:p>
        </w:tc>
        <w:tc>
          <w:tcPr>
            <w:tcW w:w="648" w:type="dxa"/>
            <w:shd w:val="clear" w:color="000000" w:fill="auto"/>
            <w:tcMar>
              <w:top w:w="85" w:type="dxa"/>
              <w:left w:w="85" w:type="dxa"/>
              <w:bottom w:w="85" w:type="dxa"/>
              <w:right w:w="85" w:type="dxa"/>
            </w:tcMar>
            <w:vAlign w:val="center"/>
          </w:tcPr>
          <w:p w14:paraId="10B88C0D" w14:textId="77777777" w:rsidR="00582BCD" w:rsidRDefault="00582BCD" w:rsidP="003D5F3B">
            <w:pPr>
              <w:pStyle w:val="06cTABLETEXT"/>
              <w:jc w:val="right"/>
            </w:pPr>
            <w:r>
              <w:rPr>
                <w:sz w:val="14"/>
                <w:szCs w:val="14"/>
              </w:rPr>
              <w:t>0.62</w:t>
            </w:r>
          </w:p>
        </w:tc>
        <w:tc>
          <w:tcPr>
            <w:tcW w:w="648" w:type="dxa"/>
            <w:shd w:val="clear" w:color="000000" w:fill="auto"/>
            <w:tcMar>
              <w:top w:w="85" w:type="dxa"/>
              <w:left w:w="85" w:type="dxa"/>
              <w:bottom w:w="85" w:type="dxa"/>
              <w:right w:w="85" w:type="dxa"/>
            </w:tcMar>
            <w:vAlign w:val="center"/>
          </w:tcPr>
          <w:p w14:paraId="12E1892B" w14:textId="77777777" w:rsidR="00582BCD" w:rsidRDefault="00582BCD" w:rsidP="003D5F3B">
            <w:pPr>
              <w:pStyle w:val="06cTABLETEXT"/>
              <w:jc w:val="right"/>
            </w:pPr>
            <w:r>
              <w:rPr>
                <w:sz w:val="14"/>
                <w:szCs w:val="14"/>
              </w:rPr>
              <w:t>23.69</w:t>
            </w:r>
          </w:p>
        </w:tc>
        <w:tc>
          <w:tcPr>
            <w:tcW w:w="589" w:type="dxa"/>
            <w:shd w:val="clear" w:color="000000" w:fill="auto"/>
            <w:tcMar>
              <w:top w:w="85" w:type="dxa"/>
              <w:left w:w="85" w:type="dxa"/>
              <w:bottom w:w="85" w:type="dxa"/>
              <w:right w:w="85" w:type="dxa"/>
            </w:tcMar>
            <w:vAlign w:val="center"/>
          </w:tcPr>
          <w:p w14:paraId="7158042B" w14:textId="77777777" w:rsidR="00582BCD" w:rsidRDefault="00582BCD" w:rsidP="003D5F3B">
            <w:pPr>
              <w:pStyle w:val="06cTABLETEXT"/>
              <w:jc w:val="right"/>
            </w:pPr>
            <w:r>
              <w:rPr>
                <w:sz w:val="14"/>
                <w:szCs w:val="14"/>
              </w:rPr>
              <w:t>0.00</w:t>
            </w:r>
          </w:p>
        </w:tc>
        <w:tc>
          <w:tcPr>
            <w:tcW w:w="648" w:type="dxa"/>
            <w:shd w:val="clear" w:color="000000" w:fill="auto"/>
            <w:tcMar>
              <w:top w:w="85" w:type="dxa"/>
              <w:left w:w="85" w:type="dxa"/>
              <w:bottom w:w="85" w:type="dxa"/>
              <w:right w:w="85" w:type="dxa"/>
            </w:tcMar>
            <w:vAlign w:val="center"/>
          </w:tcPr>
          <w:p w14:paraId="58A4E5BF" w14:textId="77777777" w:rsidR="00582BCD" w:rsidRDefault="00582BCD" w:rsidP="003D5F3B">
            <w:pPr>
              <w:pStyle w:val="06cTABLETEXT"/>
              <w:jc w:val="right"/>
            </w:pPr>
            <w:r>
              <w:rPr>
                <w:sz w:val="14"/>
                <w:szCs w:val="14"/>
              </w:rPr>
              <w:t>55.22</w:t>
            </w:r>
          </w:p>
        </w:tc>
        <w:tc>
          <w:tcPr>
            <w:tcW w:w="648" w:type="dxa"/>
            <w:shd w:val="clear" w:color="000000" w:fill="auto"/>
            <w:tcMar>
              <w:top w:w="85" w:type="dxa"/>
              <w:left w:w="85" w:type="dxa"/>
              <w:bottom w:w="85" w:type="dxa"/>
              <w:right w:w="85" w:type="dxa"/>
            </w:tcMar>
            <w:vAlign w:val="center"/>
          </w:tcPr>
          <w:p w14:paraId="490EC19A" w14:textId="77777777" w:rsidR="00582BCD" w:rsidRDefault="00582BCD" w:rsidP="003D5F3B">
            <w:pPr>
              <w:pStyle w:val="06cTABLETEXT"/>
              <w:jc w:val="right"/>
            </w:pPr>
            <w:r>
              <w:rPr>
                <w:sz w:val="14"/>
                <w:szCs w:val="14"/>
              </w:rPr>
              <w:t>34.90</w:t>
            </w:r>
          </w:p>
        </w:tc>
        <w:tc>
          <w:tcPr>
            <w:tcW w:w="503" w:type="dxa"/>
            <w:shd w:val="clear" w:color="000000" w:fill="auto"/>
            <w:tcMar>
              <w:top w:w="85" w:type="dxa"/>
              <w:left w:w="85" w:type="dxa"/>
              <w:bottom w:w="85" w:type="dxa"/>
              <w:right w:w="85" w:type="dxa"/>
            </w:tcMar>
            <w:vAlign w:val="center"/>
          </w:tcPr>
          <w:p w14:paraId="56261C64" w14:textId="77777777" w:rsidR="00582BCD" w:rsidRDefault="00582BCD" w:rsidP="003D5F3B">
            <w:pPr>
              <w:pStyle w:val="06cTABLETEXT"/>
              <w:jc w:val="right"/>
            </w:pPr>
            <w:r>
              <w:rPr>
                <w:sz w:val="14"/>
                <w:szCs w:val="14"/>
              </w:rPr>
              <w:t>0.00</w:t>
            </w:r>
          </w:p>
        </w:tc>
        <w:tc>
          <w:tcPr>
            <w:tcW w:w="701" w:type="dxa"/>
            <w:shd w:val="clear" w:color="000000" w:fill="auto"/>
            <w:tcMar>
              <w:top w:w="85" w:type="dxa"/>
              <w:left w:w="85" w:type="dxa"/>
              <w:bottom w:w="85" w:type="dxa"/>
              <w:right w:w="85" w:type="dxa"/>
            </w:tcMar>
            <w:vAlign w:val="center"/>
          </w:tcPr>
          <w:p w14:paraId="0F1C144E" w14:textId="77777777" w:rsidR="00582BCD" w:rsidRDefault="00582BCD" w:rsidP="003D5F3B">
            <w:pPr>
              <w:pStyle w:val="06cTABLETEXT"/>
              <w:jc w:val="right"/>
            </w:pPr>
            <w:r>
              <w:rPr>
                <w:sz w:val="14"/>
                <w:szCs w:val="14"/>
              </w:rPr>
              <w:t>372.46</w:t>
            </w:r>
          </w:p>
        </w:tc>
      </w:tr>
      <w:tr w:rsidR="00582BCD" w14:paraId="10FAA798" w14:textId="77777777" w:rsidTr="006403C7">
        <w:trPr>
          <w:trHeight w:val="60"/>
        </w:trPr>
        <w:tc>
          <w:tcPr>
            <w:tcW w:w="454" w:type="dxa"/>
            <w:shd w:val="clear" w:color="000000" w:fill="auto"/>
            <w:tcMar>
              <w:top w:w="85" w:type="dxa"/>
              <w:left w:w="85" w:type="dxa"/>
              <w:bottom w:w="85" w:type="dxa"/>
              <w:right w:w="85" w:type="dxa"/>
            </w:tcMar>
            <w:vAlign w:val="center"/>
          </w:tcPr>
          <w:p w14:paraId="1411192E" w14:textId="77777777" w:rsidR="00582BCD" w:rsidRDefault="00582BCD" w:rsidP="003D5F3B">
            <w:pPr>
              <w:pStyle w:val="05BODYTEXT"/>
            </w:pPr>
            <w:r>
              <w:rPr>
                <w:sz w:val="14"/>
                <w:szCs w:val="14"/>
              </w:rPr>
              <w:t>N</w:t>
            </w:r>
          </w:p>
        </w:tc>
        <w:tc>
          <w:tcPr>
            <w:tcW w:w="1128" w:type="dxa"/>
            <w:shd w:val="clear" w:color="000000" w:fill="auto"/>
            <w:tcMar>
              <w:top w:w="85" w:type="dxa"/>
              <w:left w:w="85" w:type="dxa"/>
              <w:bottom w:w="85" w:type="dxa"/>
              <w:right w:w="85" w:type="dxa"/>
            </w:tcMar>
            <w:vAlign w:val="center"/>
          </w:tcPr>
          <w:p w14:paraId="6EFFAF82" w14:textId="77777777" w:rsidR="00582BCD" w:rsidRDefault="00582BCD" w:rsidP="003D5F3B">
            <w:pPr>
              <w:pStyle w:val="05BODYTEXT"/>
            </w:pPr>
            <w:r>
              <w:rPr>
                <w:sz w:val="14"/>
                <w:szCs w:val="14"/>
              </w:rPr>
              <w:t>Soil/sludge</w:t>
            </w:r>
          </w:p>
        </w:tc>
        <w:tc>
          <w:tcPr>
            <w:tcW w:w="723" w:type="dxa"/>
            <w:shd w:val="clear" w:color="000000" w:fill="auto"/>
            <w:tcMar>
              <w:top w:w="85" w:type="dxa"/>
              <w:left w:w="85" w:type="dxa"/>
              <w:bottom w:w="85" w:type="dxa"/>
              <w:right w:w="85" w:type="dxa"/>
            </w:tcMar>
            <w:vAlign w:val="center"/>
          </w:tcPr>
          <w:p w14:paraId="61FCF819" w14:textId="77777777" w:rsidR="00582BCD" w:rsidRDefault="00582BCD" w:rsidP="003D5F3B">
            <w:pPr>
              <w:pStyle w:val="06cTABLETEXT"/>
              <w:jc w:val="right"/>
            </w:pPr>
            <w:r>
              <w:rPr>
                <w:sz w:val="14"/>
                <w:szCs w:val="14"/>
              </w:rPr>
              <w:t>2136.49</w:t>
            </w:r>
          </w:p>
        </w:tc>
        <w:tc>
          <w:tcPr>
            <w:tcW w:w="737" w:type="dxa"/>
            <w:shd w:val="clear" w:color="000000" w:fill="auto"/>
            <w:tcMar>
              <w:top w:w="85" w:type="dxa"/>
              <w:left w:w="85" w:type="dxa"/>
              <w:bottom w:w="85" w:type="dxa"/>
              <w:right w:w="85" w:type="dxa"/>
            </w:tcMar>
            <w:vAlign w:val="center"/>
          </w:tcPr>
          <w:p w14:paraId="40C6CA3F" w14:textId="77777777" w:rsidR="00582BCD" w:rsidRDefault="00582BCD" w:rsidP="003D5F3B">
            <w:pPr>
              <w:pStyle w:val="06cTABLETEXT"/>
              <w:jc w:val="right"/>
            </w:pPr>
            <w:r>
              <w:rPr>
                <w:sz w:val="14"/>
                <w:szCs w:val="14"/>
              </w:rPr>
              <w:t>924.03</w:t>
            </w:r>
          </w:p>
        </w:tc>
        <w:tc>
          <w:tcPr>
            <w:tcW w:w="648" w:type="dxa"/>
            <w:shd w:val="clear" w:color="000000" w:fill="auto"/>
            <w:tcMar>
              <w:top w:w="85" w:type="dxa"/>
              <w:left w:w="85" w:type="dxa"/>
              <w:bottom w:w="85" w:type="dxa"/>
              <w:right w:w="85" w:type="dxa"/>
            </w:tcMar>
            <w:vAlign w:val="center"/>
          </w:tcPr>
          <w:p w14:paraId="2549B3B2" w14:textId="77777777" w:rsidR="00582BCD" w:rsidRDefault="00582BCD" w:rsidP="003D5F3B">
            <w:pPr>
              <w:pStyle w:val="06cTABLETEXT"/>
              <w:jc w:val="right"/>
            </w:pPr>
            <w:r>
              <w:rPr>
                <w:sz w:val="14"/>
                <w:szCs w:val="14"/>
              </w:rPr>
              <w:t>2.70</w:t>
            </w:r>
          </w:p>
        </w:tc>
        <w:tc>
          <w:tcPr>
            <w:tcW w:w="648" w:type="dxa"/>
            <w:shd w:val="clear" w:color="000000" w:fill="auto"/>
            <w:tcMar>
              <w:top w:w="85" w:type="dxa"/>
              <w:left w:w="85" w:type="dxa"/>
              <w:bottom w:w="85" w:type="dxa"/>
              <w:right w:w="85" w:type="dxa"/>
            </w:tcMar>
            <w:vAlign w:val="center"/>
          </w:tcPr>
          <w:p w14:paraId="177F8138" w14:textId="77777777" w:rsidR="00582BCD" w:rsidRDefault="00582BCD" w:rsidP="003D5F3B">
            <w:pPr>
              <w:pStyle w:val="06cTABLETEXT"/>
              <w:jc w:val="right"/>
            </w:pPr>
            <w:r>
              <w:rPr>
                <w:sz w:val="14"/>
                <w:szCs w:val="14"/>
              </w:rPr>
              <w:t>6.93</w:t>
            </w:r>
          </w:p>
        </w:tc>
        <w:tc>
          <w:tcPr>
            <w:tcW w:w="589" w:type="dxa"/>
            <w:shd w:val="clear" w:color="000000" w:fill="auto"/>
            <w:tcMar>
              <w:top w:w="85" w:type="dxa"/>
              <w:left w:w="85" w:type="dxa"/>
              <w:bottom w:w="85" w:type="dxa"/>
              <w:right w:w="85" w:type="dxa"/>
            </w:tcMar>
            <w:vAlign w:val="center"/>
          </w:tcPr>
          <w:p w14:paraId="118CF4BF" w14:textId="77777777" w:rsidR="00582BCD" w:rsidRDefault="00582BCD" w:rsidP="003D5F3B">
            <w:pPr>
              <w:pStyle w:val="06cTABLETEXT"/>
              <w:jc w:val="right"/>
            </w:pPr>
            <w:r>
              <w:rPr>
                <w:sz w:val="14"/>
                <w:szCs w:val="14"/>
              </w:rPr>
              <w:t>0.00</w:t>
            </w:r>
          </w:p>
        </w:tc>
        <w:tc>
          <w:tcPr>
            <w:tcW w:w="648" w:type="dxa"/>
            <w:shd w:val="clear" w:color="000000" w:fill="auto"/>
            <w:tcMar>
              <w:top w:w="85" w:type="dxa"/>
              <w:left w:w="85" w:type="dxa"/>
              <w:bottom w:w="85" w:type="dxa"/>
              <w:right w:w="85" w:type="dxa"/>
            </w:tcMar>
            <w:vAlign w:val="center"/>
          </w:tcPr>
          <w:p w14:paraId="67960E17" w14:textId="77777777" w:rsidR="00582BCD" w:rsidRDefault="00582BCD" w:rsidP="003D5F3B">
            <w:pPr>
              <w:pStyle w:val="06cTABLETEXT"/>
              <w:jc w:val="right"/>
            </w:pPr>
            <w:r>
              <w:rPr>
                <w:sz w:val="14"/>
                <w:szCs w:val="14"/>
              </w:rPr>
              <w:t>287.10</w:t>
            </w:r>
          </w:p>
        </w:tc>
        <w:tc>
          <w:tcPr>
            <w:tcW w:w="648" w:type="dxa"/>
            <w:shd w:val="clear" w:color="000000" w:fill="auto"/>
            <w:tcMar>
              <w:top w:w="85" w:type="dxa"/>
              <w:left w:w="85" w:type="dxa"/>
              <w:bottom w:w="85" w:type="dxa"/>
              <w:right w:w="85" w:type="dxa"/>
            </w:tcMar>
            <w:vAlign w:val="center"/>
          </w:tcPr>
          <w:p w14:paraId="02A765DF" w14:textId="77777777" w:rsidR="00582BCD" w:rsidRDefault="00582BCD" w:rsidP="003D5F3B">
            <w:pPr>
              <w:pStyle w:val="06cTABLETEXT"/>
              <w:jc w:val="right"/>
            </w:pPr>
            <w:r>
              <w:rPr>
                <w:sz w:val="14"/>
                <w:szCs w:val="14"/>
              </w:rPr>
              <w:t>0.00</w:t>
            </w:r>
          </w:p>
        </w:tc>
        <w:tc>
          <w:tcPr>
            <w:tcW w:w="503" w:type="dxa"/>
            <w:shd w:val="clear" w:color="000000" w:fill="auto"/>
            <w:tcMar>
              <w:top w:w="85" w:type="dxa"/>
              <w:left w:w="85" w:type="dxa"/>
              <w:bottom w:w="85" w:type="dxa"/>
              <w:right w:w="85" w:type="dxa"/>
            </w:tcMar>
            <w:vAlign w:val="center"/>
          </w:tcPr>
          <w:p w14:paraId="6AFBC37F" w14:textId="77777777" w:rsidR="00582BCD" w:rsidRDefault="00582BCD" w:rsidP="003D5F3B">
            <w:pPr>
              <w:pStyle w:val="06cTABLETEXT"/>
              <w:jc w:val="right"/>
            </w:pPr>
            <w:r>
              <w:rPr>
                <w:sz w:val="14"/>
                <w:szCs w:val="14"/>
              </w:rPr>
              <w:t>0.00</w:t>
            </w:r>
          </w:p>
        </w:tc>
        <w:tc>
          <w:tcPr>
            <w:tcW w:w="701" w:type="dxa"/>
            <w:shd w:val="clear" w:color="000000" w:fill="auto"/>
            <w:tcMar>
              <w:top w:w="85" w:type="dxa"/>
              <w:left w:w="85" w:type="dxa"/>
              <w:bottom w:w="85" w:type="dxa"/>
              <w:right w:w="85" w:type="dxa"/>
            </w:tcMar>
            <w:vAlign w:val="center"/>
          </w:tcPr>
          <w:p w14:paraId="5787D4C6" w14:textId="77777777" w:rsidR="00582BCD" w:rsidRDefault="00582BCD" w:rsidP="003D5F3B">
            <w:pPr>
              <w:pStyle w:val="06cTABLETEXT"/>
              <w:jc w:val="right"/>
            </w:pPr>
            <w:r>
              <w:rPr>
                <w:sz w:val="14"/>
                <w:szCs w:val="14"/>
              </w:rPr>
              <w:t>3357.25</w:t>
            </w:r>
          </w:p>
        </w:tc>
      </w:tr>
      <w:tr w:rsidR="00582BCD" w14:paraId="5F796E8F" w14:textId="77777777" w:rsidTr="006403C7">
        <w:trPr>
          <w:trHeight w:val="390"/>
        </w:trPr>
        <w:tc>
          <w:tcPr>
            <w:tcW w:w="454" w:type="dxa"/>
            <w:shd w:val="clear" w:color="000000" w:fill="auto"/>
            <w:tcMar>
              <w:top w:w="85" w:type="dxa"/>
              <w:left w:w="85" w:type="dxa"/>
              <w:bottom w:w="85" w:type="dxa"/>
              <w:right w:w="85" w:type="dxa"/>
            </w:tcMar>
            <w:vAlign w:val="center"/>
          </w:tcPr>
          <w:p w14:paraId="7AFC28C3" w14:textId="77777777" w:rsidR="00582BCD" w:rsidRDefault="00582BCD" w:rsidP="003D5F3B">
            <w:pPr>
              <w:pStyle w:val="05BODYTEXT"/>
            </w:pPr>
            <w:r>
              <w:rPr>
                <w:sz w:val="14"/>
                <w:szCs w:val="14"/>
              </w:rPr>
              <w:lastRenderedPageBreak/>
              <w:t>R</w:t>
            </w:r>
          </w:p>
        </w:tc>
        <w:tc>
          <w:tcPr>
            <w:tcW w:w="1128" w:type="dxa"/>
            <w:shd w:val="clear" w:color="000000" w:fill="auto"/>
            <w:tcMar>
              <w:top w:w="85" w:type="dxa"/>
              <w:left w:w="85" w:type="dxa"/>
              <w:bottom w:w="85" w:type="dxa"/>
              <w:right w:w="85" w:type="dxa"/>
            </w:tcMar>
            <w:vAlign w:val="center"/>
          </w:tcPr>
          <w:p w14:paraId="36B4CA09" w14:textId="77777777" w:rsidR="00582BCD" w:rsidRDefault="00582BCD" w:rsidP="003D5F3B">
            <w:pPr>
              <w:pStyle w:val="05BODYTEXT"/>
            </w:pPr>
            <w:r>
              <w:rPr>
                <w:sz w:val="14"/>
                <w:szCs w:val="14"/>
              </w:rPr>
              <w:t>Clinical &amp; pharmaceutical</w:t>
            </w:r>
          </w:p>
        </w:tc>
        <w:tc>
          <w:tcPr>
            <w:tcW w:w="723" w:type="dxa"/>
            <w:shd w:val="clear" w:color="000000" w:fill="auto"/>
            <w:tcMar>
              <w:top w:w="85" w:type="dxa"/>
              <w:left w:w="85" w:type="dxa"/>
              <w:bottom w:w="85" w:type="dxa"/>
              <w:right w:w="85" w:type="dxa"/>
            </w:tcMar>
            <w:vAlign w:val="center"/>
          </w:tcPr>
          <w:p w14:paraId="50B78539" w14:textId="77777777" w:rsidR="00582BCD" w:rsidRDefault="00582BCD" w:rsidP="003D5F3B">
            <w:pPr>
              <w:pStyle w:val="06cTABLETEXT"/>
              <w:jc w:val="right"/>
            </w:pPr>
            <w:r>
              <w:rPr>
                <w:sz w:val="14"/>
                <w:szCs w:val="14"/>
              </w:rPr>
              <w:t>0.69</w:t>
            </w:r>
          </w:p>
        </w:tc>
        <w:tc>
          <w:tcPr>
            <w:tcW w:w="737" w:type="dxa"/>
            <w:shd w:val="clear" w:color="000000" w:fill="auto"/>
            <w:tcMar>
              <w:top w:w="85" w:type="dxa"/>
              <w:left w:w="85" w:type="dxa"/>
              <w:bottom w:w="85" w:type="dxa"/>
              <w:right w:w="85" w:type="dxa"/>
            </w:tcMar>
            <w:vAlign w:val="center"/>
          </w:tcPr>
          <w:p w14:paraId="2B7EC043" w14:textId="77777777" w:rsidR="00582BCD" w:rsidRDefault="00582BCD" w:rsidP="003D5F3B">
            <w:pPr>
              <w:pStyle w:val="06cTABLETEXT"/>
              <w:jc w:val="right"/>
            </w:pPr>
            <w:r>
              <w:rPr>
                <w:sz w:val="14"/>
                <w:szCs w:val="14"/>
              </w:rPr>
              <w:t>30.50</w:t>
            </w:r>
          </w:p>
        </w:tc>
        <w:tc>
          <w:tcPr>
            <w:tcW w:w="648" w:type="dxa"/>
            <w:shd w:val="clear" w:color="000000" w:fill="auto"/>
            <w:tcMar>
              <w:top w:w="85" w:type="dxa"/>
              <w:left w:w="85" w:type="dxa"/>
              <w:bottom w:w="85" w:type="dxa"/>
              <w:right w:w="85" w:type="dxa"/>
            </w:tcMar>
            <w:vAlign w:val="center"/>
          </w:tcPr>
          <w:p w14:paraId="38A29B0A" w14:textId="77777777" w:rsidR="00582BCD" w:rsidRDefault="00582BCD" w:rsidP="003D5F3B">
            <w:pPr>
              <w:pStyle w:val="06cTABLETEXT"/>
              <w:jc w:val="right"/>
            </w:pPr>
            <w:r>
              <w:rPr>
                <w:sz w:val="14"/>
                <w:szCs w:val="14"/>
              </w:rPr>
              <w:t>0.00</w:t>
            </w:r>
          </w:p>
        </w:tc>
        <w:tc>
          <w:tcPr>
            <w:tcW w:w="648" w:type="dxa"/>
            <w:shd w:val="clear" w:color="000000" w:fill="auto"/>
            <w:tcMar>
              <w:top w:w="85" w:type="dxa"/>
              <w:left w:w="85" w:type="dxa"/>
              <w:bottom w:w="85" w:type="dxa"/>
              <w:right w:w="85" w:type="dxa"/>
            </w:tcMar>
            <w:vAlign w:val="center"/>
          </w:tcPr>
          <w:p w14:paraId="51229A29" w14:textId="77777777" w:rsidR="00582BCD" w:rsidRDefault="00582BCD" w:rsidP="003D5F3B">
            <w:pPr>
              <w:pStyle w:val="06cTABLETEXT"/>
              <w:jc w:val="right"/>
            </w:pPr>
            <w:r>
              <w:rPr>
                <w:sz w:val="14"/>
                <w:szCs w:val="14"/>
              </w:rPr>
              <w:t>0.00</w:t>
            </w:r>
          </w:p>
        </w:tc>
        <w:tc>
          <w:tcPr>
            <w:tcW w:w="589" w:type="dxa"/>
            <w:shd w:val="clear" w:color="000000" w:fill="auto"/>
            <w:tcMar>
              <w:top w:w="85" w:type="dxa"/>
              <w:left w:w="85" w:type="dxa"/>
              <w:bottom w:w="85" w:type="dxa"/>
              <w:right w:w="85" w:type="dxa"/>
            </w:tcMar>
            <w:vAlign w:val="center"/>
          </w:tcPr>
          <w:p w14:paraId="3780F455" w14:textId="77777777" w:rsidR="00582BCD" w:rsidRDefault="00582BCD" w:rsidP="003D5F3B">
            <w:pPr>
              <w:pStyle w:val="06cTABLETEXT"/>
              <w:jc w:val="right"/>
            </w:pPr>
            <w:r>
              <w:rPr>
                <w:sz w:val="14"/>
                <w:szCs w:val="14"/>
              </w:rPr>
              <w:t>0.00</w:t>
            </w:r>
          </w:p>
        </w:tc>
        <w:tc>
          <w:tcPr>
            <w:tcW w:w="648" w:type="dxa"/>
            <w:shd w:val="clear" w:color="000000" w:fill="auto"/>
            <w:tcMar>
              <w:top w:w="85" w:type="dxa"/>
              <w:left w:w="85" w:type="dxa"/>
              <w:bottom w:w="85" w:type="dxa"/>
              <w:right w:w="85" w:type="dxa"/>
            </w:tcMar>
            <w:vAlign w:val="center"/>
          </w:tcPr>
          <w:p w14:paraId="692A27C2" w14:textId="77777777" w:rsidR="00582BCD" w:rsidRDefault="00582BCD" w:rsidP="003D5F3B">
            <w:pPr>
              <w:pStyle w:val="06cTABLETEXT"/>
              <w:jc w:val="right"/>
            </w:pPr>
            <w:r>
              <w:rPr>
                <w:sz w:val="14"/>
                <w:szCs w:val="14"/>
              </w:rPr>
              <w:t>343.96</w:t>
            </w:r>
          </w:p>
        </w:tc>
        <w:tc>
          <w:tcPr>
            <w:tcW w:w="648" w:type="dxa"/>
            <w:shd w:val="clear" w:color="000000" w:fill="auto"/>
            <w:tcMar>
              <w:top w:w="85" w:type="dxa"/>
              <w:left w:w="85" w:type="dxa"/>
              <w:bottom w:w="85" w:type="dxa"/>
              <w:right w:w="85" w:type="dxa"/>
            </w:tcMar>
            <w:vAlign w:val="center"/>
          </w:tcPr>
          <w:p w14:paraId="1144373D" w14:textId="77777777" w:rsidR="00582BCD" w:rsidRDefault="00582BCD" w:rsidP="003D5F3B">
            <w:pPr>
              <w:pStyle w:val="06cTABLETEXT"/>
              <w:jc w:val="right"/>
            </w:pPr>
            <w:r>
              <w:rPr>
                <w:sz w:val="14"/>
                <w:szCs w:val="14"/>
              </w:rPr>
              <w:t>0.00</w:t>
            </w:r>
          </w:p>
        </w:tc>
        <w:tc>
          <w:tcPr>
            <w:tcW w:w="503" w:type="dxa"/>
            <w:shd w:val="clear" w:color="000000" w:fill="auto"/>
            <w:tcMar>
              <w:top w:w="85" w:type="dxa"/>
              <w:left w:w="85" w:type="dxa"/>
              <w:bottom w:w="85" w:type="dxa"/>
              <w:right w:w="85" w:type="dxa"/>
            </w:tcMar>
            <w:vAlign w:val="center"/>
          </w:tcPr>
          <w:p w14:paraId="0107D902" w14:textId="77777777" w:rsidR="00582BCD" w:rsidRDefault="00582BCD" w:rsidP="003D5F3B">
            <w:pPr>
              <w:pStyle w:val="06cTABLETEXT"/>
              <w:jc w:val="right"/>
            </w:pPr>
            <w:r>
              <w:rPr>
                <w:sz w:val="14"/>
                <w:szCs w:val="14"/>
              </w:rPr>
              <w:t>0.00</w:t>
            </w:r>
          </w:p>
        </w:tc>
        <w:tc>
          <w:tcPr>
            <w:tcW w:w="701" w:type="dxa"/>
            <w:shd w:val="clear" w:color="000000" w:fill="auto"/>
            <w:tcMar>
              <w:top w:w="85" w:type="dxa"/>
              <w:left w:w="85" w:type="dxa"/>
              <w:bottom w:w="85" w:type="dxa"/>
              <w:right w:w="85" w:type="dxa"/>
            </w:tcMar>
            <w:vAlign w:val="center"/>
          </w:tcPr>
          <w:p w14:paraId="251CDDE5" w14:textId="77777777" w:rsidR="00582BCD" w:rsidRDefault="00582BCD" w:rsidP="003D5F3B">
            <w:pPr>
              <w:pStyle w:val="06cTABLETEXT"/>
              <w:jc w:val="right"/>
            </w:pPr>
            <w:r>
              <w:rPr>
                <w:sz w:val="14"/>
                <w:szCs w:val="14"/>
              </w:rPr>
              <w:t>375.15</w:t>
            </w:r>
          </w:p>
        </w:tc>
      </w:tr>
      <w:tr w:rsidR="00582BCD" w14:paraId="4BB2120F" w14:textId="77777777" w:rsidTr="006403C7">
        <w:trPr>
          <w:trHeight w:val="60"/>
        </w:trPr>
        <w:tc>
          <w:tcPr>
            <w:tcW w:w="454" w:type="dxa"/>
            <w:shd w:val="clear" w:color="000000" w:fill="auto"/>
            <w:tcMar>
              <w:top w:w="85" w:type="dxa"/>
              <w:left w:w="85" w:type="dxa"/>
              <w:bottom w:w="85" w:type="dxa"/>
              <w:right w:w="85" w:type="dxa"/>
            </w:tcMar>
            <w:vAlign w:val="center"/>
          </w:tcPr>
          <w:p w14:paraId="50935D85" w14:textId="77777777" w:rsidR="00582BCD" w:rsidRDefault="00582BCD" w:rsidP="003D5F3B">
            <w:pPr>
              <w:pStyle w:val="05BODYTEXT"/>
            </w:pPr>
            <w:r>
              <w:rPr>
                <w:sz w:val="14"/>
                <w:szCs w:val="14"/>
              </w:rPr>
              <w:t>T</w:t>
            </w:r>
          </w:p>
        </w:tc>
        <w:tc>
          <w:tcPr>
            <w:tcW w:w="1128" w:type="dxa"/>
            <w:shd w:val="clear" w:color="000000" w:fill="auto"/>
            <w:tcMar>
              <w:top w:w="85" w:type="dxa"/>
              <w:left w:w="85" w:type="dxa"/>
              <w:bottom w:w="85" w:type="dxa"/>
              <w:right w:w="85" w:type="dxa"/>
            </w:tcMar>
            <w:vAlign w:val="center"/>
          </w:tcPr>
          <w:p w14:paraId="40779953" w14:textId="77777777" w:rsidR="00582BCD" w:rsidRDefault="00582BCD" w:rsidP="003D5F3B">
            <w:pPr>
              <w:pStyle w:val="05BODYTEXT"/>
            </w:pPr>
            <w:r>
              <w:rPr>
                <w:sz w:val="14"/>
                <w:szCs w:val="14"/>
              </w:rPr>
              <w:t>Misc.</w:t>
            </w:r>
          </w:p>
        </w:tc>
        <w:tc>
          <w:tcPr>
            <w:tcW w:w="723" w:type="dxa"/>
            <w:shd w:val="clear" w:color="000000" w:fill="auto"/>
            <w:tcMar>
              <w:top w:w="85" w:type="dxa"/>
              <w:left w:w="85" w:type="dxa"/>
              <w:bottom w:w="85" w:type="dxa"/>
              <w:right w:w="85" w:type="dxa"/>
            </w:tcMar>
            <w:vAlign w:val="center"/>
          </w:tcPr>
          <w:p w14:paraId="4741CF1B" w14:textId="77777777" w:rsidR="00582BCD" w:rsidRDefault="00582BCD" w:rsidP="003D5F3B">
            <w:pPr>
              <w:pStyle w:val="06cTABLETEXT"/>
              <w:jc w:val="right"/>
            </w:pPr>
            <w:r>
              <w:rPr>
                <w:sz w:val="14"/>
                <w:szCs w:val="14"/>
              </w:rPr>
              <w:t>118.65</w:t>
            </w:r>
          </w:p>
        </w:tc>
        <w:tc>
          <w:tcPr>
            <w:tcW w:w="737" w:type="dxa"/>
            <w:shd w:val="clear" w:color="000000" w:fill="auto"/>
            <w:tcMar>
              <w:top w:w="85" w:type="dxa"/>
              <w:left w:w="85" w:type="dxa"/>
              <w:bottom w:w="85" w:type="dxa"/>
              <w:right w:w="85" w:type="dxa"/>
            </w:tcMar>
            <w:vAlign w:val="center"/>
          </w:tcPr>
          <w:p w14:paraId="42B3235D" w14:textId="77777777" w:rsidR="00582BCD" w:rsidRDefault="00582BCD" w:rsidP="003D5F3B">
            <w:pPr>
              <w:pStyle w:val="06cTABLETEXT"/>
              <w:jc w:val="right"/>
            </w:pPr>
            <w:r>
              <w:rPr>
                <w:sz w:val="14"/>
                <w:szCs w:val="14"/>
              </w:rPr>
              <w:t>0.29</w:t>
            </w:r>
          </w:p>
        </w:tc>
        <w:tc>
          <w:tcPr>
            <w:tcW w:w="648" w:type="dxa"/>
            <w:shd w:val="clear" w:color="000000" w:fill="auto"/>
            <w:tcMar>
              <w:top w:w="85" w:type="dxa"/>
              <w:left w:w="85" w:type="dxa"/>
              <w:bottom w:w="85" w:type="dxa"/>
              <w:right w:w="85" w:type="dxa"/>
            </w:tcMar>
            <w:vAlign w:val="center"/>
          </w:tcPr>
          <w:p w14:paraId="6D60777B" w14:textId="77777777" w:rsidR="00582BCD" w:rsidRDefault="00582BCD" w:rsidP="003D5F3B">
            <w:pPr>
              <w:pStyle w:val="06cTABLETEXT"/>
              <w:jc w:val="right"/>
            </w:pPr>
            <w:r>
              <w:rPr>
                <w:sz w:val="14"/>
                <w:szCs w:val="14"/>
              </w:rPr>
              <w:t>0.31</w:t>
            </w:r>
          </w:p>
        </w:tc>
        <w:tc>
          <w:tcPr>
            <w:tcW w:w="648" w:type="dxa"/>
            <w:shd w:val="clear" w:color="000000" w:fill="auto"/>
            <w:tcMar>
              <w:top w:w="85" w:type="dxa"/>
              <w:left w:w="85" w:type="dxa"/>
              <w:bottom w:w="85" w:type="dxa"/>
              <w:right w:w="85" w:type="dxa"/>
            </w:tcMar>
            <w:vAlign w:val="center"/>
          </w:tcPr>
          <w:p w14:paraId="28D49B94" w14:textId="77777777" w:rsidR="00582BCD" w:rsidRDefault="00582BCD" w:rsidP="003D5F3B">
            <w:pPr>
              <w:pStyle w:val="06cTABLETEXT"/>
              <w:jc w:val="right"/>
            </w:pPr>
            <w:r>
              <w:rPr>
                <w:sz w:val="14"/>
                <w:szCs w:val="14"/>
              </w:rPr>
              <w:t>0.00</w:t>
            </w:r>
          </w:p>
        </w:tc>
        <w:tc>
          <w:tcPr>
            <w:tcW w:w="589" w:type="dxa"/>
            <w:shd w:val="clear" w:color="000000" w:fill="auto"/>
            <w:tcMar>
              <w:top w:w="85" w:type="dxa"/>
              <w:left w:w="85" w:type="dxa"/>
              <w:bottom w:w="85" w:type="dxa"/>
              <w:right w:w="85" w:type="dxa"/>
            </w:tcMar>
            <w:vAlign w:val="center"/>
          </w:tcPr>
          <w:p w14:paraId="7F6133D6" w14:textId="77777777" w:rsidR="00582BCD" w:rsidRDefault="00582BCD" w:rsidP="003D5F3B">
            <w:pPr>
              <w:pStyle w:val="06cTABLETEXT"/>
              <w:jc w:val="right"/>
            </w:pPr>
            <w:r>
              <w:rPr>
                <w:sz w:val="14"/>
                <w:szCs w:val="14"/>
              </w:rPr>
              <w:t>0.00</w:t>
            </w:r>
          </w:p>
        </w:tc>
        <w:tc>
          <w:tcPr>
            <w:tcW w:w="648" w:type="dxa"/>
            <w:shd w:val="clear" w:color="000000" w:fill="auto"/>
            <w:tcMar>
              <w:top w:w="85" w:type="dxa"/>
              <w:left w:w="85" w:type="dxa"/>
              <w:bottom w:w="85" w:type="dxa"/>
              <w:right w:w="85" w:type="dxa"/>
            </w:tcMar>
            <w:vAlign w:val="center"/>
          </w:tcPr>
          <w:p w14:paraId="4F0E85FD" w14:textId="77777777" w:rsidR="00582BCD" w:rsidRDefault="00582BCD" w:rsidP="003D5F3B">
            <w:pPr>
              <w:pStyle w:val="06cTABLETEXT"/>
              <w:jc w:val="right"/>
            </w:pPr>
            <w:r>
              <w:rPr>
                <w:sz w:val="14"/>
                <w:szCs w:val="14"/>
              </w:rPr>
              <w:t>540.22</w:t>
            </w:r>
          </w:p>
        </w:tc>
        <w:tc>
          <w:tcPr>
            <w:tcW w:w="648" w:type="dxa"/>
            <w:shd w:val="clear" w:color="000000" w:fill="auto"/>
            <w:tcMar>
              <w:top w:w="85" w:type="dxa"/>
              <w:left w:w="85" w:type="dxa"/>
              <w:bottom w:w="85" w:type="dxa"/>
              <w:right w:w="85" w:type="dxa"/>
            </w:tcMar>
            <w:vAlign w:val="center"/>
          </w:tcPr>
          <w:p w14:paraId="7B370E74" w14:textId="77777777" w:rsidR="00582BCD" w:rsidRDefault="00582BCD" w:rsidP="003D5F3B">
            <w:pPr>
              <w:pStyle w:val="06cTABLETEXT"/>
              <w:jc w:val="right"/>
            </w:pPr>
            <w:r>
              <w:rPr>
                <w:sz w:val="14"/>
                <w:szCs w:val="14"/>
              </w:rPr>
              <w:t>0.04</w:t>
            </w:r>
          </w:p>
        </w:tc>
        <w:tc>
          <w:tcPr>
            <w:tcW w:w="503" w:type="dxa"/>
            <w:shd w:val="clear" w:color="000000" w:fill="auto"/>
            <w:tcMar>
              <w:top w:w="85" w:type="dxa"/>
              <w:left w:w="85" w:type="dxa"/>
              <w:bottom w:w="85" w:type="dxa"/>
              <w:right w:w="85" w:type="dxa"/>
            </w:tcMar>
            <w:vAlign w:val="center"/>
          </w:tcPr>
          <w:p w14:paraId="0A32664A" w14:textId="77777777" w:rsidR="00582BCD" w:rsidRDefault="00582BCD" w:rsidP="003D5F3B">
            <w:pPr>
              <w:pStyle w:val="06cTABLETEXT"/>
              <w:jc w:val="right"/>
            </w:pPr>
            <w:r>
              <w:rPr>
                <w:sz w:val="14"/>
                <w:szCs w:val="14"/>
              </w:rPr>
              <w:t>0.00</w:t>
            </w:r>
          </w:p>
        </w:tc>
        <w:tc>
          <w:tcPr>
            <w:tcW w:w="701" w:type="dxa"/>
            <w:shd w:val="clear" w:color="000000" w:fill="auto"/>
            <w:tcMar>
              <w:top w:w="85" w:type="dxa"/>
              <w:left w:w="85" w:type="dxa"/>
              <w:bottom w:w="85" w:type="dxa"/>
              <w:right w:w="85" w:type="dxa"/>
            </w:tcMar>
            <w:vAlign w:val="center"/>
          </w:tcPr>
          <w:p w14:paraId="4A8AD8F5" w14:textId="77777777" w:rsidR="00582BCD" w:rsidRDefault="00582BCD" w:rsidP="003D5F3B">
            <w:pPr>
              <w:pStyle w:val="06cTABLETEXT"/>
              <w:jc w:val="right"/>
            </w:pPr>
            <w:r>
              <w:rPr>
                <w:sz w:val="14"/>
                <w:szCs w:val="14"/>
              </w:rPr>
              <w:t>659.51</w:t>
            </w:r>
          </w:p>
        </w:tc>
      </w:tr>
      <w:tr w:rsidR="00582BCD" w14:paraId="74D7E402" w14:textId="77777777" w:rsidTr="006403C7">
        <w:trPr>
          <w:trHeight w:val="347"/>
        </w:trPr>
        <w:tc>
          <w:tcPr>
            <w:tcW w:w="1582" w:type="dxa"/>
            <w:gridSpan w:val="2"/>
            <w:shd w:val="clear" w:color="000000" w:fill="auto"/>
            <w:tcMar>
              <w:top w:w="85" w:type="dxa"/>
              <w:left w:w="85" w:type="dxa"/>
              <w:bottom w:w="85" w:type="dxa"/>
              <w:right w:w="85" w:type="dxa"/>
            </w:tcMar>
            <w:vAlign w:val="center"/>
          </w:tcPr>
          <w:p w14:paraId="096BA83D" w14:textId="77777777" w:rsidR="00582BCD" w:rsidRDefault="00582BCD" w:rsidP="003D5F3B">
            <w:pPr>
              <w:pStyle w:val="05BODYTEXT"/>
            </w:pPr>
            <w:r>
              <w:rPr>
                <w:rStyle w:val="BOLD"/>
                <w:sz w:val="14"/>
                <w:szCs w:val="14"/>
              </w:rPr>
              <w:t>State Totals (tonnes)</w:t>
            </w:r>
          </w:p>
        </w:tc>
        <w:tc>
          <w:tcPr>
            <w:tcW w:w="723" w:type="dxa"/>
            <w:shd w:val="clear" w:color="000000" w:fill="auto"/>
            <w:tcMar>
              <w:top w:w="85" w:type="dxa"/>
              <w:left w:w="0" w:type="dxa"/>
              <w:bottom w:w="85" w:type="dxa"/>
              <w:right w:w="85" w:type="dxa"/>
            </w:tcMar>
            <w:vAlign w:val="center"/>
          </w:tcPr>
          <w:p w14:paraId="0221D706" w14:textId="77777777" w:rsidR="00582BCD" w:rsidRDefault="00582BCD" w:rsidP="003D5F3B">
            <w:pPr>
              <w:pStyle w:val="06cTABLETEXT"/>
              <w:jc w:val="right"/>
            </w:pPr>
            <w:r>
              <w:rPr>
                <w:rStyle w:val="BOLD"/>
                <w:sz w:val="14"/>
                <w:szCs w:val="14"/>
              </w:rPr>
              <w:t>25854.37</w:t>
            </w:r>
          </w:p>
        </w:tc>
        <w:tc>
          <w:tcPr>
            <w:tcW w:w="737" w:type="dxa"/>
            <w:shd w:val="clear" w:color="000000" w:fill="auto"/>
            <w:tcMar>
              <w:top w:w="85" w:type="dxa"/>
              <w:left w:w="0" w:type="dxa"/>
              <w:bottom w:w="85" w:type="dxa"/>
              <w:right w:w="85" w:type="dxa"/>
            </w:tcMar>
            <w:vAlign w:val="center"/>
          </w:tcPr>
          <w:p w14:paraId="6742B0C2" w14:textId="77777777" w:rsidR="00582BCD" w:rsidRDefault="00582BCD" w:rsidP="003D5F3B">
            <w:pPr>
              <w:pStyle w:val="06cTABLETEXT"/>
              <w:jc w:val="right"/>
            </w:pPr>
            <w:r>
              <w:rPr>
                <w:rStyle w:val="BOLD"/>
                <w:sz w:val="14"/>
                <w:szCs w:val="14"/>
              </w:rPr>
              <w:t>12148.21</w:t>
            </w:r>
          </w:p>
        </w:tc>
        <w:tc>
          <w:tcPr>
            <w:tcW w:w="648" w:type="dxa"/>
            <w:shd w:val="clear" w:color="000000" w:fill="auto"/>
            <w:tcMar>
              <w:top w:w="85" w:type="dxa"/>
              <w:left w:w="0" w:type="dxa"/>
              <w:bottom w:w="85" w:type="dxa"/>
              <w:right w:w="85" w:type="dxa"/>
            </w:tcMar>
            <w:vAlign w:val="center"/>
          </w:tcPr>
          <w:p w14:paraId="0483E96F" w14:textId="77777777" w:rsidR="00582BCD" w:rsidRDefault="00582BCD" w:rsidP="003D5F3B">
            <w:pPr>
              <w:pStyle w:val="06cTABLETEXT"/>
              <w:jc w:val="right"/>
            </w:pPr>
            <w:r>
              <w:rPr>
                <w:rStyle w:val="BOLD"/>
                <w:sz w:val="14"/>
                <w:szCs w:val="14"/>
              </w:rPr>
              <w:t>4090.97</w:t>
            </w:r>
          </w:p>
        </w:tc>
        <w:tc>
          <w:tcPr>
            <w:tcW w:w="648" w:type="dxa"/>
            <w:shd w:val="clear" w:color="000000" w:fill="auto"/>
            <w:tcMar>
              <w:top w:w="85" w:type="dxa"/>
              <w:left w:w="0" w:type="dxa"/>
              <w:bottom w:w="85" w:type="dxa"/>
              <w:right w:w="85" w:type="dxa"/>
            </w:tcMar>
            <w:vAlign w:val="center"/>
          </w:tcPr>
          <w:p w14:paraId="539F0178" w14:textId="77777777" w:rsidR="00582BCD" w:rsidRDefault="00582BCD" w:rsidP="003D5F3B">
            <w:pPr>
              <w:pStyle w:val="06cTABLETEXT"/>
              <w:jc w:val="right"/>
            </w:pPr>
            <w:r>
              <w:rPr>
                <w:rStyle w:val="BOLD"/>
                <w:sz w:val="14"/>
                <w:szCs w:val="14"/>
              </w:rPr>
              <w:t>4583.98</w:t>
            </w:r>
          </w:p>
        </w:tc>
        <w:tc>
          <w:tcPr>
            <w:tcW w:w="589" w:type="dxa"/>
            <w:shd w:val="clear" w:color="000000" w:fill="auto"/>
            <w:tcMar>
              <w:top w:w="85" w:type="dxa"/>
              <w:left w:w="0" w:type="dxa"/>
              <w:bottom w:w="85" w:type="dxa"/>
              <w:right w:w="85" w:type="dxa"/>
            </w:tcMar>
            <w:vAlign w:val="center"/>
          </w:tcPr>
          <w:p w14:paraId="160830A3" w14:textId="77777777" w:rsidR="00582BCD" w:rsidRDefault="00582BCD" w:rsidP="003D5F3B">
            <w:pPr>
              <w:pStyle w:val="06cTABLETEXT"/>
              <w:jc w:val="right"/>
            </w:pPr>
            <w:r>
              <w:rPr>
                <w:rStyle w:val="BOLD"/>
                <w:sz w:val="14"/>
                <w:szCs w:val="14"/>
              </w:rPr>
              <w:t>763.60</w:t>
            </w:r>
          </w:p>
        </w:tc>
        <w:tc>
          <w:tcPr>
            <w:tcW w:w="648" w:type="dxa"/>
            <w:shd w:val="clear" w:color="000000" w:fill="auto"/>
            <w:tcMar>
              <w:top w:w="85" w:type="dxa"/>
              <w:left w:w="0" w:type="dxa"/>
              <w:bottom w:w="85" w:type="dxa"/>
              <w:right w:w="85" w:type="dxa"/>
            </w:tcMar>
            <w:vAlign w:val="center"/>
          </w:tcPr>
          <w:p w14:paraId="533EA119" w14:textId="77777777" w:rsidR="00582BCD" w:rsidRDefault="00582BCD" w:rsidP="003D5F3B">
            <w:pPr>
              <w:pStyle w:val="06cTABLETEXT"/>
              <w:jc w:val="right"/>
            </w:pPr>
            <w:r>
              <w:rPr>
                <w:rStyle w:val="BOLD"/>
                <w:sz w:val="14"/>
                <w:szCs w:val="14"/>
              </w:rPr>
              <w:t>10222.35</w:t>
            </w:r>
          </w:p>
        </w:tc>
        <w:tc>
          <w:tcPr>
            <w:tcW w:w="648" w:type="dxa"/>
            <w:shd w:val="clear" w:color="000000" w:fill="auto"/>
            <w:tcMar>
              <w:top w:w="85" w:type="dxa"/>
              <w:left w:w="0" w:type="dxa"/>
              <w:bottom w:w="85" w:type="dxa"/>
              <w:right w:w="85" w:type="dxa"/>
            </w:tcMar>
            <w:vAlign w:val="center"/>
          </w:tcPr>
          <w:p w14:paraId="24B72BA7" w14:textId="77777777" w:rsidR="00582BCD" w:rsidRDefault="00582BCD" w:rsidP="003D5F3B">
            <w:pPr>
              <w:pStyle w:val="06cTABLETEXT"/>
              <w:jc w:val="right"/>
            </w:pPr>
            <w:r>
              <w:rPr>
                <w:rStyle w:val="BOLD"/>
                <w:sz w:val="14"/>
                <w:szCs w:val="14"/>
              </w:rPr>
              <w:t>1070.01</w:t>
            </w:r>
          </w:p>
        </w:tc>
        <w:tc>
          <w:tcPr>
            <w:tcW w:w="503" w:type="dxa"/>
            <w:shd w:val="clear" w:color="000000" w:fill="auto"/>
            <w:tcMar>
              <w:top w:w="85" w:type="dxa"/>
              <w:left w:w="0" w:type="dxa"/>
              <w:bottom w:w="85" w:type="dxa"/>
              <w:right w:w="85" w:type="dxa"/>
            </w:tcMar>
            <w:vAlign w:val="center"/>
          </w:tcPr>
          <w:p w14:paraId="22126AE7"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01" w:type="dxa"/>
            <w:shd w:val="clear" w:color="000000" w:fill="auto"/>
            <w:tcMar>
              <w:top w:w="85" w:type="dxa"/>
              <w:left w:w="0" w:type="dxa"/>
              <w:bottom w:w="85" w:type="dxa"/>
              <w:right w:w="85" w:type="dxa"/>
            </w:tcMar>
            <w:vAlign w:val="center"/>
          </w:tcPr>
          <w:p w14:paraId="379BF377" w14:textId="77777777" w:rsidR="00582BCD" w:rsidRDefault="00582BCD" w:rsidP="003D5F3B">
            <w:pPr>
              <w:pStyle w:val="06cTABLETEXT"/>
              <w:jc w:val="right"/>
            </w:pPr>
            <w:r>
              <w:rPr>
                <w:rStyle w:val="BOLD"/>
                <w:sz w:val="14"/>
                <w:szCs w:val="14"/>
              </w:rPr>
              <w:t>58733.49</w:t>
            </w:r>
          </w:p>
        </w:tc>
      </w:tr>
    </w:tbl>
    <w:p w14:paraId="19532162" w14:textId="77777777" w:rsidR="00582BCD" w:rsidRDefault="00582BCD" w:rsidP="00582BCD">
      <w:pPr>
        <w:pStyle w:val="05BODYTEXT"/>
        <w:rPr>
          <w:lang w:val="en-GB"/>
        </w:rPr>
      </w:pPr>
    </w:p>
    <w:p w14:paraId="25345B6F" w14:textId="713B5370" w:rsidR="00582BCD" w:rsidRDefault="00582BCD" w:rsidP="00582BCD">
      <w:pPr>
        <w:pStyle w:val="06TABLEHEADING"/>
        <w:rPr>
          <w:lang w:val="en-GB"/>
        </w:rPr>
      </w:pPr>
      <w:r>
        <w:rPr>
          <w:lang w:val="en-GB"/>
        </w:rPr>
        <w:t>Table 3: Discrepancies in movements of controlled waste into New South Wales for the period 1 July 2015 to 30 June 2016—Percentage of total movements</w:t>
      </w:r>
    </w:p>
    <w:tbl>
      <w:tblPr>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Layout w:type="fixed"/>
        <w:tblCellMar>
          <w:left w:w="0" w:type="dxa"/>
          <w:right w:w="0" w:type="dxa"/>
        </w:tblCellMar>
        <w:tblLook w:val="0000" w:firstRow="0" w:lastRow="0" w:firstColumn="0" w:lastColumn="0" w:noHBand="0" w:noVBand="0"/>
      </w:tblPr>
      <w:tblGrid>
        <w:gridCol w:w="1587"/>
        <w:gridCol w:w="743"/>
        <w:gridCol w:w="743"/>
        <w:gridCol w:w="742"/>
        <w:gridCol w:w="743"/>
        <w:gridCol w:w="743"/>
        <w:gridCol w:w="742"/>
        <w:gridCol w:w="743"/>
        <w:gridCol w:w="622"/>
      </w:tblGrid>
      <w:tr w:rsidR="00582BCD" w:rsidRPr="006403C7" w14:paraId="2FC220A9" w14:textId="77777777" w:rsidTr="006403C7">
        <w:trPr>
          <w:trHeight w:val="60"/>
          <w:tblHeader/>
        </w:trPr>
        <w:tc>
          <w:tcPr>
            <w:tcW w:w="1587" w:type="dxa"/>
            <w:shd w:val="clear" w:color="000000" w:fill="auto"/>
            <w:tcMar>
              <w:top w:w="85" w:type="dxa"/>
              <w:left w:w="85" w:type="dxa"/>
              <w:bottom w:w="85" w:type="dxa"/>
              <w:right w:w="85" w:type="dxa"/>
            </w:tcMar>
            <w:vAlign w:val="bottom"/>
          </w:tcPr>
          <w:p w14:paraId="64A478F4" w14:textId="77777777" w:rsidR="00582BCD" w:rsidRPr="006403C7" w:rsidRDefault="00582BCD" w:rsidP="006403C7">
            <w:pPr>
              <w:rPr>
                <w:b/>
              </w:rPr>
            </w:pPr>
            <w:r w:rsidRPr="006403C7">
              <w:rPr>
                <w:b/>
              </w:rPr>
              <w:t>Discrepancy Type</w:t>
            </w:r>
          </w:p>
        </w:tc>
        <w:tc>
          <w:tcPr>
            <w:tcW w:w="743" w:type="dxa"/>
            <w:shd w:val="clear" w:color="000000" w:fill="auto"/>
            <w:tcMar>
              <w:top w:w="85" w:type="dxa"/>
              <w:left w:w="85" w:type="dxa"/>
              <w:bottom w:w="85" w:type="dxa"/>
              <w:right w:w="85" w:type="dxa"/>
            </w:tcMar>
            <w:vAlign w:val="bottom"/>
          </w:tcPr>
          <w:p w14:paraId="14C11B5C" w14:textId="77777777" w:rsidR="00582BCD" w:rsidRPr="006403C7" w:rsidRDefault="00582BCD" w:rsidP="006403C7">
            <w:pPr>
              <w:rPr>
                <w:b/>
              </w:rPr>
            </w:pPr>
            <w:r w:rsidRPr="006403C7">
              <w:rPr>
                <w:b/>
              </w:rPr>
              <w:t>Vic</w:t>
            </w:r>
          </w:p>
        </w:tc>
        <w:tc>
          <w:tcPr>
            <w:tcW w:w="743" w:type="dxa"/>
            <w:shd w:val="clear" w:color="000000" w:fill="auto"/>
            <w:tcMar>
              <w:top w:w="85" w:type="dxa"/>
              <w:left w:w="85" w:type="dxa"/>
              <w:bottom w:w="85" w:type="dxa"/>
              <w:right w:w="85" w:type="dxa"/>
            </w:tcMar>
            <w:vAlign w:val="bottom"/>
          </w:tcPr>
          <w:p w14:paraId="4F434F6B" w14:textId="77777777" w:rsidR="00582BCD" w:rsidRPr="006403C7" w:rsidRDefault="00582BCD" w:rsidP="006403C7">
            <w:pPr>
              <w:rPr>
                <w:b/>
              </w:rPr>
            </w:pPr>
            <w:r w:rsidRPr="006403C7">
              <w:rPr>
                <w:b/>
              </w:rPr>
              <w:t>Qld</w:t>
            </w:r>
          </w:p>
        </w:tc>
        <w:tc>
          <w:tcPr>
            <w:tcW w:w="742" w:type="dxa"/>
            <w:shd w:val="clear" w:color="000000" w:fill="auto"/>
            <w:tcMar>
              <w:top w:w="85" w:type="dxa"/>
              <w:left w:w="85" w:type="dxa"/>
              <w:bottom w:w="85" w:type="dxa"/>
              <w:right w:w="85" w:type="dxa"/>
            </w:tcMar>
            <w:vAlign w:val="bottom"/>
          </w:tcPr>
          <w:p w14:paraId="644AA225" w14:textId="77777777" w:rsidR="00582BCD" w:rsidRPr="006403C7" w:rsidRDefault="00582BCD" w:rsidP="006403C7">
            <w:pPr>
              <w:rPr>
                <w:b/>
              </w:rPr>
            </w:pPr>
            <w:r w:rsidRPr="006403C7">
              <w:rPr>
                <w:b/>
              </w:rPr>
              <w:t>WA</w:t>
            </w:r>
          </w:p>
        </w:tc>
        <w:tc>
          <w:tcPr>
            <w:tcW w:w="743" w:type="dxa"/>
            <w:shd w:val="clear" w:color="000000" w:fill="auto"/>
            <w:tcMar>
              <w:top w:w="85" w:type="dxa"/>
              <w:left w:w="85" w:type="dxa"/>
              <w:bottom w:w="85" w:type="dxa"/>
              <w:right w:w="85" w:type="dxa"/>
            </w:tcMar>
            <w:vAlign w:val="bottom"/>
          </w:tcPr>
          <w:p w14:paraId="1E3B6353" w14:textId="77777777" w:rsidR="00582BCD" w:rsidRPr="006403C7" w:rsidRDefault="00582BCD" w:rsidP="006403C7">
            <w:pPr>
              <w:rPr>
                <w:b/>
              </w:rPr>
            </w:pPr>
            <w:r w:rsidRPr="006403C7">
              <w:rPr>
                <w:b/>
              </w:rPr>
              <w:t>SA</w:t>
            </w:r>
          </w:p>
        </w:tc>
        <w:tc>
          <w:tcPr>
            <w:tcW w:w="743" w:type="dxa"/>
            <w:shd w:val="clear" w:color="000000" w:fill="auto"/>
            <w:tcMar>
              <w:top w:w="85" w:type="dxa"/>
              <w:left w:w="85" w:type="dxa"/>
              <w:bottom w:w="85" w:type="dxa"/>
              <w:right w:w="85" w:type="dxa"/>
            </w:tcMar>
            <w:vAlign w:val="bottom"/>
          </w:tcPr>
          <w:p w14:paraId="675E209F" w14:textId="77777777" w:rsidR="00582BCD" w:rsidRPr="006403C7" w:rsidRDefault="00582BCD" w:rsidP="006403C7">
            <w:pPr>
              <w:rPr>
                <w:b/>
              </w:rPr>
            </w:pPr>
            <w:r w:rsidRPr="006403C7">
              <w:rPr>
                <w:b/>
              </w:rPr>
              <w:t>Tas</w:t>
            </w:r>
          </w:p>
        </w:tc>
        <w:tc>
          <w:tcPr>
            <w:tcW w:w="742" w:type="dxa"/>
            <w:shd w:val="clear" w:color="000000" w:fill="auto"/>
            <w:tcMar>
              <w:top w:w="85" w:type="dxa"/>
              <w:left w:w="85" w:type="dxa"/>
              <w:bottom w:w="85" w:type="dxa"/>
              <w:right w:w="85" w:type="dxa"/>
            </w:tcMar>
            <w:vAlign w:val="bottom"/>
          </w:tcPr>
          <w:p w14:paraId="211659D1" w14:textId="77777777" w:rsidR="00582BCD" w:rsidRPr="006403C7" w:rsidRDefault="00582BCD" w:rsidP="006403C7">
            <w:pPr>
              <w:rPr>
                <w:b/>
              </w:rPr>
            </w:pPr>
            <w:r w:rsidRPr="006403C7">
              <w:rPr>
                <w:b/>
              </w:rPr>
              <w:t>ACT</w:t>
            </w:r>
          </w:p>
        </w:tc>
        <w:tc>
          <w:tcPr>
            <w:tcW w:w="743" w:type="dxa"/>
            <w:shd w:val="clear" w:color="000000" w:fill="auto"/>
            <w:tcMar>
              <w:top w:w="85" w:type="dxa"/>
              <w:left w:w="85" w:type="dxa"/>
              <w:bottom w:w="85" w:type="dxa"/>
              <w:right w:w="85" w:type="dxa"/>
            </w:tcMar>
            <w:vAlign w:val="bottom"/>
          </w:tcPr>
          <w:p w14:paraId="71806989" w14:textId="77777777" w:rsidR="00582BCD" w:rsidRPr="006403C7" w:rsidRDefault="00582BCD" w:rsidP="006403C7">
            <w:pPr>
              <w:rPr>
                <w:b/>
              </w:rPr>
            </w:pPr>
            <w:r w:rsidRPr="006403C7">
              <w:rPr>
                <w:b/>
              </w:rPr>
              <w:t>NT</w:t>
            </w:r>
          </w:p>
        </w:tc>
        <w:tc>
          <w:tcPr>
            <w:tcW w:w="622" w:type="dxa"/>
            <w:shd w:val="clear" w:color="000000" w:fill="auto"/>
            <w:tcMar>
              <w:top w:w="85" w:type="dxa"/>
              <w:left w:w="85" w:type="dxa"/>
              <w:bottom w:w="85" w:type="dxa"/>
              <w:right w:w="85" w:type="dxa"/>
            </w:tcMar>
            <w:vAlign w:val="bottom"/>
          </w:tcPr>
          <w:p w14:paraId="665D98F7" w14:textId="77777777" w:rsidR="00582BCD" w:rsidRPr="006403C7" w:rsidRDefault="00582BCD" w:rsidP="006403C7">
            <w:pPr>
              <w:rPr>
                <w:b/>
              </w:rPr>
            </w:pPr>
            <w:r w:rsidRPr="006403C7">
              <w:rPr>
                <w:b/>
              </w:rPr>
              <w:t>Ext Terr *</w:t>
            </w:r>
          </w:p>
        </w:tc>
      </w:tr>
      <w:tr w:rsidR="00582BCD" w14:paraId="4C7D7189" w14:textId="77777777" w:rsidTr="006403C7">
        <w:trPr>
          <w:trHeight w:val="60"/>
        </w:trPr>
        <w:tc>
          <w:tcPr>
            <w:tcW w:w="1587" w:type="dxa"/>
            <w:shd w:val="clear" w:color="000000" w:fill="auto"/>
            <w:tcMar>
              <w:top w:w="85" w:type="dxa"/>
              <w:left w:w="85" w:type="dxa"/>
              <w:bottom w:w="85" w:type="dxa"/>
              <w:right w:w="85" w:type="dxa"/>
            </w:tcMar>
          </w:tcPr>
          <w:p w14:paraId="456BC092" w14:textId="77777777" w:rsidR="00582BCD" w:rsidRDefault="00582BCD" w:rsidP="003D5F3B">
            <w:pPr>
              <w:pStyle w:val="06c2TABLETEXTSMALLER"/>
            </w:pPr>
            <w:r>
              <w:t>Consignment non-arrival</w:t>
            </w:r>
          </w:p>
        </w:tc>
        <w:tc>
          <w:tcPr>
            <w:tcW w:w="743" w:type="dxa"/>
            <w:shd w:val="clear" w:color="000000" w:fill="auto"/>
            <w:tcMar>
              <w:top w:w="85" w:type="dxa"/>
              <w:left w:w="85" w:type="dxa"/>
              <w:bottom w:w="85" w:type="dxa"/>
              <w:right w:w="85" w:type="dxa"/>
            </w:tcMar>
          </w:tcPr>
          <w:p w14:paraId="51C77E53"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43" w:type="dxa"/>
            <w:shd w:val="clear" w:color="000000" w:fill="auto"/>
            <w:tcMar>
              <w:top w:w="85" w:type="dxa"/>
              <w:left w:w="85" w:type="dxa"/>
              <w:bottom w:w="85" w:type="dxa"/>
              <w:right w:w="85" w:type="dxa"/>
            </w:tcMar>
          </w:tcPr>
          <w:p w14:paraId="6D461575" w14:textId="77777777" w:rsidR="00582BCD" w:rsidRDefault="00582BCD" w:rsidP="003D5F3B">
            <w:pPr>
              <w:pStyle w:val="06c2TABLETEXTSMALLER"/>
              <w:jc w:val="center"/>
            </w:pPr>
            <w:r>
              <w:t>0.005</w:t>
            </w:r>
          </w:p>
        </w:tc>
        <w:tc>
          <w:tcPr>
            <w:tcW w:w="742" w:type="dxa"/>
            <w:shd w:val="clear" w:color="000000" w:fill="auto"/>
            <w:tcMar>
              <w:top w:w="85" w:type="dxa"/>
              <w:left w:w="85" w:type="dxa"/>
              <w:bottom w:w="85" w:type="dxa"/>
              <w:right w:w="85" w:type="dxa"/>
            </w:tcMar>
          </w:tcPr>
          <w:p w14:paraId="34B22B81"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43" w:type="dxa"/>
            <w:shd w:val="clear" w:color="000000" w:fill="auto"/>
            <w:tcMar>
              <w:top w:w="85" w:type="dxa"/>
              <w:left w:w="85" w:type="dxa"/>
              <w:bottom w:w="85" w:type="dxa"/>
              <w:right w:w="85" w:type="dxa"/>
            </w:tcMar>
          </w:tcPr>
          <w:p w14:paraId="323BD366"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43" w:type="dxa"/>
            <w:shd w:val="clear" w:color="000000" w:fill="auto"/>
            <w:tcMar>
              <w:top w:w="85" w:type="dxa"/>
              <w:left w:w="85" w:type="dxa"/>
              <w:bottom w:w="85" w:type="dxa"/>
              <w:right w:w="85" w:type="dxa"/>
            </w:tcMar>
          </w:tcPr>
          <w:p w14:paraId="3C29BA3C"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42" w:type="dxa"/>
            <w:shd w:val="clear" w:color="000000" w:fill="auto"/>
            <w:tcMar>
              <w:top w:w="85" w:type="dxa"/>
              <w:left w:w="85" w:type="dxa"/>
              <w:bottom w:w="85" w:type="dxa"/>
              <w:right w:w="85" w:type="dxa"/>
            </w:tcMar>
          </w:tcPr>
          <w:p w14:paraId="27DA62E5"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43" w:type="dxa"/>
            <w:shd w:val="clear" w:color="000000" w:fill="auto"/>
            <w:tcMar>
              <w:top w:w="85" w:type="dxa"/>
              <w:left w:w="85" w:type="dxa"/>
              <w:bottom w:w="85" w:type="dxa"/>
              <w:right w:w="85" w:type="dxa"/>
            </w:tcMar>
          </w:tcPr>
          <w:p w14:paraId="0010AF88"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22" w:type="dxa"/>
            <w:shd w:val="clear" w:color="000000" w:fill="auto"/>
            <w:tcMar>
              <w:top w:w="85" w:type="dxa"/>
              <w:left w:w="85" w:type="dxa"/>
              <w:bottom w:w="85" w:type="dxa"/>
              <w:right w:w="85" w:type="dxa"/>
            </w:tcMar>
          </w:tcPr>
          <w:p w14:paraId="1B2A9AB2"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r>
      <w:tr w:rsidR="00582BCD" w14:paraId="59B033C6" w14:textId="77777777" w:rsidTr="006403C7">
        <w:trPr>
          <w:trHeight w:val="60"/>
        </w:trPr>
        <w:tc>
          <w:tcPr>
            <w:tcW w:w="1587" w:type="dxa"/>
            <w:shd w:val="clear" w:color="000000" w:fill="auto"/>
            <w:tcMar>
              <w:top w:w="85" w:type="dxa"/>
              <w:left w:w="85" w:type="dxa"/>
              <w:bottom w:w="85" w:type="dxa"/>
              <w:right w:w="85" w:type="dxa"/>
            </w:tcMar>
          </w:tcPr>
          <w:p w14:paraId="03797834" w14:textId="77777777" w:rsidR="00582BCD" w:rsidRDefault="00582BCD" w:rsidP="003D5F3B">
            <w:pPr>
              <w:pStyle w:val="06c2TABLETEXTSMALLER"/>
            </w:pPr>
            <w:r>
              <w:t>Transport without authorisation</w:t>
            </w:r>
          </w:p>
        </w:tc>
        <w:tc>
          <w:tcPr>
            <w:tcW w:w="743" w:type="dxa"/>
            <w:shd w:val="clear" w:color="000000" w:fill="auto"/>
            <w:tcMar>
              <w:top w:w="85" w:type="dxa"/>
              <w:left w:w="85" w:type="dxa"/>
              <w:bottom w:w="85" w:type="dxa"/>
              <w:right w:w="85" w:type="dxa"/>
            </w:tcMar>
          </w:tcPr>
          <w:p w14:paraId="660517CA"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43" w:type="dxa"/>
            <w:shd w:val="clear" w:color="000000" w:fill="auto"/>
            <w:tcMar>
              <w:top w:w="85" w:type="dxa"/>
              <w:left w:w="85" w:type="dxa"/>
              <w:bottom w:w="85" w:type="dxa"/>
              <w:right w:w="85" w:type="dxa"/>
            </w:tcMar>
          </w:tcPr>
          <w:p w14:paraId="6C6E835C"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42" w:type="dxa"/>
            <w:shd w:val="clear" w:color="000000" w:fill="auto"/>
            <w:tcMar>
              <w:top w:w="85" w:type="dxa"/>
              <w:left w:w="85" w:type="dxa"/>
              <w:bottom w:w="85" w:type="dxa"/>
              <w:right w:w="85" w:type="dxa"/>
            </w:tcMar>
          </w:tcPr>
          <w:p w14:paraId="66B25E99"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43" w:type="dxa"/>
            <w:shd w:val="clear" w:color="000000" w:fill="auto"/>
            <w:tcMar>
              <w:top w:w="85" w:type="dxa"/>
              <w:left w:w="85" w:type="dxa"/>
              <w:bottom w:w="85" w:type="dxa"/>
              <w:right w:w="85" w:type="dxa"/>
            </w:tcMar>
          </w:tcPr>
          <w:p w14:paraId="63E40F49"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43" w:type="dxa"/>
            <w:shd w:val="clear" w:color="000000" w:fill="auto"/>
            <w:tcMar>
              <w:top w:w="85" w:type="dxa"/>
              <w:left w:w="85" w:type="dxa"/>
              <w:bottom w:w="85" w:type="dxa"/>
              <w:right w:w="85" w:type="dxa"/>
            </w:tcMar>
          </w:tcPr>
          <w:p w14:paraId="3F2B5F74"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42" w:type="dxa"/>
            <w:shd w:val="clear" w:color="000000" w:fill="auto"/>
            <w:tcMar>
              <w:top w:w="85" w:type="dxa"/>
              <w:left w:w="85" w:type="dxa"/>
              <w:bottom w:w="85" w:type="dxa"/>
              <w:right w:w="85" w:type="dxa"/>
            </w:tcMar>
          </w:tcPr>
          <w:p w14:paraId="7DF9A93F"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43" w:type="dxa"/>
            <w:shd w:val="clear" w:color="000000" w:fill="auto"/>
            <w:tcMar>
              <w:top w:w="85" w:type="dxa"/>
              <w:left w:w="85" w:type="dxa"/>
              <w:bottom w:w="85" w:type="dxa"/>
              <w:right w:w="85" w:type="dxa"/>
            </w:tcMar>
          </w:tcPr>
          <w:p w14:paraId="6DDEDA5C"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22" w:type="dxa"/>
            <w:shd w:val="clear" w:color="000000" w:fill="auto"/>
            <w:tcMar>
              <w:top w:w="85" w:type="dxa"/>
              <w:left w:w="85" w:type="dxa"/>
              <w:bottom w:w="85" w:type="dxa"/>
              <w:right w:w="85" w:type="dxa"/>
            </w:tcMar>
          </w:tcPr>
          <w:p w14:paraId="196BDAA9"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r>
      <w:tr w:rsidR="00582BCD" w14:paraId="3CEC559F" w14:textId="77777777" w:rsidTr="006403C7">
        <w:trPr>
          <w:trHeight w:val="60"/>
        </w:trPr>
        <w:tc>
          <w:tcPr>
            <w:tcW w:w="1587" w:type="dxa"/>
            <w:shd w:val="clear" w:color="000000" w:fill="auto"/>
            <w:tcMar>
              <w:top w:w="85" w:type="dxa"/>
              <w:left w:w="85" w:type="dxa"/>
              <w:bottom w:w="85" w:type="dxa"/>
              <w:right w:w="85" w:type="dxa"/>
            </w:tcMar>
          </w:tcPr>
          <w:p w14:paraId="57BF1D7A" w14:textId="77777777" w:rsidR="00582BCD" w:rsidRDefault="00582BCD" w:rsidP="003D5F3B">
            <w:pPr>
              <w:pStyle w:val="06c2TABLETEXTSMALLER"/>
            </w:pPr>
            <w:r>
              <w:t>Non-matching documentation</w:t>
            </w:r>
          </w:p>
        </w:tc>
        <w:tc>
          <w:tcPr>
            <w:tcW w:w="743" w:type="dxa"/>
            <w:shd w:val="clear" w:color="000000" w:fill="auto"/>
            <w:tcMar>
              <w:top w:w="85" w:type="dxa"/>
              <w:left w:w="85" w:type="dxa"/>
              <w:bottom w:w="85" w:type="dxa"/>
              <w:right w:w="85" w:type="dxa"/>
            </w:tcMar>
          </w:tcPr>
          <w:p w14:paraId="59DAB666"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43" w:type="dxa"/>
            <w:shd w:val="clear" w:color="000000" w:fill="auto"/>
            <w:tcMar>
              <w:top w:w="85" w:type="dxa"/>
              <w:left w:w="85" w:type="dxa"/>
              <w:bottom w:w="85" w:type="dxa"/>
              <w:right w:w="85" w:type="dxa"/>
            </w:tcMar>
          </w:tcPr>
          <w:p w14:paraId="3694422B"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42" w:type="dxa"/>
            <w:shd w:val="clear" w:color="000000" w:fill="auto"/>
            <w:tcMar>
              <w:top w:w="85" w:type="dxa"/>
              <w:left w:w="85" w:type="dxa"/>
              <w:bottom w:w="85" w:type="dxa"/>
              <w:right w:w="85" w:type="dxa"/>
            </w:tcMar>
          </w:tcPr>
          <w:p w14:paraId="70BB40A9"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43" w:type="dxa"/>
            <w:shd w:val="clear" w:color="000000" w:fill="auto"/>
            <w:tcMar>
              <w:top w:w="85" w:type="dxa"/>
              <w:left w:w="85" w:type="dxa"/>
              <w:bottom w:w="85" w:type="dxa"/>
              <w:right w:w="85" w:type="dxa"/>
            </w:tcMar>
          </w:tcPr>
          <w:p w14:paraId="5AAC99D1"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43" w:type="dxa"/>
            <w:shd w:val="clear" w:color="000000" w:fill="auto"/>
            <w:tcMar>
              <w:top w:w="85" w:type="dxa"/>
              <w:left w:w="85" w:type="dxa"/>
              <w:bottom w:w="85" w:type="dxa"/>
              <w:right w:w="85" w:type="dxa"/>
            </w:tcMar>
          </w:tcPr>
          <w:p w14:paraId="2A95BBAC"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42" w:type="dxa"/>
            <w:shd w:val="clear" w:color="000000" w:fill="auto"/>
            <w:tcMar>
              <w:top w:w="85" w:type="dxa"/>
              <w:left w:w="85" w:type="dxa"/>
              <w:bottom w:w="85" w:type="dxa"/>
              <w:right w:w="85" w:type="dxa"/>
            </w:tcMar>
          </w:tcPr>
          <w:p w14:paraId="4D4D79AB"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43" w:type="dxa"/>
            <w:shd w:val="clear" w:color="000000" w:fill="auto"/>
            <w:tcMar>
              <w:top w:w="85" w:type="dxa"/>
              <w:left w:w="85" w:type="dxa"/>
              <w:bottom w:w="85" w:type="dxa"/>
              <w:right w:w="85" w:type="dxa"/>
            </w:tcMar>
          </w:tcPr>
          <w:p w14:paraId="30417A33"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22" w:type="dxa"/>
            <w:shd w:val="clear" w:color="000000" w:fill="auto"/>
            <w:tcMar>
              <w:top w:w="85" w:type="dxa"/>
              <w:left w:w="85" w:type="dxa"/>
              <w:bottom w:w="85" w:type="dxa"/>
              <w:right w:w="85" w:type="dxa"/>
            </w:tcMar>
          </w:tcPr>
          <w:p w14:paraId="5AF9D1A4"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r>
      <w:tr w:rsidR="00582BCD" w14:paraId="1319B17C" w14:textId="77777777" w:rsidTr="006403C7">
        <w:trPr>
          <w:trHeight w:val="60"/>
        </w:trPr>
        <w:tc>
          <w:tcPr>
            <w:tcW w:w="1587" w:type="dxa"/>
            <w:shd w:val="clear" w:color="000000" w:fill="auto"/>
            <w:tcMar>
              <w:top w:w="85" w:type="dxa"/>
              <w:left w:w="85" w:type="dxa"/>
              <w:bottom w:w="85" w:type="dxa"/>
              <w:right w:w="85" w:type="dxa"/>
            </w:tcMar>
          </w:tcPr>
          <w:p w14:paraId="519D94D2" w14:textId="77777777" w:rsidR="00582BCD" w:rsidRDefault="00582BCD" w:rsidP="003D5F3B">
            <w:pPr>
              <w:pStyle w:val="06c2TABLETEXTSMALLER"/>
            </w:pPr>
            <w:r>
              <w:t>Waste data</w:t>
            </w:r>
          </w:p>
        </w:tc>
        <w:tc>
          <w:tcPr>
            <w:tcW w:w="743" w:type="dxa"/>
            <w:shd w:val="clear" w:color="000000" w:fill="auto"/>
            <w:tcMar>
              <w:top w:w="85" w:type="dxa"/>
              <w:left w:w="85" w:type="dxa"/>
              <w:bottom w:w="85" w:type="dxa"/>
              <w:right w:w="85" w:type="dxa"/>
            </w:tcMar>
          </w:tcPr>
          <w:p w14:paraId="256310E3"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43" w:type="dxa"/>
            <w:shd w:val="clear" w:color="000000" w:fill="auto"/>
            <w:tcMar>
              <w:top w:w="85" w:type="dxa"/>
              <w:left w:w="85" w:type="dxa"/>
              <w:bottom w:w="85" w:type="dxa"/>
              <w:right w:w="85" w:type="dxa"/>
            </w:tcMar>
          </w:tcPr>
          <w:p w14:paraId="648B8AB6"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42" w:type="dxa"/>
            <w:shd w:val="clear" w:color="000000" w:fill="auto"/>
            <w:tcMar>
              <w:top w:w="85" w:type="dxa"/>
              <w:left w:w="85" w:type="dxa"/>
              <w:bottom w:w="85" w:type="dxa"/>
              <w:right w:w="85" w:type="dxa"/>
            </w:tcMar>
          </w:tcPr>
          <w:p w14:paraId="58555570"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43" w:type="dxa"/>
            <w:shd w:val="clear" w:color="000000" w:fill="auto"/>
            <w:tcMar>
              <w:top w:w="85" w:type="dxa"/>
              <w:left w:w="85" w:type="dxa"/>
              <w:bottom w:w="85" w:type="dxa"/>
              <w:right w:w="85" w:type="dxa"/>
            </w:tcMar>
          </w:tcPr>
          <w:p w14:paraId="5CBB840D"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43" w:type="dxa"/>
            <w:shd w:val="clear" w:color="000000" w:fill="auto"/>
            <w:tcMar>
              <w:top w:w="85" w:type="dxa"/>
              <w:left w:w="85" w:type="dxa"/>
              <w:bottom w:w="85" w:type="dxa"/>
              <w:right w:w="85" w:type="dxa"/>
            </w:tcMar>
          </w:tcPr>
          <w:p w14:paraId="20C5C2D0"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42" w:type="dxa"/>
            <w:shd w:val="clear" w:color="000000" w:fill="auto"/>
            <w:tcMar>
              <w:top w:w="85" w:type="dxa"/>
              <w:left w:w="85" w:type="dxa"/>
              <w:bottom w:w="85" w:type="dxa"/>
              <w:right w:w="85" w:type="dxa"/>
            </w:tcMar>
          </w:tcPr>
          <w:p w14:paraId="5DCF621A"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43" w:type="dxa"/>
            <w:shd w:val="clear" w:color="000000" w:fill="auto"/>
            <w:tcMar>
              <w:top w:w="85" w:type="dxa"/>
              <w:left w:w="85" w:type="dxa"/>
              <w:bottom w:w="85" w:type="dxa"/>
              <w:right w:w="85" w:type="dxa"/>
            </w:tcMar>
          </w:tcPr>
          <w:p w14:paraId="77F376A7"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22" w:type="dxa"/>
            <w:shd w:val="clear" w:color="000000" w:fill="auto"/>
            <w:tcMar>
              <w:top w:w="85" w:type="dxa"/>
              <w:left w:w="85" w:type="dxa"/>
              <w:bottom w:w="85" w:type="dxa"/>
              <w:right w:w="85" w:type="dxa"/>
            </w:tcMar>
          </w:tcPr>
          <w:p w14:paraId="521BE47F"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r>
    </w:tbl>
    <w:p w14:paraId="5BBA9140" w14:textId="77777777" w:rsidR="00582BCD" w:rsidRDefault="00582BCD" w:rsidP="00582BCD">
      <w:pPr>
        <w:pStyle w:val="05BODYTEXT"/>
        <w:rPr>
          <w:sz w:val="18"/>
          <w:szCs w:val="18"/>
          <w:lang w:val="en-GB"/>
        </w:rPr>
      </w:pPr>
    </w:p>
    <w:p w14:paraId="1F632EBA" w14:textId="0BFCE0D5" w:rsidR="00582BCD" w:rsidRDefault="00582BCD" w:rsidP="00582BCD">
      <w:pPr>
        <w:pStyle w:val="06TABLEHEADING"/>
        <w:rPr>
          <w:lang w:val="en-GB"/>
        </w:rPr>
      </w:pPr>
      <w:r>
        <w:rPr>
          <w:lang w:val="en-GB"/>
        </w:rPr>
        <w:t>Table 4: Number of movements of controlled waste into New South Wales for the period, 1 July 2014 to 30 June 2015</w:t>
      </w:r>
    </w:p>
    <w:tbl>
      <w:tblPr>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Layout w:type="fixed"/>
        <w:tblCellMar>
          <w:left w:w="0" w:type="dxa"/>
          <w:right w:w="0" w:type="dxa"/>
        </w:tblCellMar>
        <w:tblLook w:val="0000" w:firstRow="0" w:lastRow="0" w:firstColumn="0" w:lastColumn="0" w:noHBand="0" w:noVBand="0"/>
      </w:tblPr>
      <w:tblGrid>
        <w:gridCol w:w="825"/>
        <w:gridCol w:w="825"/>
        <w:gridCol w:w="826"/>
        <w:gridCol w:w="825"/>
        <w:gridCol w:w="825"/>
        <w:gridCol w:w="825"/>
        <w:gridCol w:w="825"/>
        <w:gridCol w:w="826"/>
        <w:gridCol w:w="825"/>
      </w:tblGrid>
      <w:tr w:rsidR="00582BCD" w:rsidRPr="006403C7" w14:paraId="7B967A69" w14:textId="77777777" w:rsidTr="006403C7">
        <w:trPr>
          <w:trHeight w:val="60"/>
        </w:trPr>
        <w:tc>
          <w:tcPr>
            <w:tcW w:w="825" w:type="dxa"/>
            <w:shd w:val="clear" w:color="000000" w:fill="auto"/>
            <w:tcMar>
              <w:top w:w="85" w:type="dxa"/>
              <w:left w:w="85" w:type="dxa"/>
              <w:bottom w:w="85" w:type="dxa"/>
              <w:right w:w="85" w:type="dxa"/>
            </w:tcMar>
          </w:tcPr>
          <w:p w14:paraId="3B044D51" w14:textId="77777777" w:rsidR="00582BCD" w:rsidRPr="006403C7" w:rsidRDefault="00582BCD" w:rsidP="006403C7">
            <w:pPr>
              <w:rPr>
                <w:b/>
              </w:rPr>
            </w:pPr>
            <w:r w:rsidRPr="006403C7">
              <w:rPr>
                <w:b/>
              </w:rPr>
              <w:t>NSW</w:t>
            </w:r>
          </w:p>
        </w:tc>
        <w:tc>
          <w:tcPr>
            <w:tcW w:w="825" w:type="dxa"/>
            <w:shd w:val="clear" w:color="000000" w:fill="auto"/>
            <w:tcMar>
              <w:top w:w="85" w:type="dxa"/>
              <w:left w:w="85" w:type="dxa"/>
              <w:bottom w:w="85" w:type="dxa"/>
              <w:right w:w="85" w:type="dxa"/>
            </w:tcMar>
          </w:tcPr>
          <w:p w14:paraId="2F16FBA9" w14:textId="77777777" w:rsidR="00582BCD" w:rsidRPr="006403C7" w:rsidRDefault="00582BCD" w:rsidP="006403C7">
            <w:pPr>
              <w:rPr>
                <w:b/>
              </w:rPr>
            </w:pPr>
            <w:r w:rsidRPr="006403C7">
              <w:rPr>
                <w:b/>
              </w:rPr>
              <w:t>Vic</w:t>
            </w:r>
          </w:p>
        </w:tc>
        <w:tc>
          <w:tcPr>
            <w:tcW w:w="826" w:type="dxa"/>
            <w:shd w:val="clear" w:color="000000" w:fill="auto"/>
            <w:tcMar>
              <w:top w:w="85" w:type="dxa"/>
              <w:left w:w="85" w:type="dxa"/>
              <w:bottom w:w="85" w:type="dxa"/>
              <w:right w:w="85" w:type="dxa"/>
            </w:tcMar>
          </w:tcPr>
          <w:p w14:paraId="1FC15711" w14:textId="77777777" w:rsidR="00582BCD" w:rsidRPr="006403C7" w:rsidRDefault="00582BCD" w:rsidP="006403C7">
            <w:pPr>
              <w:rPr>
                <w:b/>
              </w:rPr>
            </w:pPr>
            <w:r w:rsidRPr="006403C7">
              <w:rPr>
                <w:b/>
              </w:rPr>
              <w:t>Qld</w:t>
            </w:r>
          </w:p>
        </w:tc>
        <w:tc>
          <w:tcPr>
            <w:tcW w:w="825" w:type="dxa"/>
            <w:shd w:val="clear" w:color="000000" w:fill="auto"/>
            <w:tcMar>
              <w:top w:w="85" w:type="dxa"/>
              <w:left w:w="85" w:type="dxa"/>
              <w:bottom w:w="85" w:type="dxa"/>
              <w:right w:w="85" w:type="dxa"/>
            </w:tcMar>
          </w:tcPr>
          <w:p w14:paraId="5735E464" w14:textId="77777777" w:rsidR="00582BCD" w:rsidRPr="006403C7" w:rsidRDefault="00582BCD" w:rsidP="006403C7">
            <w:pPr>
              <w:rPr>
                <w:b/>
              </w:rPr>
            </w:pPr>
            <w:r w:rsidRPr="006403C7">
              <w:rPr>
                <w:b/>
              </w:rPr>
              <w:t>WA</w:t>
            </w:r>
          </w:p>
        </w:tc>
        <w:tc>
          <w:tcPr>
            <w:tcW w:w="825" w:type="dxa"/>
            <w:shd w:val="clear" w:color="000000" w:fill="auto"/>
            <w:tcMar>
              <w:top w:w="85" w:type="dxa"/>
              <w:left w:w="85" w:type="dxa"/>
              <w:bottom w:w="85" w:type="dxa"/>
              <w:right w:w="85" w:type="dxa"/>
            </w:tcMar>
          </w:tcPr>
          <w:p w14:paraId="4987B987" w14:textId="77777777" w:rsidR="00582BCD" w:rsidRPr="006403C7" w:rsidRDefault="00582BCD" w:rsidP="006403C7">
            <w:pPr>
              <w:rPr>
                <w:b/>
              </w:rPr>
            </w:pPr>
            <w:r w:rsidRPr="006403C7">
              <w:rPr>
                <w:b/>
              </w:rPr>
              <w:t>SA</w:t>
            </w:r>
          </w:p>
        </w:tc>
        <w:tc>
          <w:tcPr>
            <w:tcW w:w="825" w:type="dxa"/>
            <w:shd w:val="clear" w:color="000000" w:fill="auto"/>
            <w:tcMar>
              <w:top w:w="85" w:type="dxa"/>
              <w:left w:w="85" w:type="dxa"/>
              <w:bottom w:w="85" w:type="dxa"/>
              <w:right w:w="85" w:type="dxa"/>
            </w:tcMar>
          </w:tcPr>
          <w:p w14:paraId="76E54AC7" w14:textId="77777777" w:rsidR="00582BCD" w:rsidRPr="006403C7" w:rsidRDefault="00582BCD" w:rsidP="006403C7">
            <w:pPr>
              <w:rPr>
                <w:b/>
              </w:rPr>
            </w:pPr>
            <w:r w:rsidRPr="006403C7">
              <w:rPr>
                <w:b/>
              </w:rPr>
              <w:t>Tas</w:t>
            </w:r>
          </w:p>
        </w:tc>
        <w:tc>
          <w:tcPr>
            <w:tcW w:w="825" w:type="dxa"/>
            <w:shd w:val="clear" w:color="000000" w:fill="auto"/>
            <w:tcMar>
              <w:top w:w="85" w:type="dxa"/>
              <w:left w:w="85" w:type="dxa"/>
              <w:bottom w:w="85" w:type="dxa"/>
              <w:right w:w="85" w:type="dxa"/>
            </w:tcMar>
          </w:tcPr>
          <w:p w14:paraId="5572B338" w14:textId="77777777" w:rsidR="00582BCD" w:rsidRPr="006403C7" w:rsidRDefault="00582BCD" w:rsidP="006403C7">
            <w:pPr>
              <w:rPr>
                <w:b/>
              </w:rPr>
            </w:pPr>
            <w:r w:rsidRPr="006403C7">
              <w:rPr>
                <w:b/>
              </w:rPr>
              <w:t>ACT</w:t>
            </w:r>
          </w:p>
        </w:tc>
        <w:tc>
          <w:tcPr>
            <w:tcW w:w="826" w:type="dxa"/>
            <w:shd w:val="clear" w:color="000000" w:fill="auto"/>
            <w:tcMar>
              <w:top w:w="85" w:type="dxa"/>
              <w:left w:w="85" w:type="dxa"/>
              <w:bottom w:w="85" w:type="dxa"/>
              <w:right w:w="85" w:type="dxa"/>
            </w:tcMar>
          </w:tcPr>
          <w:p w14:paraId="2C526029" w14:textId="77777777" w:rsidR="00582BCD" w:rsidRPr="006403C7" w:rsidRDefault="00582BCD" w:rsidP="006403C7">
            <w:pPr>
              <w:rPr>
                <w:b/>
              </w:rPr>
            </w:pPr>
            <w:r w:rsidRPr="006403C7">
              <w:rPr>
                <w:b/>
              </w:rPr>
              <w:t>NT</w:t>
            </w:r>
          </w:p>
        </w:tc>
        <w:tc>
          <w:tcPr>
            <w:tcW w:w="825" w:type="dxa"/>
            <w:shd w:val="clear" w:color="000000" w:fill="auto"/>
            <w:tcMar>
              <w:top w:w="85" w:type="dxa"/>
              <w:left w:w="85" w:type="dxa"/>
              <w:bottom w:w="85" w:type="dxa"/>
              <w:right w:w="85" w:type="dxa"/>
            </w:tcMar>
          </w:tcPr>
          <w:p w14:paraId="6F3FBF30" w14:textId="77777777" w:rsidR="00582BCD" w:rsidRPr="006403C7" w:rsidRDefault="00582BCD" w:rsidP="006403C7">
            <w:pPr>
              <w:rPr>
                <w:b/>
              </w:rPr>
            </w:pPr>
            <w:r w:rsidRPr="006403C7">
              <w:rPr>
                <w:b/>
              </w:rPr>
              <w:t>Ext Terr*</w:t>
            </w:r>
          </w:p>
        </w:tc>
      </w:tr>
      <w:tr w:rsidR="00582BCD" w14:paraId="1DE2F03A" w14:textId="77777777" w:rsidTr="006403C7">
        <w:trPr>
          <w:trHeight w:val="60"/>
        </w:trPr>
        <w:tc>
          <w:tcPr>
            <w:tcW w:w="825" w:type="dxa"/>
            <w:shd w:val="clear" w:color="000000" w:fill="auto"/>
            <w:tcMar>
              <w:top w:w="85" w:type="dxa"/>
              <w:left w:w="85" w:type="dxa"/>
              <w:bottom w:w="85" w:type="dxa"/>
              <w:right w:w="85" w:type="dxa"/>
            </w:tcMar>
            <w:vAlign w:val="center"/>
          </w:tcPr>
          <w:p w14:paraId="56E31696" w14:textId="77777777" w:rsidR="00582BCD" w:rsidRDefault="00582BCD" w:rsidP="003D5F3B">
            <w:pPr>
              <w:pStyle w:val="06c2TABLETEXTSMALLER"/>
              <w:jc w:val="center"/>
            </w:pPr>
            <w:r>
              <w:t>0</w:t>
            </w:r>
          </w:p>
        </w:tc>
        <w:tc>
          <w:tcPr>
            <w:tcW w:w="825" w:type="dxa"/>
            <w:shd w:val="clear" w:color="000000" w:fill="auto"/>
            <w:tcMar>
              <w:top w:w="85" w:type="dxa"/>
              <w:left w:w="85" w:type="dxa"/>
              <w:bottom w:w="85" w:type="dxa"/>
              <w:right w:w="85" w:type="dxa"/>
            </w:tcMar>
            <w:vAlign w:val="center"/>
          </w:tcPr>
          <w:p w14:paraId="60E66FDA" w14:textId="77777777" w:rsidR="00582BCD" w:rsidRDefault="00582BCD" w:rsidP="003D5F3B">
            <w:pPr>
              <w:pStyle w:val="06c2TABLETEXTSMALLER"/>
              <w:jc w:val="center"/>
            </w:pPr>
            <w:r>
              <w:t>1470</w:t>
            </w:r>
          </w:p>
        </w:tc>
        <w:tc>
          <w:tcPr>
            <w:tcW w:w="826" w:type="dxa"/>
            <w:shd w:val="clear" w:color="000000" w:fill="auto"/>
            <w:tcMar>
              <w:top w:w="85" w:type="dxa"/>
              <w:left w:w="85" w:type="dxa"/>
              <w:bottom w:w="85" w:type="dxa"/>
              <w:right w:w="85" w:type="dxa"/>
            </w:tcMar>
            <w:vAlign w:val="center"/>
          </w:tcPr>
          <w:p w14:paraId="035DE59A" w14:textId="77777777" w:rsidR="00582BCD" w:rsidRDefault="00582BCD" w:rsidP="003D5F3B">
            <w:pPr>
              <w:pStyle w:val="06c2TABLETEXTSMALLER"/>
              <w:jc w:val="center"/>
            </w:pPr>
            <w:r>
              <w:t>762</w:t>
            </w:r>
          </w:p>
        </w:tc>
        <w:tc>
          <w:tcPr>
            <w:tcW w:w="825" w:type="dxa"/>
            <w:shd w:val="clear" w:color="000000" w:fill="auto"/>
            <w:tcMar>
              <w:top w:w="85" w:type="dxa"/>
              <w:left w:w="85" w:type="dxa"/>
              <w:bottom w:w="85" w:type="dxa"/>
              <w:right w:w="85" w:type="dxa"/>
            </w:tcMar>
            <w:vAlign w:val="center"/>
          </w:tcPr>
          <w:p w14:paraId="443DEB89" w14:textId="77777777" w:rsidR="00582BCD" w:rsidRDefault="00582BCD" w:rsidP="003D5F3B">
            <w:pPr>
              <w:pStyle w:val="06c2TABLETEXTSMALLER"/>
              <w:jc w:val="center"/>
            </w:pPr>
            <w:r>
              <w:t>177</w:t>
            </w:r>
          </w:p>
        </w:tc>
        <w:tc>
          <w:tcPr>
            <w:tcW w:w="825" w:type="dxa"/>
            <w:shd w:val="clear" w:color="000000" w:fill="auto"/>
            <w:tcMar>
              <w:top w:w="85" w:type="dxa"/>
              <w:left w:w="85" w:type="dxa"/>
              <w:bottom w:w="85" w:type="dxa"/>
              <w:right w:w="85" w:type="dxa"/>
            </w:tcMar>
            <w:vAlign w:val="center"/>
          </w:tcPr>
          <w:p w14:paraId="1681AF27" w14:textId="77777777" w:rsidR="00582BCD" w:rsidRDefault="00582BCD" w:rsidP="003D5F3B">
            <w:pPr>
              <w:pStyle w:val="06c2TABLETEXTSMALLER"/>
              <w:jc w:val="center"/>
            </w:pPr>
            <w:r>
              <w:t>186</w:t>
            </w:r>
          </w:p>
        </w:tc>
        <w:tc>
          <w:tcPr>
            <w:tcW w:w="825" w:type="dxa"/>
            <w:shd w:val="clear" w:color="000000" w:fill="auto"/>
            <w:tcMar>
              <w:top w:w="85" w:type="dxa"/>
              <w:left w:w="85" w:type="dxa"/>
              <w:bottom w:w="85" w:type="dxa"/>
              <w:right w:w="85" w:type="dxa"/>
            </w:tcMar>
            <w:vAlign w:val="center"/>
          </w:tcPr>
          <w:p w14:paraId="0829307B" w14:textId="77777777" w:rsidR="00582BCD" w:rsidRDefault="00582BCD" w:rsidP="003D5F3B">
            <w:pPr>
              <w:pStyle w:val="06c2TABLETEXTSMALLER"/>
              <w:jc w:val="center"/>
            </w:pPr>
            <w:r>
              <w:t>45</w:t>
            </w:r>
          </w:p>
        </w:tc>
        <w:tc>
          <w:tcPr>
            <w:tcW w:w="825" w:type="dxa"/>
            <w:shd w:val="clear" w:color="000000" w:fill="auto"/>
            <w:tcMar>
              <w:top w:w="85" w:type="dxa"/>
              <w:left w:w="85" w:type="dxa"/>
              <w:bottom w:w="85" w:type="dxa"/>
              <w:right w:w="85" w:type="dxa"/>
            </w:tcMar>
            <w:vAlign w:val="center"/>
          </w:tcPr>
          <w:p w14:paraId="2F3592D6" w14:textId="77777777" w:rsidR="00582BCD" w:rsidRDefault="00582BCD" w:rsidP="003D5F3B">
            <w:pPr>
              <w:pStyle w:val="06c2TABLETEXTSMALLER"/>
              <w:jc w:val="center"/>
            </w:pPr>
            <w:r>
              <w:t>1936</w:t>
            </w:r>
          </w:p>
        </w:tc>
        <w:tc>
          <w:tcPr>
            <w:tcW w:w="826" w:type="dxa"/>
            <w:shd w:val="clear" w:color="000000" w:fill="auto"/>
            <w:tcMar>
              <w:top w:w="85" w:type="dxa"/>
              <w:left w:w="85" w:type="dxa"/>
              <w:bottom w:w="85" w:type="dxa"/>
              <w:right w:w="85" w:type="dxa"/>
            </w:tcMar>
            <w:vAlign w:val="center"/>
          </w:tcPr>
          <w:p w14:paraId="354EDF67" w14:textId="77777777" w:rsidR="00582BCD" w:rsidRDefault="00582BCD" w:rsidP="003D5F3B">
            <w:pPr>
              <w:pStyle w:val="06c2TABLETEXTSMALLER"/>
              <w:jc w:val="center"/>
            </w:pPr>
            <w:r>
              <w:t>53</w:t>
            </w:r>
          </w:p>
        </w:tc>
        <w:tc>
          <w:tcPr>
            <w:tcW w:w="825" w:type="dxa"/>
            <w:shd w:val="clear" w:color="000000" w:fill="auto"/>
            <w:tcMar>
              <w:top w:w="85" w:type="dxa"/>
              <w:left w:w="85" w:type="dxa"/>
              <w:bottom w:w="85" w:type="dxa"/>
              <w:right w:w="85" w:type="dxa"/>
            </w:tcMar>
            <w:vAlign w:val="center"/>
          </w:tcPr>
          <w:p w14:paraId="2DDD4D15" w14:textId="77777777" w:rsidR="00582BCD" w:rsidRDefault="00582BCD" w:rsidP="003D5F3B">
            <w:pPr>
              <w:pStyle w:val="06c2TABLETEXTSMALLER"/>
              <w:jc w:val="center"/>
            </w:pPr>
            <w:r>
              <w:rPr>
                <w:rStyle w:val="ITALIC"/>
                <w:i w:val="0"/>
                <w:iCs w:val="0"/>
              </w:rPr>
              <w:t>0</w:t>
            </w:r>
          </w:p>
        </w:tc>
      </w:tr>
    </w:tbl>
    <w:p w14:paraId="2626B37E" w14:textId="77777777" w:rsidR="00582BCD" w:rsidRDefault="00582BCD" w:rsidP="00582BCD">
      <w:pPr>
        <w:pStyle w:val="05BODYTEXT"/>
        <w:rPr>
          <w:sz w:val="18"/>
          <w:szCs w:val="18"/>
          <w:lang w:val="en-GB"/>
        </w:rPr>
      </w:pPr>
    </w:p>
    <w:p w14:paraId="35C0BB1F" w14:textId="77777777" w:rsidR="00582BCD" w:rsidRDefault="00582BCD" w:rsidP="006403C7">
      <w:pPr>
        <w:pStyle w:val="Heading2"/>
        <w:rPr>
          <w:lang w:val="en-GB"/>
        </w:rPr>
      </w:pPr>
      <w:bookmarkStart w:id="163" w:name="_Toc490472872"/>
      <w:r>
        <w:rPr>
          <w:lang w:val="en-GB"/>
        </w:rPr>
        <w:t>Victoria</w:t>
      </w:r>
      <w:bookmarkEnd w:id="163"/>
    </w:p>
    <w:p w14:paraId="3DD75FA4" w14:textId="77777777" w:rsidR="00582BCD" w:rsidRDefault="00582BCD" w:rsidP="00582BCD">
      <w:pPr>
        <w:pStyle w:val="05BODYTEXT"/>
        <w:rPr>
          <w:rStyle w:val="ITALIC"/>
        </w:rPr>
      </w:pPr>
      <w:r>
        <w:rPr>
          <w:rStyle w:val="ITALIC"/>
        </w:rPr>
        <w:t>Report to the NEPC on the implementation of the National Environment Protection (Movement of Controlled Waste between States and Territories) Measure for Victoria by the Hon Lisa Neville, Minister for Environment, Climate Change and Water (until 23 May 2016) and the Hon Lily D’Ambrosio, Minister for Energy, Environment and Climate Change (from 23 May 2016) for the reporting year ended 30 June 2016.</w:t>
      </w:r>
    </w:p>
    <w:p w14:paraId="0A7CE615" w14:textId="77777777" w:rsidR="00582BCD" w:rsidRDefault="00582BCD" w:rsidP="006403C7">
      <w:pPr>
        <w:pStyle w:val="Heading3"/>
      </w:pPr>
      <w:r>
        <w:t>PART 1—IMPLEMENTATION OF THE NEPM AND ANY SIGNIFICANT ISSUES</w:t>
      </w:r>
    </w:p>
    <w:p w14:paraId="74935C63" w14:textId="77777777" w:rsidR="00582BCD" w:rsidRDefault="00582BCD" w:rsidP="00582BCD">
      <w:pPr>
        <w:pStyle w:val="05BODYTEXT"/>
      </w:pPr>
      <w:r>
        <w:t>The NEPM is implemented in Victoria by the Waste Management Policy (Movement of Controlled Waste between States and Territories). There continues to be close consultation between the state and territory agencies, established under the NEPM agreement. However, there continues to be a decline in compliance by the waste industry.</w:t>
      </w:r>
    </w:p>
    <w:p w14:paraId="544C3AF9" w14:textId="77777777" w:rsidR="00582BCD" w:rsidRDefault="00582BCD" w:rsidP="006403C7">
      <w:pPr>
        <w:pStyle w:val="Heading3"/>
      </w:pPr>
      <w:r>
        <w:t>PART 2—ASSESSMENT OF NEPM EFFECTIVENESS</w:t>
      </w:r>
    </w:p>
    <w:p w14:paraId="0B7F49C9" w14:textId="77777777" w:rsidR="00582BCD" w:rsidRDefault="00582BCD" w:rsidP="00582BCD">
      <w:pPr>
        <w:pStyle w:val="05BODYTEXT"/>
      </w:pPr>
      <w:r>
        <w:t>In the 2015–16 reporting period, Victoria issued 351 authorisations. This is a decrease of 28 approvals from the previous year. Most authorisations were for the recycling and energy recovery of controlled waste.</w:t>
      </w:r>
    </w:p>
    <w:p w14:paraId="2D3E6A01" w14:textId="77777777" w:rsidR="00582BCD" w:rsidRDefault="00582BCD" w:rsidP="00582BCD">
      <w:pPr>
        <w:pStyle w:val="05BODYTEXT"/>
      </w:pPr>
      <w:r>
        <w:t>The total amount of controlled waste that was brought into Victoria during the reporting year was 28839 tonnes. This was an increase of 4549 tonnes from the amount reported in 2014–15.</w:t>
      </w:r>
    </w:p>
    <w:p w14:paraId="4E7574DD" w14:textId="77777777" w:rsidR="00582BCD" w:rsidRDefault="00582BCD" w:rsidP="00582BCD">
      <w:pPr>
        <w:pStyle w:val="05BODYTEXT"/>
      </w:pPr>
      <w:r>
        <w:t xml:space="preserve">Due to the continuing implementation of EPA’s new integrated information management system, the data for discrepancies in movements of controlled waste into Victoria in 2015–16 (refer to table 3 below) remains unavailable at the time of reporting. </w:t>
      </w:r>
    </w:p>
    <w:p w14:paraId="0B112D96" w14:textId="77777777" w:rsidR="00582BCD" w:rsidRDefault="00582BCD" w:rsidP="00582BCD">
      <w:pPr>
        <w:pStyle w:val="05BODYTEXT"/>
        <w:rPr>
          <w:spacing w:val="-3"/>
        </w:rPr>
      </w:pPr>
      <w:r>
        <w:rPr>
          <w:spacing w:val="-3"/>
        </w:rPr>
        <w:t xml:space="preserve">Inorganic chemicals remain the largest percentage of the total tonnage transported to Victoria in 2015–16. The inorganic chemicals waste stream, consisting </w:t>
      </w:r>
      <w:r>
        <w:rPr>
          <w:spacing w:val="-3"/>
        </w:rPr>
        <w:lastRenderedPageBreak/>
        <w:t xml:space="preserve">of metallic constituents, accounted for almost 25% of the total volume in 2015–16. </w:t>
      </w:r>
    </w:p>
    <w:p w14:paraId="2D0E8B2A" w14:textId="77777777" w:rsidR="00582BCD" w:rsidRDefault="00582BCD" w:rsidP="00582BCD">
      <w:pPr>
        <w:pStyle w:val="05BODYTEXT"/>
      </w:pPr>
      <w:r>
        <w:t xml:space="preserve">In 2015–16, EPA Victoria again focused on the transportation of industrial waste from Victoria to both limit the possibility of the movement of waste from Victoria and ensure that Victorian waste is taken to permitted facilities in Victoria. This is a multi-faceted strategy that targets generators, consignors and transporters of industrial waste. Victoria will continue to work with our counterparts in NSW and Queensland to deliver it. </w:t>
      </w:r>
    </w:p>
    <w:p w14:paraId="21FDA287" w14:textId="77777777" w:rsidR="00582BCD" w:rsidRDefault="00582BCD" w:rsidP="00582BCD">
      <w:pPr>
        <w:pStyle w:val="06TABLEHEADING"/>
        <w:rPr>
          <w:lang w:val="en-GB"/>
        </w:rPr>
      </w:pPr>
      <w:r>
        <w:rPr>
          <w:lang w:val="en-GB"/>
        </w:rPr>
        <w:t>Table 1: Number of consignment authorisations issued by Victoria</w:t>
      </w:r>
    </w:p>
    <w:tbl>
      <w:tblPr>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Layout w:type="fixed"/>
        <w:tblCellMar>
          <w:left w:w="0" w:type="dxa"/>
          <w:right w:w="0" w:type="dxa"/>
        </w:tblCellMar>
        <w:tblLook w:val="0000" w:firstRow="0" w:lastRow="0" w:firstColumn="0" w:lastColumn="0" w:noHBand="0" w:noVBand="0"/>
      </w:tblPr>
      <w:tblGrid>
        <w:gridCol w:w="3713"/>
        <w:gridCol w:w="3714"/>
      </w:tblGrid>
      <w:tr w:rsidR="00582BCD" w:rsidRPr="006403C7" w14:paraId="4FAD63D4" w14:textId="77777777" w:rsidTr="006403C7">
        <w:trPr>
          <w:trHeight w:val="60"/>
          <w:tblHeader/>
        </w:trPr>
        <w:tc>
          <w:tcPr>
            <w:tcW w:w="3713" w:type="dxa"/>
            <w:shd w:val="clear" w:color="000000" w:fill="auto"/>
            <w:tcMar>
              <w:top w:w="85" w:type="dxa"/>
              <w:left w:w="85" w:type="dxa"/>
              <w:bottom w:w="85" w:type="dxa"/>
              <w:right w:w="85" w:type="dxa"/>
            </w:tcMar>
          </w:tcPr>
          <w:p w14:paraId="1A50C779" w14:textId="77777777" w:rsidR="00582BCD" w:rsidRPr="006403C7" w:rsidRDefault="00582BCD" w:rsidP="006403C7">
            <w:pPr>
              <w:rPr>
                <w:b/>
              </w:rPr>
            </w:pPr>
            <w:r w:rsidRPr="006403C7">
              <w:rPr>
                <w:b/>
              </w:rPr>
              <w:t>Reporting Year</w:t>
            </w:r>
          </w:p>
        </w:tc>
        <w:tc>
          <w:tcPr>
            <w:tcW w:w="3714" w:type="dxa"/>
            <w:shd w:val="clear" w:color="000000" w:fill="auto"/>
            <w:tcMar>
              <w:top w:w="85" w:type="dxa"/>
              <w:left w:w="85" w:type="dxa"/>
              <w:bottom w:w="85" w:type="dxa"/>
              <w:right w:w="85" w:type="dxa"/>
            </w:tcMar>
          </w:tcPr>
          <w:p w14:paraId="280129CD" w14:textId="77777777" w:rsidR="00582BCD" w:rsidRPr="006403C7" w:rsidRDefault="00582BCD" w:rsidP="006403C7">
            <w:pPr>
              <w:rPr>
                <w:b/>
              </w:rPr>
            </w:pPr>
            <w:r w:rsidRPr="006403C7">
              <w:rPr>
                <w:b/>
              </w:rPr>
              <w:t xml:space="preserve">Consignment authorisations issued </w:t>
            </w:r>
          </w:p>
        </w:tc>
      </w:tr>
      <w:tr w:rsidR="00582BCD" w14:paraId="27359B72" w14:textId="77777777" w:rsidTr="006403C7">
        <w:trPr>
          <w:trHeight w:val="60"/>
        </w:trPr>
        <w:tc>
          <w:tcPr>
            <w:tcW w:w="3713" w:type="dxa"/>
            <w:shd w:val="clear" w:color="000000" w:fill="auto"/>
            <w:tcMar>
              <w:top w:w="85" w:type="dxa"/>
              <w:left w:w="85" w:type="dxa"/>
              <w:bottom w:w="85" w:type="dxa"/>
              <w:right w:w="85" w:type="dxa"/>
            </w:tcMar>
          </w:tcPr>
          <w:p w14:paraId="49DBAB5C" w14:textId="77777777" w:rsidR="00582BCD" w:rsidRDefault="00582BCD" w:rsidP="003D5F3B">
            <w:pPr>
              <w:pStyle w:val="06cTABLETEXT"/>
              <w:jc w:val="center"/>
            </w:pPr>
            <w:r>
              <w:t>2014–15</w:t>
            </w:r>
          </w:p>
        </w:tc>
        <w:tc>
          <w:tcPr>
            <w:tcW w:w="3714" w:type="dxa"/>
            <w:shd w:val="clear" w:color="000000" w:fill="auto"/>
            <w:tcMar>
              <w:top w:w="85" w:type="dxa"/>
              <w:left w:w="85" w:type="dxa"/>
              <w:bottom w:w="85" w:type="dxa"/>
              <w:right w:w="85" w:type="dxa"/>
            </w:tcMar>
          </w:tcPr>
          <w:p w14:paraId="0B49BF1E" w14:textId="77777777" w:rsidR="00582BCD" w:rsidRDefault="00582BCD" w:rsidP="003D5F3B">
            <w:pPr>
              <w:pStyle w:val="06cTABLETEXT"/>
              <w:jc w:val="center"/>
            </w:pPr>
            <w:r>
              <w:t>379</w:t>
            </w:r>
          </w:p>
        </w:tc>
      </w:tr>
      <w:tr w:rsidR="00582BCD" w14:paraId="203186E7" w14:textId="77777777" w:rsidTr="006403C7">
        <w:trPr>
          <w:trHeight w:val="60"/>
        </w:trPr>
        <w:tc>
          <w:tcPr>
            <w:tcW w:w="3713" w:type="dxa"/>
            <w:shd w:val="clear" w:color="000000" w:fill="auto"/>
            <w:tcMar>
              <w:top w:w="85" w:type="dxa"/>
              <w:left w:w="85" w:type="dxa"/>
              <w:bottom w:w="85" w:type="dxa"/>
              <w:right w:w="85" w:type="dxa"/>
            </w:tcMar>
          </w:tcPr>
          <w:p w14:paraId="4E992B12" w14:textId="77777777" w:rsidR="00582BCD" w:rsidRDefault="00582BCD" w:rsidP="003D5F3B">
            <w:pPr>
              <w:pStyle w:val="06cTABLETEXT"/>
              <w:jc w:val="center"/>
            </w:pPr>
            <w:r>
              <w:t>2015–16</w:t>
            </w:r>
          </w:p>
        </w:tc>
        <w:tc>
          <w:tcPr>
            <w:tcW w:w="3714" w:type="dxa"/>
            <w:shd w:val="clear" w:color="000000" w:fill="auto"/>
            <w:tcMar>
              <w:top w:w="85" w:type="dxa"/>
              <w:left w:w="85" w:type="dxa"/>
              <w:bottom w:w="85" w:type="dxa"/>
              <w:right w:w="85" w:type="dxa"/>
            </w:tcMar>
          </w:tcPr>
          <w:p w14:paraId="65163664" w14:textId="77777777" w:rsidR="00582BCD" w:rsidRDefault="00582BCD" w:rsidP="003D5F3B">
            <w:pPr>
              <w:pStyle w:val="06cTABLETEXT"/>
              <w:jc w:val="center"/>
            </w:pPr>
            <w:r>
              <w:t>351</w:t>
            </w:r>
          </w:p>
        </w:tc>
      </w:tr>
    </w:tbl>
    <w:p w14:paraId="271106F7" w14:textId="77777777" w:rsidR="00582BCD" w:rsidRDefault="00582BCD" w:rsidP="00582BCD">
      <w:pPr>
        <w:pStyle w:val="05BODYTEXT"/>
        <w:rPr>
          <w:rFonts w:ascii="HelveticaNeueLT-LightItalic" w:hAnsi="HelveticaNeueLT-LightItalic" w:cs="HelveticaNeueLT-LightItalic"/>
          <w:i/>
          <w:iCs/>
          <w:sz w:val="18"/>
          <w:szCs w:val="18"/>
          <w:lang w:val="en-GB"/>
        </w:rPr>
      </w:pPr>
    </w:p>
    <w:p w14:paraId="5344EA4D" w14:textId="77777777" w:rsidR="00582BCD" w:rsidRDefault="00582BCD" w:rsidP="00582BCD">
      <w:pPr>
        <w:pStyle w:val="06TABLEHEADING"/>
        <w:rPr>
          <w:lang w:val="en-GB"/>
        </w:rPr>
      </w:pPr>
      <w:r>
        <w:rPr>
          <w:lang w:val="en-GB"/>
        </w:rPr>
        <w:t>Table 2: Quantity of controlled waste into Victoria for the period 1 July 2015 to 30 June 2016—Tonnes per waste category by State/Territory</w:t>
      </w:r>
    </w:p>
    <w:tbl>
      <w:tblPr>
        <w:tblW w:w="0" w:type="auto"/>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Layout w:type="fixed"/>
        <w:tblCellMar>
          <w:left w:w="0" w:type="dxa"/>
          <w:right w:w="0" w:type="dxa"/>
        </w:tblCellMar>
        <w:tblLook w:val="0000" w:firstRow="0" w:lastRow="0" w:firstColumn="0" w:lastColumn="0" w:noHBand="0" w:noVBand="0"/>
      </w:tblPr>
      <w:tblGrid>
        <w:gridCol w:w="454"/>
        <w:gridCol w:w="1133"/>
        <w:gridCol w:w="648"/>
        <w:gridCol w:w="648"/>
        <w:gridCol w:w="648"/>
        <w:gridCol w:w="647"/>
        <w:gridCol w:w="648"/>
        <w:gridCol w:w="648"/>
        <w:gridCol w:w="647"/>
        <w:gridCol w:w="648"/>
        <w:gridCol w:w="648"/>
      </w:tblGrid>
      <w:tr w:rsidR="00582BCD" w:rsidRPr="006403C7" w14:paraId="31C3645B" w14:textId="77777777" w:rsidTr="006403C7">
        <w:trPr>
          <w:trHeight w:val="60"/>
          <w:tblHeader/>
        </w:trPr>
        <w:tc>
          <w:tcPr>
            <w:tcW w:w="454" w:type="dxa"/>
            <w:shd w:val="clear" w:color="000000" w:fill="auto"/>
            <w:tcMar>
              <w:top w:w="85" w:type="dxa"/>
              <w:left w:w="57" w:type="dxa"/>
              <w:bottom w:w="85" w:type="dxa"/>
              <w:right w:w="57" w:type="dxa"/>
            </w:tcMar>
            <w:vAlign w:val="bottom"/>
          </w:tcPr>
          <w:p w14:paraId="15DD6B22" w14:textId="77777777" w:rsidR="00582BCD" w:rsidRPr="006403C7" w:rsidRDefault="00582BCD" w:rsidP="006403C7">
            <w:pPr>
              <w:rPr>
                <w:b/>
              </w:rPr>
            </w:pPr>
            <w:r w:rsidRPr="006403C7">
              <w:rPr>
                <w:b/>
              </w:rPr>
              <w:t>Code</w:t>
            </w:r>
          </w:p>
        </w:tc>
        <w:tc>
          <w:tcPr>
            <w:tcW w:w="1133" w:type="dxa"/>
            <w:shd w:val="clear" w:color="000000" w:fill="auto"/>
            <w:tcMar>
              <w:top w:w="85" w:type="dxa"/>
              <w:left w:w="57" w:type="dxa"/>
              <w:bottom w:w="85" w:type="dxa"/>
              <w:right w:w="57" w:type="dxa"/>
            </w:tcMar>
            <w:vAlign w:val="bottom"/>
          </w:tcPr>
          <w:p w14:paraId="6A63C50D" w14:textId="77777777" w:rsidR="00582BCD" w:rsidRPr="006403C7" w:rsidRDefault="00582BCD" w:rsidP="006403C7">
            <w:pPr>
              <w:rPr>
                <w:b/>
              </w:rPr>
            </w:pPr>
            <w:r w:rsidRPr="006403C7">
              <w:rPr>
                <w:b/>
              </w:rPr>
              <w:t>Description</w:t>
            </w:r>
          </w:p>
        </w:tc>
        <w:tc>
          <w:tcPr>
            <w:tcW w:w="648" w:type="dxa"/>
            <w:shd w:val="clear" w:color="000000" w:fill="auto"/>
            <w:tcMar>
              <w:top w:w="85" w:type="dxa"/>
              <w:left w:w="57" w:type="dxa"/>
              <w:bottom w:w="85" w:type="dxa"/>
              <w:right w:w="57" w:type="dxa"/>
            </w:tcMar>
            <w:vAlign w:val="bottom"/>
          </w:tcPr>
          <w:p w14:paraId="108B6B6D" w14:textId="77777777" w:rsidR="00582BCD" w:rsidRPr="006403C7" w:rsidRDefault="00582BCD" w:rsidP="006403C7">
            <w:pPr>
              <w:rPr>
                <w:b/>
              </w:rPr>
            </w:pPr>
            <w:r w:rsidRPr="006403C7">
              <w:rPr>
                <w:b/>
              </w:rPr>
              <w:t>NSW</w:t>
            </w:r>
          </w:p>
        </w:tc>
        <w:tc>
          <w:tcPr>
            <w:tcW w:w="648" w:type="dxa"/>
            <w:shd w:val="clear" w:color="000000" w:fill="auto"/>
            <w:tcMar>
              <w:top w:w="85" w:type="dxa"/>
              <w:left w:w="57" w:type="dxa"/>
              <w:bottom w:w="85" w:type="dxa"/>
              <w:right w:w="57" w:type="dxa"/>
            </w:tcMar>
            <w:vAlign w:val="bottom"/>
          </w:tcPr>
          <w:p w14:paraId="4FA4F70F" w14:textId="77777777" w:rsidR="00582BCD" w:rsidRPr="006403C7" w:rsidRDefault="00582BCD" w:rsidP="006403C7">
            <w:pPr>
              <w:rPr>
                <w:b/>
              </w:rPr>
            </w:pPr>
            <w:r w:rsidRPr="006403C7">
              <w:rPr>
                <w:b/>
              </w:rPr>
              <w:t>Qld</w:t>
            </w:r>
          </w:p>
        </w:tc>
        <w:tc>
          <w:tcPr>
            <w:tcW w:w="648" w:type="dxa"/>
            <w:shd w:val="clear" w:color="000000" w:fill="auto"/>
            <w:tcMar>
              <w:top w:w="85" w:type="dxa"/>
              <w:left w:w="57" w:type="dxa"/>
              <w:bottom w:w="85" w:type="dxa"/>
              <w:right w:w="57" w:type="dxa"/>
            </w:tcMar>
            <w:vAlign w:val="bottom"/>
          </w:tcPr>
          <w:p w14:paraId="06A6D8B6" w14:textId="77777777" w:rsidR="00582BCD" w:rsidRPr="006403C7" w:rsidRDefault="00582BCD" w:rsidP="006403C7">
            <w:pPr>
              <w:rPr>
                <w:b/>
              </w:rPr>
            </w:pPr>
            <w:r w:rsidRPr="006403C7">
              <w:rPr>
                <w:b/>
              </w:rPr>
              <w:t>WA</w:t>
            </w:r>
          </w:p>
        </w:tc>
        <w:tc>
          <w:tcPr>
            <w:tcW w:w="647" w:type="dxa"/>
            <w:shd w:val="clear" w:color="000000" w:fill="auto"/>
            <w:tcMar>
              <w:top w:w="85" w:type="dxa"/>
              <w:left w:w="57" w:type="dxa"/>
              <w:bottom w:w="85" w:type="dxa"/>
              <w:right w:w="57" w:type="dxa"/>
            </w:tcMar>
            <w:vAlign w:val="bottom"/>
          </w:tcPr>
          <w:p w14:paraId="49D484ED" w14:textId="77777777" w:rsidR="00582BCD" w:rsidRPr="006403C7" w:rsidRDefault="00582BCD" w:rsidP="006403C7">
            <w:pPr>
              <w:rPr>
                <w:b/>
              </w:rPr>
            </w:pPr>
            <w:r w:rsidRPr="006403C7">
              <w:rPr>
                <w:b/>
              </w:rPr>
              <w:t>SA</w:t>
            </w:r>
          </w:p>
        </w:tc>
        <w:tc>
          <w:tcPr>
            <w:tcW w:w="648" w:type="dxa"/>
            <w:shd w:val="clear" w:color="000000" w:fill="auto"/>
            <w:tcMar>
              <w:top w:w="85" w:type="dxa"/>
              <w:left w:w="57" w:type="dxa"/>
              <w:bottom w:w="85" w:type="dxa"/>
              <w:right w:w="57" w:type="dxa"/>
            </w:tcMar>
            <w:vAlign w:val="bottom"/>
          </w:tcPr>
          <w:p w14:paraId="78FC4485" w14:textId="77777777" w:rsidR="00582BCD" w:rsidRPr="006403C7" w:rsidRDefault="00582BCD" w:rsidP="006403C7">
            <w:pPr>
              <w:rPr>
                <w:b/>
              </w:rPr>
            </w:pPr>
            <w:r w:rsidRPr="006403C7">
              <w:rPr>
                <w:b/>
              </w:rPr>
              <w:t>Tas</w:t>
            </w:r>
          </w:p>
        </w:tc>
        <w:tc>
          <w:tcPr>
            <w:tcW w:w="648" w:type="dxa"/>
            <w:shd w:val="clear" w:color="000000" w:fill="auto"/>
            <w:tcMar>
              <w:top w:w="85" w:type="dxa"/>
              <w:left w:w="57" w:type="dxa"/>
              <w:bottom w:w="85" w:type="dxa"/>
              <w:right w:w="57" w:type="dxa"/>
            </w:tcMar>
            <w:vAlign w:val="bottom"/>
          </w:tcPr>
          <w:p w14:paraId="00DDAD03" w14:textId="77777777" w:rsidR="00582BCD" w:rsidRPr="006403C7" w:rsidRDefault="00582BCD" w:rsidP="006403C7">
            <w:pPr>
              <w:rPr>
                <w:b/>
              </w:rPr>
            </w:pPr>
            <w:r w:rsidRPr="006403C7">
              <w:rPr>
                <w:b/>
              </w:rPr>
              <w:t>ACT</w:t>
            </w:r>
          </w:p>
        </w:tc>
        <w:tc>
          <w:tcPr>
            <w:tcW w:w="647" w:type="dxa"/>
            <w:shd w:val="clear" w:color="000000" w:fill="auto"/>
            <w:tcMar>
              <w:top w:w="85" w:type="dxa"/>
              <w:left w:w="57" w:type="dxa"/>
              <w:bottom w:w="85" w:type="dxa"/>
              <w:right w:w="57" w:type="dxa"/>
            </w:tcMar>
            <w:vAlign w:val="bottom"/>
          </w:tcPr>
          <w:p w14:paraId="534307F5" w14:textId="77777777" w:rsidR="00582BCD" w:rsidRPr="006403C7" w:rsidRDefault="00582BCD" w:rsidP="006403C7">
            <w:pPr>
              <w:rPr>
                <w:b/>
              </w:rPr>
            </w:pPr>
            <w:r w:rsidRPr="006403C7">
              <w:rPr>
                <w:b/>
              </w:rPr>
              <w:t>NT</w:t>
            </w:r>
          </w:p>
        </w:tc>
        <w:tc>
          <w:tcPr>
            <w:tcW w:w="648" w:type="dxa"/>
            <w:shd w:val="clear" w:color="000000" w:fill="auto"/>
            <w:tcMar>
              <w:top w:w="85" w:type="dxa"/>
              <w:left w:w="57" w:type="dxa"/>
              <w:bottom w:w="85" w:type="dxa"/>
              <w:right w:w="57" w:type="dxa"/>
            </w:tcMar>
            <w:vAlign w:val="bottom"/>
          </w:tcPr>
          <w:p w14:paraId="4D9520DD" w14:textId="77777777" w:rsidR="00582BCD" w:rsidRPr="006403C7" w:rsidRDefault="00582BCD" w:rsidP="006403C7">
            <w:pPr>
              <w:rPr>
                <w:b/>
              </w:rPr>
            </w:pPr>
            <w:r w:rsidRPr="006403C7">
              <w:rPr>
                <w:b/>
              </w:rPr>
              <w:t>Ex-Terr</w:t>
            </w:r>
          </w:p>
        </w:tc>
        <w:tc>
          <w:tcPr>
            <w:tcW w:w="648" w:type="dxa"/>
            <w:shd w:val="clear" w:color="000000" w:fill="auto"/>
            <w:tcMar>
              <w:top w:w="85" w:type="dxa"/>
              <w:left w:w="57" w:type="dxa"/>
              <w:bottom w:w="85" w:type="dxa"/>
              <w:right w:w="57" w:type="dxa"/>
            </w:tcMar>
            <w:vAlign w:val="bottom"/>
          </w:tcPr>
          <w:p w14:paraId="6D1AA1F0" w14:textId="77777777" w:rsidR="00582BCD" w:rsidRPr="006403C7" w:rsidRDefault="00582BCD" w:rsidP="006403C7">
            <w:pPr>
              <w:rPr>
                <w:b/>
              </w:rPr>
            </w:pPr>
            <w:r w:rsidRPr="006403C7">
              <w:rPr>
                <w:b/>
              </w:rPr>
              <w:t>Total (tonnes)</w:t>
            </w:r>
          </w:p>
        </w:tc>
      </w:tr>
      <w:tr w:rsidR="00582BCD" w14:paraId="2159E255" w14:textId="77777777" w:rsidTr="006403C7">
        <w:trPr>
          <w:trHeight w:val="60"/>
        </w:trPr>
        <w:tc>
          <w:tcPr>
            <w:tcW w:w="454" w:type="dxa"/>
            <w:shd w:val="clear" w:color="000000" w:fill="auto"/>
            <w:tcMar>
              <w:top w:w="85" w:type="dxa"/>
              <w:left w:w="85" w:type="dxa"/>
              <w:bottom w:w="85" w:type="dxa"/>
              <w:right w:w="85" w:type="dxa"/>
            </w:tcMar>
          </w:tcPr>
          <w:p w14:paraId="2FEDCDC0" w14:textId="77777777" w:rsidR="00582BCD" w:rsidRDefault="00582BCD" w:rsidP="003D5F3B">
            <w:pPr>
              <w:pStyle w:val="06c2TABLETEXTSMALLER"/>
            </w:pPr>
            <w:r>
              <w:t>A</w:t>
            </w:r>
          </w:p>
        </w:tc>
        <w:tc>
          <w:tcPr>
            <w:tcW w:w="1133" w:type="dxa"/>
            <w:shd w:val="clear" w:color="000000" w:fill="auto"/>
            <w:tcMar>
              <w:top w:w="85" w:type="dxa"/>
              <w:left w:w="85" w:type="dxa"/>
              <w:bottom w:w="85" w:type="dxa"/>
              <w:right w:w="85" w:type="dxa"/>
            </w:tcMar>
          </w:tcPr>
          <w:p w14:paraId="50FB1EA8" w14:textId="77777777" w:rsidR="00582BCD" w:rsidRDefault="00582BCD" w:rsidP="003D5F3B">
            <w:pPr>
              <w:pStyle w:val="06c2TABLETEXTSMALLER"/>
            </w:pPr>
            <w:r>
              <w:t>Plating &amp; heat treatment</w:t>
            </w:r>
          </w:p>
        </w:tc>
        <w:tc>
          <w:tcPr>
            <w:tcW w:w="648" w:type="dxa"/>
            <w:shd w:val="clear" w:color="000000" w:fill="auto"/>
            <w:tcMar>
              <w:top w:w="85" w:type="dxa"/>
              <w:left w:w="85" w:type="dxa"/>
              <w:bottom w:w="85" w:type="dxa"/>
              <w:right w:w="85" w:type="dxa"/>
            </w:tcMar>
            <w:vAlign w:val="center"/>
          </w:tcPr>
          <w:p w14:paraId="4CD4000D" w14:textId="77777777" w:rsidR="00582BCD" w:rsidRDefault="00582BCD" w:rsidP="003D5F3B">
            <w:pPr>
              <w:pStyle w:val="06c2TABLETEXTSMALLER"/>
              <w:jc w:val="right"/>
            </w:pPr>
            <w:r>
              <w:t>1.0</w:t>
            </w:r>
          </w:p>
        </w:tc>
        <w:tc>
          <w:tcPr>
            <w:tcW w:w="648" w:type="dxa"/>
            <w:shd w:val="clear" w:color="000000" w:fill="auto"/>
            <w:tcMar>
              <w:top w:w="85" w:type="dxa"/>
              <w:left w:w="85" w:type="dxa"/>
              <w:bottom w:w="85" w:type="dxa"/>
              <w:right w:w="85" w:type="dxa"/>
            </w:tcMar>
            <w:vAlign w:val="center"/>
          </w:tcPr>
          <w:p w14:paraId="7C12D793" w14:textId="77777777" w:rsidR="00582BCD" w:rsidRDefault="00582BCD" w:rsidP="003D5F3B">
            <w:pPr>
              <w:pStyle w:val="06c2TABLETEXTSMALLER"/>
              <w:jc w:val="right"/>
            </w:pPr>
            <w:r>
              <w:t>0</w:t>
            </w:r>
          </w:p>
        </w:tc>
        <w:tc>
          <w:tcPr>
            <w:tcW w:w="648" w:type="dxa"/>
            <w:shd w:val="clear" w:color="000000" w:fill="auto"/>
            <w:tcMar>
              <w:top w:w="85" w:type="dxa"/>
              <w:left w:w="85" w:type="dxa"/>
              <w:bottom w:w="85" w:type="dxa"/>
              <w:right w:w="85" w:type="dxa"/>
            </w:tcMar>
            <w:vAlign w:val="center"/>
          </w:tcPr>
          <w:p w14:paraId="79E50EF8" w14:textId="77777777" w:rsidR="00582BCD" w:rsidRDefault="00582BCD" w:rsidP="003D5F3B">
            <w:pPr>
              <w:pStyle w:val="06c2TABLETEXTSMALLER"/>
              <w:jc w:val="right"/>
            </w:pPr>
            <w:r>
              <w:t>0</w:t>
            </w:r>
          </w:p>
        </w:tc>
        <w:tc>
          <w:tcPr>
            <w:tcW w:w="647" w:type="dxa"/>
            <w:shd w:val="clear" w:color="000000" w:fill="auto"/>
            <w:tcMar>
              <w:top w:w="85" w:type="dxa"/>
              <w:left w:w="85" w:type="dxa"/>
              <w:bottom w:w="85" w:type="dxa"/>
              <w:right w:w="85" w:type="dxa"/>
            </w:tcMar>
            <w:vAlign w:val="center"/>
          </w:tcPr>
          <w:p w14:paraId="637C47F0" w14:textId="77777777" w:rsidR="00582BCD" w:rsidRDefault="00582BCD" w:rsidP="003D5F3B">
            <w:pPr>
              <w:pStyle w:val="06c2TABLETEXTSMALLER"/>
              <w:jc w:val="right"/>
            </w:pPr>
            <w:r>
              <w:t>0</w:t>
            </w:r>
          </w:p>
        </w:tc>
        <w:tc>
          <w:tcPr>
            <w:tcW w:w="648" w:type="dxa"/>
            <w:shd w:val="clear" w:color="000000" w:fill="auto"/>
            <w:tcMar>
              <w:top w:w="85" w:type="dxa"/>
              <w:left w:w="85" w:type="dxa"/>
              <w:bottom w:w="85" w:type="dxa"/>
              <w:right w:w="85" w:type="dxa"/>
            </w:tcMar>
            <w:vAlign w:val="center"/>
          </w:tcPr>
          <w:p w14:paraId="31E0A82B" w14:textId="77777777" w:rsidR="00582BCD" w:rsidRDefault="00582BCD" w:rsidP="003D5F3B">
            <w:pPr>
              <w:pStyle w:val="06c2TABLETEXTSMALLER"/>
              <w:jc w:val="right"/>
            </w:pPr>
            <w:r>
              <w:t>16.2</w:t>
            </w:r>
          </w:p>
        </w:tc>
        <w:tc>
          <w:tcPr>
            <w:tcW w:w="648" w:type="dxa"/>
            <w:shd w:val="clear" w:color="000000" w:fill="auto"/>
            <w:tcMar>
              <w:top w:w="85" w:type="dxa"/>
              <w:left w:w="85" w:type="dxa"/>
              <w:bottom w:w="85" w:type="dxa"/>
              <w:right w:w="85" w:type="dxa"/>
            </w:tcMar>
            <w:vAlign w:val="center"/>
          </w:tcPr>
          <w:p w14:paraId="12A03544" w14:textId="77777777" w:rsidR="00582BCD" w:rsidRDefault="00582BCD" w:rsidP="003D5F3B">
            <w:pPr>
              <w:pStyle w:val="06c2TABLETEXTSMALLER"/>
              <w:jc w:val="right"/>
            </w:pPr>
            <w:r>
              <w:t>0</w:t>
            </w:r>
          </w:p>
        </w:tc>
        <w:tc>
          <w:tcPr>
            <w:tcW w:w="647" w:type="dxa"/>
            <w:shd w:val="clear" w:color="000000" w:fill="auto"/>
            <w:tcMar>
              <w:top w:w="85" w:type="dxa"/>
              <w:left w:w="85" w:type="dxa"/>
              <w:bottom w:w="85" w:type="dxa"/>
              <w:right w:w="85" w:type="dxa"/>
            </w:tcMar>
            <w:vAlign w:val="center"/>
          </w:tcPr>
          <w:p w14:paraId="27283BA9" w14:textId="77777777" w:rsidR="00582BCD" w:rsidRDefault="00582BCD" w:rsidP="003D5F3B">
            <w:pPr>
              <w:pStyle w:val="06c2TABLETEXTSMALLER"/>
              <w:jc w:val="right"/>
            </w:pPr>
            <w:r>
              <w:t>0</w:t>
            </w:r>
          </w:p>
        </w:tc>
        <w:tc>
          <w:tcPr>
            <w:tcW w:w="648" w:type="dxa"/>
            <w:shd w:val="clear" w:color="000000" w:fill="auto"/>
            <w:tcMar>
              <w:top w:w="85" w:type="dxa"/>
              <w:left w:w="85" w:type="dxa"/>
              <w:bottom w:w="85" w:type="dxa"/>
              <w:right w:w="85" w:type="dxa"/>
            </w:tcMar>
            <w:vAlign w:val="center"/>
          </w:tcPr>
          <w:p w14:paraId="4D858096" w14:textId="77777777" w:rsidR="00582BCD" w:rsidRDefault="00582BCD" w:rsidP="003D5F3B">
            <w:pPr>
              <w:pStyle w:val="06c2TABLETEXTSMALLER"/>
              <w:jc w:val="right"/>
            </w:pPr>
            <w:r>
              <w:t>0</w:t>
            </w:r>
          </w:p>
        </w:tc>
        <w:tc>
          <w:tcPr>
            <w:tcW w:w="648" w:type="dxa"/>
            <w:shd w:val="clear" w:color="000000" w:fill="auto"/>
            <w:tcMar>
              <w:top w:w="85" w:type="dxa"/>
              <w:left w:w="85" w:type="dxa"/>
              <w:bottom w:w="85" w:type="dxa"/>
              <w:right w:w="85" w:type="dxa"/>
            </w:tcMar>
            <w:vAlign w:val="center"/>
          </w:tcPr>
          <w:p w14:paraId="15A2CB31" w14:textId="77777777" w:rsidR="00582BCD" w:rsidRDefault="00582BCD" w:rsidP="003D5F3B">
            <w:pPr>
              <w:pStyle w:val="06c2TABLETEXTSMALLER"/>
              <w:jc w:val="right"/>
            </w:pPr>
            <w:r>
              <w:t>17.16</w:t>
            </w:r>
          </w:p>
        </w:tc>
      </w:tr>
      <w:tr w:rsidR="00582BCD" w14:paraId="366048F4" w14:textId="77777777" w:rsidTr="006403C7">
        <w:trPr>
          <w:trHeight w:val="60"/>
        </w:trPr>
        <w:tc>
          <w:tcPr>
            <w:tcW w:w="454" w:type="dxa"/>
            <w:shd w:val="clear" w:color="000000" w:fill="auto"/>
            <w:tcMar>
              <w:top w:w="85" w:type="dxa"/>
              <w:left w:w="85" w:type="dxa"/>
              <w:bottom w:w="85" w:type="dxa"/>
              <w:right w:w="85" w:type="dxa"/>
            </w:tcMar>
          </w:tcPr>
          <w:p w14:paraId="104C8DF4" w14:textId="77777777" w:rsidR="00582BCD" w:rsidRDefault="00582BCD" w:rsidP="003D5F3B">
            <w:pPr>
              <w:pStyle w:val="06c2TABLETEXTSMALLER"/>
            </w:pPr>
            <w:r>
              <w:t>B</w:t>
            </w:r>
          </w:p>
        </w:tc>
        <w:tc>
          <w:tcPr>
            <w:tcW w:w="1133" w:type="dxa"/>
            <w:shd w:val="clear" w:color="000000" w:fill="auto"/>
            <w:tcMar>
              <w:top w:w="85" w:type="dxa"/>
              <w:left w:w="85" w:type="dxa"/>
              <w:bottom w:w="85" w:type="dxa"/>
              <w:right w:w="85" w:type="dxa"/>
            </w:tcMar>
          </w:tcPr>
          <w:p w14:paraId="63EE9085" w14:textId="77777777" w:rsidR="00582BCD" w:rsidRDefault="00582BCD" w:rsidP="003D5F3B">
            <w:pPr>
              <w:pStyle w:val="06c2TABLETEXTSMALLER"/>
            </w:pPr>
            <w:r>
              <w:t>Acids</w:t>
            </w:r>
          </w:p>
        </w:tc>
        <w:tc>
          <w:tcPr>
            <w:tcW w:w="648" w:type="dxa"/>
            <w:shd w:val="clear" w:color="000000" w:fill="auto"/>
            <w:tcMar>
              <w:top w:w="85" w:type="dxa"/>
              <w:left w:w="85" w:type="dxa"/>
              <w:bottom w:w="85" w:type="dxa"/>
              <w:right w:w="85" w:type="dxa"/>
            </w:tcMar>
            <w:vAlign w:val="center"/>
          </w:tcPr>
          <w:p w14:paraId="522B3813" w14:textId="77777777" w:rsidR="00582BCD" w:rsidRDefault="00582BCD" w:rsidP="003D5F3B">
            <w:pPr>
              <w:pStyle w:val="06c2TABLETEXTSMALLER"/>
              <w:jc w:val="right"/>
            </w:pPr>
            <w:r>
              <w:t>26.9</w:t>
            </w:r>
          </w:p>
        </w:tc>
        <w:tc>
          <w:tcPr>
            <w:tcW w:w="648" w:type="dxa"/>
            <w:shd w:val="clear" w:color="000000" w:fill="auto"/>
            <w:tcMar>
              <w:top w:w="85" w:type="dxa"/>
              <w:left w:w="85" w:type="dxa"/>
              <w:bottom w:w="85" w:type="dxa"/>
              <w:right w:w="85" w:type="dxa"/>
            </w:tcMar>
            <w:vAlign w:val="center"/>
          </w:tcPr>
          <w:p w14:paraId="5F13111C" w14:textId="77777777" w:rsidR="00582BCD" w:rsidRDefault="00582BCD" w:rsidP="003D5F3B">
            <w:pPr>
              <w:pStyle w:val="06c2TABLETEXTSMALLER"/>
              <w:jc w:val="right"/>
            </w:pPr>
            <w:r>
              <w:t>10.4</w:t>
            </w:r>
          </w:p>
        </w:tc>
        <w:tc>
          <w:tcPr>
            <w:tcW w:w="648" w:type="dxa"/>
            <w:shd w:val="clear" w:color="000000" w:fill="auto"/>
            <w:tcMar>
              <w:top w:w="85" w:type="dxa"/>
              <w:left w:w="85" w:type="dxa"/>
              <w:bottom w:w="85" w:type="dxa"/>
              <w:right w:w="85" w:type="dxa"/>
            </w:tcMar>
            <w:vAlign w:val="center"/>
          </w:tcPr>
          <w:p w14:paraId="798441B3" w14:textId="77777777" w:rsidR="00582BCD" w:rsidRDefault="00582BCD" w:rsidP="003D5F3B">
            <w:pPr>
              <w:pStyle w:val="06c2TABLETEXTSMALLER"/>
              <w:jc w:val="right"/>
            </w:pPr>
            <w:r>
              <w:t>0</w:t>
            </w:r>
          </w:p>
        </w:tc>
        <w:tc>
          <w:tcPr>
            <w:tcW w:w="647" w:type="dxa"/>
            <w:shd w:val="clear" w:color="000000" w:fill="auto"/>
            <w:tcMar>
              <w:top w:w="85" w:type="dxa"/>
              <w:left w:w="85" w:type="dxa"/>
              <w:bottom w:w="85" w:type="dxa"/>
              <w:right w:w="85" w:type="dxa"/>
            </w:tcMar>
            <w:vAlign w:val="center"/>
          </w:tcPr>
          <w:p w14:paraId="61D96AC2" w14:textId="77777777" w:rsidR="00582BCD" w:rsidRDefault="00582BCD" w:rsidP="003D5F3B">
            <w:pPr>
              <w:pStyle w:val="06c2TABLETEXTSMALLER"/>
              <w:jc w:val="right"/>
            </w:pPr>
            <w:r>
              <w:t>0</w:t>
            </w:r>
          </w:p>
        </w:tc>
        <w:tc>
          <w:tcPr>
            <w:tcW w:w="648" w:type="dxa"/>
            <w:shd w:val="clear" w:color="000000" w:fill="auto"/>
            <w:tcMar>
              <w:top w:w="85" w:type="dxa"/>
              <w:left w:w="85" w:type="dxa"/>
              <w:bottom w:w="85" w:type="dxa"/>
              <w:right w:w="85" w:type="dxa"/>
            </w:tcMar>
            <w:vAlign w:val="center"/>
          </w:tcPr>
          <w:p w14:paraId="6CE182B2" w14:textId="77777777" w:rsidR="00582BCD" w:rsidRDefault="00582BCD" w:rsidP="003D5F3B">
            <w:pPr>
              <w:pStyle w:val="06c2TABLETEXTSMALLER"/>
              <w:jc w:val="right"/>
            </w:pPr>
            <w:r>
              <w:t>36.3</w:t>
            </w:r>
          </w:p>
        </w:tc>
        <w:tc>
          <w:tcPr>
            <w:tcW w:w="648" w:type="dxa"/>
            <w:shd w:val="clear" w:color="000000" w:fill="auto"/>
            <w:tcMar>
              <w:top w:w="85" w:type="dxa"/>
              <w:left w:w="85" w:type="dxa"/>
              <w:bottom w:w="85" w:type="dxa"/>
              <w:right w:w="85" w:type="dxa"/>
            </w:tcMar>
            <w:vAlign w:val="center"/>
          </w:tcPr>
          <w:p w14:paraId="225FC7EC" w14:textId="77777777" w:rsidR="00582BCD" w:rsidRDefault="00582BCD" w:rsidP="003D5F3B">
            <w:pPr>
              <w:pStyle w:val="06c2TABLETEXTSMALLER"/>
              <w:jc w:val="right"/>
            </w:pPr>
            <w:r>
              <w:t>0</w:t>
            </w:r>
          </w:p>
        </w:tc>
        <w:tc>
          <w:tcPr>
            <w:tcW w:w="647" w:type="dxa"/>
            <w:shd w:val="clear" w:color="000000" w:fill="auto"/>
            <w:tcMar>
              <w:top w:w="85" w:type="dxa"/>
              <w:left w:w="85" w:type="dxa"/>
              <w:bottom w:w="85" w:type="dxa"/>
              <w:right w:w="85" w:type="dxa"/>
            </w:tcMar>
            <w:vAlign w:val="center"/>
          </w:tcPr>
          <w:p w14:paraId="4F8579E2" w14:textId="77777777" w:rsidR="00582BCD" w:rsidRDefault="00582BCD" w:rsidP="003D5F3B">
            <w:pPr>
              <w:pStyle w:val="06c2TABLETEXTSMALLER"/>
              <w:jc w:val="right"/>
            </w:pPr>
            <w:r>
              <w:t>0</w:t>
            </w:r>
          </w:p>
        </w:tc>
        <w:tc>
          <w:tcPr>
            <w:tcW w:w="648" w:type="dxa"/>
            <w:shd w:val="clear" w:color="000000" w:fill="auto"/>
            <w:tcMar>
              <w:top w:w="85" w:type="dxa"/>
              <w:left w:w="85" w:type="dxa"/>
              <w:bottom w:w="85" w:type="dxa"/>
              <w:right w:w="85" w:type="dxa"/>
            </w:tcMar>
            <w:vAlign w:val="center"/>
          </w:tcPr>
          <w:p w14:paraId="4EA1A213" w14:textId="77777777" w:rsidR="00582BCD" w:rsidRDefault="00582BCD" w:rsidP="003D5F3B">
            <w:pPr>
              <w:pStyle w:val="06c2TABLETEXTSMALLER"/>
              <w:jc w:val="right"/>
            </w:pPr>
            <w:r>
              <w:t>0</w:t>
            </w:r>
          </w:p>
        </w:tc>
        <w:tc>
          <w:tcPr>
            <w:tcW w:w="648" w:type="dxa"/>
            <w:shd w:val="clear" w:color="000000" w:fill="auto"/>
            <w:tcMar>
              <w:top w:w="85" w:type="dxa"/>
              <w:left w:w="85" w:type="dxa"/>
              <w:bottom w:w="85" w:type="dxa"/>
              <w:right w:w="85" w:type="dxa"/>
            </w:tcMar>
            <w:vAlign w:val="center"/>
          </w:tcPr>
          <w:p w14:paraId="29D39DFA" w14:textId="77777777" w:rsidR="00582BCD" w:rsidRDefault="00582BCD" w:rsidP="003D5F3B">
            <w:pPr>
              <w:pStyle w:val="06c2TABLETEXTSMALLER"/>
              <w:jc w:val="right"/>
            </w:pPr>
            <w:r>
              <w:t>73.63</w:t>
            </w:r>
          </w:p>
        </w:tc>
      </w:tr>
      <w:tr w:rsidR="00582BCD" w14:paraId="0CF94B1E" w14:textId="77777777" w:rsidTr="006403C7">
        <w:trPr>
          <w:trHeight w:val="60"/>
        </w:trPr>
        <w:tc>
          <w:tcPr>
            <w:tcW w:w="454" w:type="dxa"/>
            <w:shd w:val="clear" w:color="000000" w:fill="auto"/>
            <w:tcMar>
              <w:top w:w="85" w:type="dxa"/>
              <w:left w:w="85" w:type="dxa"/>
              <w:bottom w:w="85" w:type="dxa"/>
              <w:right w:w="85" w:type="dxa"/>
            </w:tcMar>
          </w:tcPr>
          <w:p w14:paraId="26DB76E8" w14:textId="77777777" w:rsidR="00582BCD" w:rsidRDefault="00582BCD" w:rsidP="003D5F3B">
            <w:pPr>
              <w:pStyle w:val="06c2TABLETEXTSMALLER"/>
            </w:pPr>
            <w:r>
              <w:t>C</w:t>
            </w:r>
          </w:p>
        </w:tc>
        <w:tc>
          <w:tcPr>
            <w:tcW w:w="1133" w:type="dxa"/>
            <w:shd w:val="clear" w:color="000000" w:fill="auto"/>
            <w:tcMar>
              <w:top w:w="85" w:type="dxa"/>
              <w:left w:w="85" w:type="dxa"/>
              <w:bottom w:w="85" w:type="dxa"/>
              <w:right w:w="85" w:type="dxa"/>
            </w:tcMar>
          </w:tcPr>
          <w:p w14:paraId="4C6D79F2" w14:textId="77777777" w:rsidR="00582BCD" w:rsidRDefault="00582BCD" w:rsidP="003D5F3B">
            <w:pPr>
              <w:pStyle w:val="06c2TABLETEXTSMALLER"/>
            </w:pPr>
            <w:r>
              <w:t>Alkalis</w:t>
            </w:r>
          </w:p>
        </w:tc>
        <w:tc>
          <w:tcPr>
            <w:tcW w:w="648" w:type="dxa"/>
            <w:shd w:val="clear" w:color="000000" w:fill="auto"/>
            <w:tcMar>
              <w:top w:w="85" w:type="dxa"/>
              <w:left w:w="85" w:type="dxa"/>
              <w:bottom w:w="85" w:type="dxa"/>
              <w:right w:w="85" w:type="dxa"/>
            </w:tcMar>
            <w:vAlign w:val="center"/>
          </w:tcPr>
          <w:p w14:paraId="1EEC26B0" w14:textId="77777777" w:rsidR="00582BCD" w:rsidRDefault="00582BCD" w:rsidP="003D5F3B">
            <w:pPr>
              <w:pStyle w:val="06c2TABLETEXTSMALLER"/>
              <w:jc w:val="right"/>
            </w:pPr>
            <w:r>
              <w:t>23.0</w:t>
            </w:r>
          </w:p>
        </w:tc>
        <w:tc>
          <w:tcPr>
            <w:tcW w:w="648" w:type="dxa"/>
            <w:shd w:val="clear" w:color="000000" w:fill="auto"/>
            <w:tcMar>
              <w:top w:w="85" w:type="dxa"/>
              <w:left w:w="85" w:type="dxa"/>
              <w:bottom w:w="85" w:type="dxa"/>
              <w:right w:w="85" w:type="dxa"/>
            </w:tcMar>
            <w:vAlign w:val="center"/>
          </w:tcPr>
          <w:p w14:paraId="6494E562" w14:textId="77777777" w:rsidR="00582BCD" w:rsidRDefault="00582BCD" w:rsidP="003D5F3B">
            <w:pPr>
              <w:pStyle w:val="06c2TABLETEXTSMALLER"/>
              <w:jc w:val="right"/>
            </w:pPr>
            <w:r>
              <w:t>48.0</w:t>
            </w:r>
          </w:p>
        </w:tc>
        <w:tc>
          <w:tcPr>
            <w:tcW w:w="648" w:type="dxa"/>
            <w:shd w:val="clear" w:color="000000" w:fill="auto"/>
            <w:tcMar>
              <w:top w:w="85" w:type="dxa"/>
              <w:left w:w="85" w:type="dxa"/>
              <w:bottom w:w="85" w:type="dxa"/>
              <w:right w:w="85" w:type="dxa"/>
            </w:tcMar>
            <w:vAlign w:val="center"/>
          </w:tcPr>
          <w:p w14:paraId="3F30CA53" w14:textId="77777777" w:rsidR="00582BCD" w:rsidRDefault="00582BCD" w:rsidP="003D5F3B">
            <w:pPr>
              <w:pStyle w:val="06c2TABLETEXTSMALLER"/>
              <w:jc w:val="right"/>
            </w:pPr>
            <w:r>
              <w:t>6.0</w:t>
            </w:r>
          </w:p>
        </w:tc>
        <w:tc>
          <w:tcPr>
            <w:tcW w:w="647" w:type="dxa"/>
            <w:shd w:val="clear" w:color="000000" w:fill="auto"/>
            <w:tcMar>
              <w:top w:w="85" w:type="dxa"/>
              <w:left w:w="85" w:type="dxa"/>
              <w:bottom w:w="85" w:type="dxa"/>
              <w:right w:w="85" w:type="dxa"/>
            </w:tcMar>
            <w:vAlign w:val="center"/>
          </w:tcPr>
          <w:p w14:paraId="4DCEB74E" w14:textId="77777777" w:rsidR="00582BCD" w:rsidRDefault="00582BCD" w:rsidP="003D5F3B">
            <w:pPr>
              <w:pStyle w:val="06c2TABLETEXTSMALLER"/>
              <w:jc w:val="right"/>
            </w:pPr>
            <w:r>
              <w:t>28.9</w:t>
            </w:r>
          </w:p>
        </w:tc>
        <w:tc>
          <w:tcPr>
            <w:tcW w:w="648" w:type="dxa"/>
            <w:shd w:val="clear" w:color="000000" w:fill="auto"/>
            <w:tcMar>
              <w:top w:w="85" w:type="dxa"/>
              <w:left w:w="85" w:type="dxa"/>
              <w:bottom w:w="85" w:type="dxa"/>
              <w:right w:w="85" w:type="dxa"/>
            </w:tcMar>
            <w:vAlign w:val="center"/>
          </w:tcPr>
          <w:p w14:paraId="0E5B0D6C" w14:textId="77777777" w:rsidR="00582BCD" w:rsidRDefault="00582BCD" w:rsidP="003D5F3B">
            <w:pPr>
              <w:pStyle w:val="06c2TABLETEXTSMALLER"/>
              <w:jc w:val="right"/>
            </w:pPr>
            <w:r>
              <w:t>18.5</w:t>
            </w:r>
          </w:p>
        </w:tc>
        <w:tc>
          <w:tcPr>
            <w:tcW w:w="648" w:type="dxa"/>
            <w:shd w:val="clear" w:color="000000" w:fill="auto"/>
            <w:tcMar>
              <w:top w:w="85" w:type="dxa"/>
              <w:left w:w="85" w:type="dxa"/>
              <w:bottom w:w="85" w:type="dxa"/>
              <w:right w:w="85" w:type="dxa"/>
            </w:tcMar>
            <w:vAlign w:val="center"/>
          </w:tcPr>
          <w:p w14:paraId="561E92CB" w14:textId="77777777" w:rsidR="00582BCD" w:rsidRDefault="00582BCD" w:rsidP="003D5F3B">
            <w:pPr>
              <w:pStyle w:val="06c2TABLETEXTSMALLER"/>
              <w:jc w:val="right"/>
            </w:pPr>
            <w:r>
              <w:t>0</w:t>
            </w:r>
          </w:p>
        </w:tc>
        <w:tc>
          <w:tcPr>
            <w:tcW w:w="647" w:type="dxa"/>
            <w:shd w:val="clear" w:color="000000" w:fill="auto"/>
            <w:tcMar>
              <w:top w:w="85" w:type="dxa"/>
              <w:left w:w="85" w:type="dxa"/>
              <w:bottom w:w="85" w:type="dxa"/>
              <w:right w:w="85" w:type="dxa"/>
            </w:tcMar>
            <w:vAlign w:val="center"/>
          </w:tcPr>
          <w:p w14:paraId="6DF2562D" w14:textId="77777777" w:rsidR="00582BCD" w:rsidRDefault="00582BCD" w:rsidP="003D5F3B">
            <w:pPr>
              <w:pStyle w:val="06c2TABLETEXTSMALLER"/>
              <w:jc w:val="right"/>
            </w:pPr>
            <w:r>
              <w:t>0</w:t>
            </w:r>
          </w:p>
        </w:tc>
        <w:tc>
          <w:tcPr>
            <w:tcW w:w="648" w:type="dxa"/>
            <w:shd w:val="clear" w:color="000000" w:fill="auto"/>
            <w:tcMar>
              <w:top w:w="85" w:type="dxa"/>
              <w:left w:w="85" w:type="dxa"/>
              <w:bottom w:w="85" w:type="dxa"/>
              <w:right w:w="85" w:type="dxa"/>
            </w:tcMar>
            <w:vAlign w:val="center"/>
          </w:tcPr>
          <w:p w14:paraId="04E0F3CA" w14:textId="77777777" w:rsidR="00582BCD" w:rsidRDefault="00582BCD" w:rsidP="003D5F3B">
            <w:pPr>
              <w:pStyle w:val="06c2TABLETEXTSMALLER"/>
              <w:jc w:val="right"/>
            </w:pPr>
            <w:r>
              <w:t>0</w:t>
            </w:r>
          </w:p>
        </w:tc>
        <w:tc>
          <w:tcPr>
            <w:tcW w:w="648" w:type="dxa"/>
            <w:shd w:val="clear" w:color="000000" w:fill="auto"/>
            <w:tcMar>
              <w:top w:w="85" w:type="dxa"/>
              <w:left w:w="85" w:type="dxa"/>
              <w:bottom w:w="85" w:type="dxa"/>
              <w:right w:w="85" w:type="dxa"/>
            </w:tcMar>
            <w:vAlign w:val="center"/>
          </w:tcPr>
          <w:p w14:paraId="44F52E2D" w14:textId="77777777" w:rsidR="00582BCD" w:rsidRDefault="00582BCD" w:rsidP="003D5F3B">
            <w:pPr>
              <w:pStyle w:val="06c2TABLETEXTSMALLER"/>
              <w:jc w:val="right"/>
            </w:pPr>
            <w:r>
              <w:t>124.34</w:t>
            </w:r>
          </w:p>
        </w:tc>
      </w:tr>
      <w:tr w:rsidR="00582BCD" w14:paraId="73671B6D" w14:textId="77777777" w:rsidTr="006403C7">
        <w:trPr>
          <w:trHeight w:val="60"/>
        </w:trPr>
        <w:tc>
          <w:tcPr>
            <w:tcW w:w="454" w:type="dxa"/>
            <w:shd w:val="clear" w:color="000000" w:fill="auto"/>
            <w:tcMar>
              <w:top w:w="85" w:type="dxa"/>
              <w:left w:w="85" w:type="dxa"/>
              <w:bottom w:w="85" w:type="dxa"/>
              <w:right w:w="85" w:type="dxa"/>
            </w:tcMar>
          </w:tcPr>
          <w:p w14:paraId="52C37E69" w14:textId="77777777" w:rsidR="00582BCD" w:rsidRDefault="00582BCD" w:rsidP="003D5F3B">
            <w:pPr>
              <w:pStyle w:val="06c2TABLETEXTSMALLER"/>
            </w:pPr>
            <w:r>
              <w:t>D</w:t>
            </w:r>
          </w:p>
        </w:tc>
        <w:tc>
          <w:tcPr>
            <w:tcW w:w="1133" w:type="dxa"/>
            <w:shd w:val="clear" w:color="000000" w:fill="auto"/>
            <w:tcMar>
              <w:top w:w="85" w:type="dxa"/>
              <w:left w:w="85" w:type="dxa"/>
              <w:bottom w:w="85" w:type="dxa"/>
              <w:right w:w="85" w:type="dxa"/>
            </w:tcMar>
          </w:tcPr>
          <w:p w14:paraId="30D56B0C" w14:textId="77777777" w:rsidR="00582BCD" w:rsidRDefault="00582BCD" w:rsidP="003D5F3B">
            <w:pPr>
              <w:pStyle w:val="06c2TABLETEXTSMALLER"/>
            </w:pPr>
            <w:r>
              <w:t>Inorganic chemicals</w:t>
            </w:r>
          </w:p>
        </w:tc>
        <w:tc>
          <w:tcPr>
            <w:tcW w:w="648" w:type="dxa"/>
            <w:shd w:val="clear" w:color="000000" w:fill="auto"/>
            <w:tcMar>
              <w:top w:w="85" w:type="dxa"/>
              <w:left w:w="85" w:type="dxa"/>
              <w:bottom w:w="85" w:type="dxa"/>
              <w:right w:w="85" w:type="dxa"/>
            </w:tcMar>
            <w:vAlign w:val="center"/>
          </w:tcPr>
          <w:p w14:paraId="06786A3A" w14:textId="77777777" w:rsidR="00582BCD" w:rsidRDefault="00582BCD" w:rsidP="003D5F3B">
            <w:pPr>
              <w:pStyle w:val="06c2TABLETEXTSMALLER"/>
              <w:jc w:val="right"/>
            </w:pPr>
            <w:r>
              <w:t>676.2</w:t>
            </w:r>
          </w:p>
        </w:tc>
        <w:tc>
          <w:tcPr>
            <w:tcW w:w="648" w:type="dxa"/>
            <w:shd w:val="clear" w:color="000000" w:fill="auto"/>
            <w:tcMar>
              <w:top w:w="85" w:type="dxa"/>
              <w:left w:w="85" w:type="dxa"/>
              <w:bottom w:w="85" w:type="dxa"/>
              <w:right w:w="85" w:type="dxa"/>
            </w:tcMar>
            <w:vAlign w:val="center"/>
          </w:tcPr>
          <w:p w14:paraId="548FF5C1" w14:textId="77777777" w:rsidR="00582BCD" w:rsidRDefault="00582BCD" w:rsidP="003D5F3B">
            <w:pPr>
              <w:pStyle w:val="06c2TABLETEXTSMALLER"/>
              <w:jc w:val="right"/>
            </w:pPr>
            <w:r>
              <w:t>100.1</w:t>
            </w:r>
          </w:p>
        </w:tc>
        <w:tc>
          <w:tcPr>
            <w:tcW w:w="648" w:type="dxa"/>
            <w:shd w:val="clear" w:color="000000" w:fill="auto"/>
            <w:tcMar>
              <w:top w:w="85" w:type="dxa"/>
              <w:left w:w="85" w:type="dxa"/>
              <w:bottom w:w="85" w:type="dxa"/>
              <w:right w:w="85" w:type="dxa"/>
            </w:tcMar>
            <w:vAlign w:val="center"/>
          </w:tcPr>
          <w:p w14:paraId="31D3E047" w14:textId="77777777" w:rsidR="00582BCD" w:rsidRDefault="00582BCD" w:rsidP="003D5F3B">
            <w:pPr>
              <w:pStyle w:val="06c2TABLETEXTSMALLER"/>
              <w:jc w:val="right"/>
            </w:pPr>
            <w:r>
              <w:t>5015.7</w:t>
            </w:r>
          </w:p>
        </w:tc>
        <w:tc>
          <w:tcPr>
            <w:tcW w:w="647" w:type="dxa"/>
            <w:shd w:val="clear" w:color="000000" w:fill="auto"/>
            <w:tcMar>
              <w:top w:w="85" w:type="dxa"/>
              <w:left w:w="85" w:type="dxa"/>
              <w:bottom w:w="85" w:type="dxa"/>
              <w:right w:w="85" w:type="dxa"/>
            </w:tcMar>
            <w:vAlign w:val="center"/>
          </w:tcPr>
          <w:p w14:paraId="284FE49A" w14:textId="77777777" w:rsidR="00582BCD" w:rsidRDefault="00582BCD" w:rsidP="003D5F3B">
            <w:pPr>
              <w:pStyle w:val="06c2TABLETEXTSMALLER"/>
              <w:jc w:val="right"/>
            </w:pPr>
            <w:r>
              <w:t>1335.4</w:t>
            </w:r>
          </w:p>
        </w:tc>
        <w:tc>
          <w:tcPr>
            <w:tcW w:w="648" w:type="dxa"/>
            <w:shd w:val="clear" w:color="000000" w:fill="auto"/>
            <w:tcMar>
              <w:top w:w="85" w:type="dxa"/>
              <w:left w:w="85" w:type="dxa"/>
              <w:bottom w:w="85" w:type="dxa"/>
              <w:right w:w="85" w:type="dxa"/>
            </w:tcMar>
            <w:vAlign w:val="center"/>
          </w:tcPr>
          <w:p w14:paraId="1C01B580" w14:textId="77777777" w:rsidR="00582BCD" w:rsidRDefault="00582BCD" w:rsidP="003D5F3B">
            <w:pPr>
              <w:pStyle w:val="06c2TABLETEXTSMALLER"/>
              <w:jc w:val="right"/>
            </w:pPr>
            <w:r>
              <w:t>653.5</w:t>
            </w:r>
          </w:p>
        </w:tc>
        <w:tc>
          <w:tcPr>
            <w:tcW w:w="648" w:type="dxa"/>
            <w:shd w:val="clear" w:color="000000" w:fill="auto"/>
            <w:tcMar>
              <w:top w:w="85" w:type="dxa"/>
              <w:left w:w="85" w:type="dxa"/>
              <w:bottom w:w="85" w:type="dxa"/>
              <w:right w:w="85" w:type="dxa"/>
            </w:tcMar>
            <w:vAlign w:val="center"/>
          </w:tcPr>
          <w:p w14:paraId="089CA2E8" w14:textId="77777777" w:rsidR="00582BCD" w:rsidRDefault="00582BCD" w:rsidP="003D5F3B">
            <w:pPr>
              <w:pStyle w:val="06c2TABLETEXTSMALLER"/>
              <w:jc w:val="right"/>
            </w:pPr>
            <w:r>
              <w:t>0</w:t>
            </w:r>
          </w:p>
        </w:tc>
        <w:tc>
          <w:tcPr>
            <w:tcW w:w="647" w:type="dxa"/>
            <w:shd w:val="clear" w:color="000000" w:fill="auto"/>
            <w:tcMar>
              <w:top w:w="85" w:type="dxa"/>
              <w:left w:w="85" w:type="dxa"/>
              <w:bottom w:w="85" w:type="dxa"/>
              <w:right w:w="85" w:type="dxa"/>
            </w:tcMar>
            <w:vAlign w:val="center"/>
          </w:tcPr>
          <w:p w14:paraId="7C22429E" w14:textId="77777777" w:rsidR="00582BCD" w:rsidRDefault="00582BCD" w:rsidP="003D5F3B">
            <w:pPr>
              <w:pStyle w:val="06c2TABLETEXTSMALLER"/>
              <w:jc w:val="right"/>
            </w:pPr>
            <w:r>
              <w:t>110.9</w:t>
            </w:r>
          </w:p>
        </w:tc>
        <w:tc>
          <w:tcPr>
            <w:tcW w:w="648" w:type="dxa"/>
            <w:shd w:val="clear" w:color="000000" w:fill="auto"/>
            <w:tcMar>
              <w:top w:w="85" w:type="dxa"/>
              <w:left w:w="85" w:type="dxa"/>
              <w:bottom w:w="85" w:type="dxa"/>
              <w:right w:w="85" w:type="dxa"/>
            </w:tcMar>
            <w:vAlign w:val="center"/>
          </w:tcPr>
          <w:p w14:paraId="4962AB46" w14:textId="77777777" w:rsidR="00582BCD" w:rsidRDefault="00582BCD" w:rsidP="003D5F3B">
            <w:pPr>
              <w:pStyle w:val="06c2TABLETEXTSMALLER"/>
              <w:jc w:val="right"/>
            </w:pPr>
            <w:r>
              <w:t>0</w:t>
            </w:r>
          </w:p>
        </w:tc>
        <w:tc>
          <w:tcPr>
            <w:tcW w:w="648" w:type="dxa"/>
            <w:shd w:val="clear" w:color="000000" w:fill="auto"/>
            <w:tcMar>
              <w:top w:w="85" w:type="dxa"/>
              <w:left w:w="85" w:type="dxa"/>
              <w:bottom w:w="85" w:type="dxa"/>
              <w:right w:w="85" w:type="dxa"/>
            </w:tcMar>
            <w:vAlign w:val="center"/>
          </w:tcPr>
          <w:p w14:paraId="69516A47" w14:textId="77777777" w:rsidR="00582BCD" w:rsidRDefault="00582BCD" w:rsidP="003D5F3B">
            <w:pPr>
              <w:pStyle w:val="06c2TABLETEXTSMALLER"/>
              <w:jc w:val="right"/>
            </w:pPr>
            <w:r>
              <w:t>7891.77</w:t>
            </w:r>
          </w:p>
        </w:tc>
      </w:tr>
      <w:tr w:rsidR="00582BCD" w14:paraId="2F414BD2" w14:textId="77777777" w:rsidTr="006403C7">
        <w:trPr>
          <w:trHeight w:val="60"/>
        </w:trPr>
        <w:tc>
          <w:tcPr>
            <w:tcW w:w="454" w:type="dxa"/>
            <w:shd w:val="clear" w:color="000000" w:fill="auto"/>
            <w:tcMar>
              <w:top w:w="85" w:type="dxa"/>
              <w:left w:w="85" w:type="dxa"/>
              <w:bottom w:w="85" w:type="dxa"/>
              <w:right w:w="85" w:type="dxa"/>
            </w:tcMar>
          </w:tcPr>
          <w:p w14:paraId="55942B8B" w14:textId="77777777" w:rsidR="00582BCD" w:rsidRDefault="00582BCD" w:rsidP="003D5F3B">
            <w:pPr>
              <w:pStyle w:val="06c2TABLETEXTSMALLER"/>
            </w:pPr>
            <w:r>
              <w:t>E</w:t>
            </w:r>
          </w:p>
        </w:tc>
        <w:tc>
          <w:tcPr>
            <w:tcW w:w="1133" w:type="dxa"/>
            <w:shd w:val="clear" w:color="000000" w:fill="auto"/>
            <w:tcMar>
              <w:top w:w="85" w:type="dxa"/>
              <w:left w:w="85" w:type="dxa"/>
              <w:bottom w:w="85" w:type="dxa"/>
              <w:right w:w="85" w:type="dxa"/>
            </w:tcMar>
          </w:tcPr>
          <w:p w14:paraId="30575295" w14:textId="77777777" w:rsidR="00582BCD" w:rsidRDefault="00582BCD" w:rsidP="003D5F3B">
            <w:pPr>
              <w:pStyle w:val="06c2TABLETEXTSMALLER"/>
            </w:pPr>
            <w:r>
              <w:t>Reactive chemicals</w:t>
            </w:r>
          </w:p>
        </w:tc>
        <w:tc>
          <w:tcPr>
            <w:tcW w:w="648" w:type="dxa"/>
            <w:shd w:val="clear" w:color="000000" w:fill="auto"/>
            <w:tcMar>
              <w:top w:w="85" w:type="dxa"/>
              <w:left w:w="85" w:type="dxa"/>
              <w:bottom w:w="85" w:type="dxa"/>
              <w:right w:w="85" w:type="dxa"/>
            </w:tcMar>
            <w:vAlign w:val="center"/>
          </w:tcPr>
          <w:p w14:paraId="2107E4DD" w14:textId="77777777" w:rsidR="00582BCD" w:rsidRDefault="00582BCD" w:rsidP="003D5F3B">
            <w:pPr>
              <w:pStyle w:val="06c2TABLETEXTSMALLER"/>
              <w:jc w:val="right"/>
            </w:pPr>
            <w:r>
              <w:t>0</w:t>
            </w:r>
          </w:p>
        </w:tc>
        <w:tc>
          <w:tcPr>
            <w:tcW w:w="648" w:type="dxa"/>
            <w:shd w:val="clear" w:color="000000" w:fill="auto"/>
            <w:tcMar>
              <w:top w:w="85" w:type="dxa"/>
              <w:left w:w="85" w:type="dxa"/>
              <w:bottom w:w="85" w:type="dxa"/>
              <w:right w:w="85" w:type="dxa"/>
            </w:tcMar>
            <w:vAlign w:val="center"/>
          </w:tcPr>
          <w:p w14:paraId="46E3B7BE" w14:textId="77777777" w:rsidR="00582BCD" w:rsidRDefault="00582BCD" w:rsidP="003D5F3B">
            <w:pPr>
              <w:pStyle w:val="06c2TABLETEXTSMALLER"/>
              <w:jc w:val="right"/>
            </w:pPr>
            <w:r>
              <w:t>0</w:t>
            </w:r>
          </w:p>
        </w:tc>
        <w:tc>
          <w:tcPr>
            <w:tcW w:w="648" w:type="dxa"/>
            <w:shd w:val="clear" w:color="000000" w:fill="auto"/>
            <w:tcMar>
              <w:top w:w="85" w:type="dxa"/>
              <w:left w:w="85" w:type="dxa"/>
              <w:bottom w:w="85" w:type="dxa"/>
              <w:right w:w="85" w:type="dxa"/>
            </w:tcMar>
            <w:vAlign w:val="center"/>
          </w:tcPr>
          <w:p w14:paraId="290CDC7A" w14:textId="77777777" w:rsidR="00582BCD" w:rsidRDefault="00582BCD" w:rsidP="003D5F3B">
            <w:pPr>
              <w:pStyle w:val="06c2TABLETEXTSMALLER"/>
              <w:jc w:val="right"/>
            </w:pPr>
            <w:r>
              <w:t>0</w:t>
            </w:r>
          </w:p>
        </w:tc>
        <w:tc>
          <w:tcPr>
            <w:tcW w:w="647" w:type="dxa"/>
            <w:shd w:val="clear" w:color="000000" w:fill="auto"/>
            <w:tcMar>
              <w:top w:w="85" w:type="dxa"/>
              <w:left w:w="85" w:type="dxa"/>
              <w:bottom w:w="85" w:type="dxa"/>
              <w:right w:w="85" w:type="dxa"/>
            </w:tcMar>
            <w:vAlign w:val="center"/>
          </w:tcPr>
          <w:p w14:paraId="6D72EFBC" w14:textId="77777777" w:rsidR="00582BCD" w:rsidRDefault="00582BCD" w:rsidP="003D5F3B">
            <w:pPr>
              <w:pStyle w:val="06c2TABLETEXTSMALLER"/>
              <w:jc w:val="right"/>
            </w:pPr>
            <w:r>
              <w:t>0.2</w:t>
            </w:r>
          </w:p>
        </w:tc>
        <w:tc>
          <w:tcPr>
            <w:tcW w:w="648" w:type="dxa"/>
            <w:shd w:val="clear" w:color="000000" w:fill="auto"/>
            <w:tcMar>
              <w:top w:w="85" w:type="dxa"/>
              <w:left w:w="85" w:type="dxa"/>
              <w:bottom w:w="85" w:type="dxa"/>
              <w:right w:w="85" w:type="dxa"/>
            </w:tcMar>
            <w:vAlign w:val="center"/>
          </w:tcPr>
          <w:p w14:paraId="6D640112" w14:textId="77777777" w:rsidR="00582BCD" w:rsidRDefault="00582BCD" w:rsidP="003D5F3B">
            <w:pPr>
              <w:pStyle w:val="06c2TABLETEXTSMALLER"/>
              <w:jc w:val="right"/>
            </w:pPr>
            <w:r>
              <w:t>3.1</w:t>
            </w:r>
          </w:p>
        </w:tc>
        <w:tc>
          <w:tcPr>
            <w:tcW w:w="648" w:type="dxa"/>
            <w:shd w:val="clear" w:color="000000" w:fill="auto"/>
            <w:tcMar>
              <w:top w:w="85" w:type="dxa"/>
              <w:left w:w="85" w:type="dxa"/>
              <w:bottom w:w="85" w:type="dxa"/>
              <w:right w:w="85" w:type="dxa"/>
            </w:tcMar>
            <w:vAlign w:val="center"/>
          </w:tcPr>
          <w:p w14:paraId="308A0075" w14:textId="77777777" w:rsidR="00582BCD" w:rsidRDefault="00582BCD" w:rsidP="003D5F3B">
            <w:pPr>
              <w:pStyle w:val="06c2TABLETEXTSMALLER"/>
              <w:jc w:val="right"/>
            </w:pPr>
            <w:r>
              <w:t>0</w:t>
            </w:r>
          </w:p>
        </w:tc>
        <w:tc>
          <w:tcPr>
            <w:tcW w:w="647" w:type="dxa"/>
            <w:shd w:val="clear" w:color="000000" w:fill="auto"/>
            <w:tcMar>
              <w:top w:w="85" w:type="dxa"/>
              <w:left w:w="85" w:type="dxa"/>
              <w:bottom w:w="85" w:type="dxa"/>
              <w:right w:w="85" w:type="dxa"/>
            </w:tcMar>
            <w:vAlign w:val="center"/>
          </w:tcPr>
          <w:p w14:paraId="39405827" w14:textId="77777777" w:rsidR="00582BCD" w:rsidRDefault="00582BCD" w:rsidP="003D5F3B">
            <w:pPr>
              <w:pStyle w:val="06c2TABLETEXTSMALLER"/>
              <w:jc w:val="right"/>
            </w:pPr>
            <w:r>
              <w:t>0</w:t>
            </w:r>
          </w:p>
        </w:tc>
        <w:tc>
          <w:tcPr>
            <w:tcW w:w="648" w:type="dxa"/>
            <w:shd w:val="clear" w:color="000000" w:fill="auto"/>
            <w:tcMar>
              <w:top w:w="85" w:type="dxa"/>
              <w:left w:w="85" w:type="dxa"/>
              <w:bottom w:w="85" w:type="dxa"/>
              <w:right w:w="85" w:type="dxa"/>
            </w:tcMar>
            <w:vAlign w:val="center"/>
          </w:tcPr>
          <w:p w14:paraId="7482AD3A" w14:textId="77777777" w:rsidR="00582BCD" w:rsidRDefault="00582BCD" w:rsidP="003D5F3B">
            <w:pPr>
              <w:pStyle w:val="06c2TABLETEXTSMALLER"/>
              <w:jc w:val="right"/>
            </w:pPr>
            <w:r>
              <w:t>0</w:t>
            </w:r>
          </w:p>
        </w:tc>
        <w:tc>
          <w:tcPr>
            <w:tcW w:w="648" w:type="dxa"/>
            <w:shd w:val="clear" w:color="000000" w:fill="auto"/>
            <w:tcMar>
              <w:top w:w="85" w:type="dxa"/>
              <w:left w:w="85" w:type="dxa"/>
              <w:bottom w:w="85" w:type="dxa"/>
              <w:right w:w="85" w:type="dxa"/>
            </w:tcMar>
            <w:vAlign w:val="center"/>
          </w:tcPr>
          <w:p w14:paraId="543C7AD6" w14:textId="77777777" w:rsidR="00582BCD" w:rsidRDefault="00582BCD" w:rsidP="003D5F3B">
            <w:pPr>
              <w:pStyle w:val="06c2TABLETEXTSMALLER"/>
              <w:jc w:val="right"/>
            </w:pPr>
            <w:r>
              <w:t>3.27</w:t>
            </w:r>
          </w:p>
        </w:tc>
      </w:tr>
      <w:tr w:rsidR="00582BCD" w14:paraId="55578D8B" w14:textId="77777777" w:rsidTr="006403C7">
        <w:trPr>
          <w:trHeight w:val="60"/>
        </w:trPr>
        <w:tc>
          <w:tcPr>
            <w:tcW w:w="454" w:type="dxa"/>
            <w:shd w:val="clear" w:color="000000" w:fill="auto"/>
            <w:tcMar>
              <w:top w:w="85" w:type="dxa"/>
              <w:left w:w="85" w:type="dxa"/>
              <w:bottom w:w="85" w:type="dxa"/>
              <w:right w:w="85" w:type="dxa"/>
            </w:tcMar>
          </w:tcPr>
          <w:p w14:paraId="7706763A" w14:textId="77777777" w:rsidR="00582BCD" w:rsidRDefault="00582BCD" w:rsidP="003D5F3B">
            <w:pPr>
              <w:pStyle w:val="06c2TABLETEXTSMALLER"/>
            </w:pPr>
            <w:r>
              <w:t>F</w:t>
            </w:r>
          </w:p>
        </w:tc>
        <w:tc>
          <w:tcPr>
            <w:tcW w:w="1133" w:type="dxa"/>
            <w:shd w:val="clear" w:color="000000" w:fill="auto"/>
            <w:tcMar>
              <w:top w:w="85" w:type="dxa"/>
              <w:left w:w="85" w:type="dxa"/>
              <w:bottom w:w="85" w:type="dxa"/>
              <w:right w:w="85" w:type="dxa"/>
            </w:tcMar>
          </w:tcPr>
          <w:p w14:paraId="4DF27F16" w14:textId="77777777" w:rsidR="00582BCD" w:rsidRDefault="00582BCD" w:rsidP="003D5F3B">
            <w:pPr>
              <w:pStyle w:val="06c2TABLETEXTSMALLER"/>
            </w:pPr>
            <w:r>
              <w:t>Paints, resins, inks organic sludges</w:t>
            </w:r>
          </w:p>
        </w:tc>
        <w:tc>
          <w:tcPr>
            <w:tcW w:w="648" w:type="dxa"/>
            <w:shd w:val="clear" w:color="000000" w:fill="auto"/>
            <w:tcMar>
              <w:top w:w="85" w:type="dxa"/>
              <w:left w:w="85" w:type="dxa"/>
              <w:bottom w:w="85" w:type="dxa"/>
              <w:right w:w="85" w:type="dxa"/>
            </w:tcMar>
            <w:vAlign w:val="center"/>
          </w:tcPr>
          <w:p w14:paraId="6B025E1C" w14:textId="77777777" w:rsidR="00582BCD" w:rsidRDefault="00582BCD" w:rsidP="003D5F3B">
            <w:pPr>
              <w:pStyle w:val="06c2TABLETEXTSMALLER"/>
              <w:jc w:val="right"/>
            </w:pPr>
            <w:r>
              <w:t>2909.3</w:t>
            </w:r>
          </w:p>
        </w:tc>
        <w:tc>
          <w:tcPr>
            <w:tcW w:w="648" w:type="dxa"/>
            <w:shd w:val="clear" w:color="000000" w:fill="auto"/>
            <w:tcMar>
              <w:top w:w="85" w:type="dxa"/>
              <w:left w:w="85" w:type="dxa"/>
              <w:bottom w:w="85" w:type="dxa"/>
              <w:right w:w="85" w:type="dxa"/>
            </w:tcMar>
            <w:vAlign w:val="center"/>
          </w:tcPr>
          <w:p w14:paraId="54E14052" w14:textId="77777777" w:rsidR="00582BCD" w:rsidRDefault="00582BCD" w:rsidP="003D5F3B">
            <w:pPr>
              <w:pStyle w:val="06c2TABLETEXTSMALLER"/>
              <w:jc w:val="right"/>
            </w:pPr>
            <w:r>
              <w:t>926.9</w:t>
            </w:r>
          </w:p>
        </w:tc>
        <w:tc>
          <w:tcPr>
            <w:tcW w:w="648" w:type="dxa"/>
            <w:shd w:val="clear" w:color="000000" w:fill="auto"/>
            <w:tcMar>
              <w:top w:w="85" w:type="dxa"/>
              <w:left w:w="85" w:type="dxa"/>
              <w:bottom w:w="85" w:type="dxa"/>
              <w:right w:w="85" w:type="dxa"/>
            </w:tcMar>
            <w:vAlign w:val="center"/>
          </w:tcPr>
          <w:p w14:paraId="606D7635" w14:textId="77777777" w:rsidR="00582BCD" w:rsidRDefault="00582BCD" w:rsidP="003D5F3B">
            <w:pPr>
              <w:pStyle w:val="06c2TABLETEXTSMALLER"/>
              <w:jc w:val="right"/>
            </w:pPr>
            <w:r>
              <w:t>373.0</w:t>
            </w:r>
          </w:p>
        </w:tc>
        <w:tc>
          <w:tcPr>
            <w:tcW w:w="647" w:type="dxa"/>
            <w:shd w:val="clear" w:color="000000" w:fill="auto"/>
            <w:tcMar>
              <w:top w:w="85" w:type="dxa"/>
              <w:left w:w="85" w:type="dxa"/>
              <w:bottom w:w="85" w:type="dxa"/>
              <w:right w:w="85" w:type="dxa"/>
            </w:tcMar>
            <w:vAlign w:val="center"/>
          </w:tcPr>
          <w:p w14:paraId="625CC916" w14:textId="77777777" w:rsidR="00582BCD" w:rsidRDefault="00582BCD" w:rsidP="003D5F3B">
            <w:pPr>
              <w:pStyle w:val="06c2TABLETEXTSMALLER"/>
              <w:jc w:val="right"/>
            </w:pPr>
            <w:r>
              <w:t>195.8</w:t>
            </w:r>
          </w:p>
        </w:tc>
        <w:tc>
          <w:tcPr>
            <w:tcW w:w="648" w:type="dxa"/>
            <w:shd w:val="clear" w:color="000000" w:fill="auto"/>
            <w:tcMar>
              <w:top w:w="85" w:type="dxa"/>
              <w:left w:w="85" w:type="dxa"/>
              <w:bottom w:w="85" w:type="dxa"/>
              <w:right w:w="85" w:type="dxa"/>
            </w:tcMar>
            <w:vAlign w:val="center"/>
          </w:tcPr>
          <w:p w14:paraId="1C9B382C" w14:textId="77777777" w:rsidR="00582BCD" w:rsidRDefault="00582BCD" w:rsidP="003D5F3B">
            <w:pPr>
              <w:pStyle w:val="06c2TABLETEXTSMALLER"/>
              <w:jc w:val="right"/>
            </w:pPr>
            <w:r>
              <w:t>25.8</w:t>
            </w:r>
          </w:p>
        </w:tc>
        <w:tc>
          <w:tcPr>
            <w:tcW w:w="648" w:type="dxa"/>
            <w:shd w:val="clear" w:color="000000" w:fill="auto"/>
            <w:tcMar>
              <w:top w:w="85" w:type="dxa"/>
              <w:left w:w="85" w:type="dxa"/>
              <w:bottom w:w="85" w:type="dxa"/>
              <w:right w:w="85" w:type="dxa"/>
            </w:tcMar>
            <w:vAlign w:val="center"/>
          </w:tcPr>
          <w:p w14:paraId="09C6A809" w14:textId="77777777" w:rsidR="00582BCD" w:rsidRDefault="00582BCD" w:rsidP="003D5F3B">
            <w:pPr>
              <w:pStyle w:val="06c2TABLETEXTSMALLER"/>
              <w:jc w:val="right"/>
            </w:pPr>
            <w:r>
              <w:t>0</w:t>
            </w:r>
          </w:p>
        </w:tc>
        <w:tc>
          <w:tcPr>
            <w:tcW w:w="647" w:type="dxa"/>
            <w:shd w:val="clear" w:color="000000" w:fill="auto"/>
            <w:tcMar>
              <w:top w:w="85" w:type="dxa"/>
              <w:left w:w="85" w:type="dxa"/>
              <w:bottom w:w="85" w:type="dxa"/>
              <w:right w:w="85" w:type="dxa"/>
            </w:tcMar>
            <w:vAlign w:val="center"/>
          </w:tcPr>
          <w:p w14:paraId="25290FA7" w14:textId="77777777" w:rsidR="00582BCD" w:rsidRDefault="00582BCD" w:rsidP="003D5F3B">
            <w:pPr>
              <w:pStyle w:val="06c2TABLETEXTSMALLER"/>
              <w:jc w:val="right"/>
            </w:pPr>
            <w:r>
              <w:t>0</w:t>
            </w:r>
          </w:p>
        </w:tc>
        <w:tc>
          <w:tcPr>
            <w:tcW w:w="648" w:type="dxa"/>
            <w:shd w:val="clear" w:color="000000" w:fill="auto"/>
            <w:tcMar>
              <w:top w:w="85" w:type="dxa"/>
              <w:left w:w="85" w:type="dxa"/>
              <w:bottom w:w="85" w:type="dxa"/>
              <w:right w:w="85" w:type="dxa"/>
            </w:tcMar>
            <w:vAlign w:val="center"/>
          </w:tcPr>
          <w:p w14:paraId="334A3DDB" w14:textId="77777777" w:rsidR="00582BCD" w:rsidRDefault="00582BCD" w:rsidP="003D5F3B">
            <w:pPr>
              <w:pStyle w:val="06c2TABLETEXTSMALLER"/>
              <w:jc w:val="right"/>
            </w:pPr>
            <w:r>
              <w:t>0</w:t>
            </w:r>
          </w:p>
        </w:tc>
        <w:tc>
          <w:tcPr>
            <w:tcW w:w="648" w:type="dxa"/>
            <w:shd w:val="clear" w:color="000000" w:fill="auto"/>
            <w:tcMar>
              <w:top w:w="85" w:type="dxa"/>
              <w:left w:w="85" w:type="dxa"/>
              <w:bottom w:w="85" w:type="dxa"/>
              <w:right w:w="85" w:type="dxa"/>
            </w:tcMar>
            <w:vAlign w:val="center"/>
          </w:tcPr>
          <w:p w14:paraId="4233B946" w14:textId="77777777" w:rsidR="00582BCD" w:rsidRDefault="00582BCD" w:rsidP="003D5F3B">
            <w:pPr>
              <w:pStyle w:val="06c2TABLETEXTSMALLER"/>
              <w:jc w:val="right"/>
            </w:pPr>
            <w:r>
              <w:t>4430.66</w:t>
            </w:r>
          </w:p>
        </w:tc>
      </w:tr>
      <w:tr w:rsidR="00582BCD" w14:paraId="61AAF079" w14:textId="77777777" w:rsidTr="006403C7">
        <w:trPr>
          <w:trHeight w:val="60"/>
        </w:trPr>
        <w:tc>
          <w:tcPr>
            <w:tcW w:w="454" w:type="dxa"/>
            <w:shd w:val="clear" w:color="000000" w:fill="auto"/>
            <w:tcMar>
              <w:top w:w="85" w:type="dxa"/>
              <w:left w:w="85" w:type="dxa"/>
              <w:bottom w:w="85" w:type="dxa"/>
              <w:right w:w="85" w:type="dxa"/>
            </w:tcMar>
          </w:tcPr>
          <w:p w14:paraId="1ADDE28B" w14:textId="77777777" w:rsidR="00582BCD" w:rsidRDefault="00582BCD" w:rsidP="003D5F3B">
            <w:pPr>
              <w:pStyle w:val="06c2TABLETEXTSMALLER"/>
            </w:pPr>
            <w:r>
              <w:t>G</w:t>
            </w:r>
          </w:p>
        </w:tc>
        <w:tc>
          <w:tcPr>
            <w:tcW w:w="1133" w:type="dxa"/>
            <w:shd w:val="clear" w:color="000000" w:fill="auto"/>
            <w:tcMar>
              <w:top w:w="85" w:type="dxa"/>
              <w:left w:w="85" w:type="dxa"/>
              <w:bottom w:w="85" w:type="dxa"/>
              <w:right w:w="85" w:type="dxa"/>
            </w:tcMar>
          </w:tcPr>
          <w:p w14:paraId="4D48A831" w14:textId="77777777" w:rsidR="00582BCD" w:rsidRDefault="00582BCD" w:rsidP="003D5F3B">
            <w:pPr>
              <w:pStyle w:val="06c2TABLETEXTSMALLER"/>
            </w:pPr>
            <w:r>
              <w:t>Organic solvents</w:t>
            </w:r>
          </w:p>
        </w:tc>
        <w:tc>
          <w:tcPr>
            <w:tcW w:w="648" w:type="dxa"/>
            <w:shd w:val="clear" w:color="000000" w:fill="auto"/>
            <w:tcMar>
              <w:top w:w="85" w:type="dxa"/>
              <w:left w:w="85" w:type="dxa"/>
              <w:bottom w:w="85" w:type="dxa"/>
              <w:right w:w="85" w:type="dxa"/>
            </w:tcMar>
            <w:vAlign w:val="center"/>
          </w:tcPr>
          <w:p w14:paraId="77693464" w14:textId="77777777" w:rsidR="00582BCD" w:rsidRDefault="00582BCD" w:rsidP="003D5F3B">
            <w:pPr>
              <w:pStyle w:val="06c2TABLETEXTSMALLER"/>
              <w:jc w:val="right"/>
            </w:pPr>
            <w:r>
              <w:t>756.2</w:t>
            </w:r>
          </w:p>
        </w:tc>
        <w:tc>
          <w:tcPr>
            <w:tcW w:w="648" w:type="dxa"/>
            <w:shd w:val="clear" w:color="000000" w:fill="auto"/>
            <w:tcMar>
              <w:top w:w="85" w:type="dxa"/>
              <w:left w:w="85" w:type="dxa"/>
              <w:bottom w:w="85" w:type="dxa"/>
              <w:right w:w="85" w:type="dxa"/>
            </w:tcMar>
            <w:vAlign w:val="center"/>
          </w:tcPr>
          <w:p w14:paraId="1A0BE34E" w14:textId="77777777" w:rsidR="00582BCD" w:rsidRDefault="00582BCD" w:rsidP="003D5F3B">
            <w:pPr>
              <w:pStyle w:val="06c2TABLETEXTSMALLER"/>
              <w:jc w:val="right"/>
            </w:pPr>
            <w:r>
              <w:t>269.3</w:t>
            </w:r>
          </w:p>
        </w:tc>
        <w:tc>
          <w:tcPr>
            <w:tcW w:w="648" w:type="dxa"/>
            <w:shd w:val="clear" w:color="000000" w:fill="auto"/>
            <w:tcMar>
              <w:top w:w="85" w:type="dxa"/>
              <w:left w:w="85" w:type="dxa"/>
              <w:bottom w:w="85" w:type="dxa"/>
              <w:right w:w="85" w:type="dxa"/>
            </w:tcMar>
            <w:vAlign w:val="center"/>
          </w:tcPr>
          <w:p w14:paraId="551BEE4B" w14:textId="77777777" w:rsidR="00582BCD" w:rsidRDefault="00582BCD" w:rsidP="003D5F3B">
            <w:pPr>
              <w:pStyle w:val="06c2TABLETEXTSMALLER"/>
              <w:jc w:val="right"/>
            </w:pPr>
            <w:r>
              <w:t>177.0</w:t>
            </w:r>
          </w:p>
        </w:tc>
        <w:tc>
          <w:tcPr>
            <w:tcW w:w="647" w:type="dxa"/>
            <w:shd w:val="clear" w:color="000000" w:fill="auto"/>
            <w:tcMar>
              <w:top w:w="85" w:type="dxa"/>
              <w:left w:w="85" w:type="dxa"/>
              <w:bottom w:w="85" w:type="dxa"/>
              <w:right w:w="85" w:type="dxa"/>
            </w:tcMar>
            <w:vAlign w:val="center"/>
          </w:tcPr>
          <w:p w14:paraId="2B918D9C" w14:textId="77777777" w:rsidR="00582BCD" w:rsidRDefault="00582BCD" w:rsidP="003D5F3B">
            <w:pPr>
              <w:pStyle w:val="06c2TABLETEXTSMALLER"/>
              <w:jc w:val="right"/>
            </w:pPr>
            <w:r>
              <w:t>83.0</w:t>
            </w:r>
          </w:p>
        </w:tc>
        <w:tc>
          <w:tcPr>
            <w:tcW w:w="648" w:type="dxa"/>
            <w:shd w:val="clear" w:color="000000" w:fill="auto"/>
            <w:tcMar>
              <w:top w:w="85" w:type="dxa"/>
              <w:left w:w="85" w:type="dxa"/>
              <w:bottom w:w="85" w:type="dxa"/>
              <w:right w:w="85" w:type="dxa"/>
            </w:tcMar>
            <w:vAlign w:val="center"/>
          </w:tcPr>
          <w:p w14:paraId="09F275C3" w14:textId="77777777" w:rsidR="00582BCD" w:rsidRDefault="00582BCD" w:rsidP="003D5F3B">
            <w:pPr>
              <w:pStyle w:val="06c2TABLETEXTSMALLER"/>
              <w:jc w:val="right"/>
            </w:pPr>
            <w:r>
              <w:t>634.6</w:t>
            </w:r>
          </w:p>
        </w:tc>
        <w:tc>
          <w:tcPr>
            <w:tcW w:w="648" w:type="dxa"/>
            <w:shd w:val="clear" w:color="000000" w:fill="auto"/>
            <w:tcMar>
              <w:top w:w="85" w:type="dxa"/>
              <w:left w:w="85" w:type="dxa"/>
              <w:bottom w:w="85" w:type="dxa"/>
              <w:right w:w="85" w:type="dxa"/>
            </w:tcMar>
            <w:vAlign w:val="center"/>
          </w:tcPr>
          <w:p w14:paraId="359C7662" w14:textId="77777777" w:rsidR="00582BCD" w:rsidRDefault="00582BCD" w:rsidP="003D5F3B">
            <w:pPr>
              <w:pStyle w:val="06c2TABLETEXTSMALLER"/>
              <w:jc w:val="right"/>
            </w:pPr>
            <w:r>
              <w:t>0</w:t>
            </w:r>
          </w:p>
        </w:tc>
        <w:tc>
          <w:tcPr>
            <w:tcW w:w="647" w:type="dxa"/>
            <w:shd w:val="clear" w:color="000000" w:fill="auto"/>
            <w:tcMar>
              <w:top w:w="85" w:type="dxa"/>
              <w:left w:w="85" w:type="dxa"/>
              <w:bottom w:w="85" w:type="dxa"/>
              <w:right w:w="85" w:type="dxa"/>
            </w:tcMar>
            <w:vAlign w:val="center"/>
          </w:tcPr>
          <w:p w14:paraId="4E765E73" w14:textId="77777777" w:rsidR="00582BCD" w:rsidRDefault="00582BCD" w:rsidP="003D5F3B">
            <w:pPr>
              <w:pStyle w:val="06c2TABLETEXTSMALLER"/>
              <w:jc w:val="right"/>
            </w:pPr>
            <w:r>
              <w:t>0</w:t>
            </w:r>
          </w:p>
        </w:tc>
        <w:tc>
          <w:tcPr>
            <w:tcW w:w="648" w:type="dxa"/>
            <w:shd w:val="clear" w:color="000000" w:fill="auto"/>
            <w:tcMar>
              <w:top w:w="85" w:type="dxa"/>
              <w:left w:w="85" w:type="dxa"/>
              <w:bottom w:w="85" w:type="dxa"/>
              <w:right w:w="85" w:type="dxa"/>
            </w:tcMar>
            <w:vAlign w:val="center"/>
          </w:tcPr>
          <w:p w14:paraId="2E123B3E" w14:textId="77777777" w:rsidR="00582BCD" w:rsidRDefault="00582BCD" w:rsidP="003D5F3B">
            <w:pPr>
              <w:pStyle w:val="06c2TABLETEXTSMALLER"/>
              <w:jc w:val="right"/>
            </w:pPr>
            <w:r>
              <w:t>0</w:t>
            </w:r>
          </w:p>
        </w:tc>
        <w:tc>
          <w:tcPr>
            <w:tcW w:w="648" w:type="dxa"/>
            <w:shd w:val="clear" w:color="000000" w:fill="auto"/>
            <w:tcMar>
              <w:top w:w="85" w:type="dxa"/>
              <w:left w:w="85" w:type="dxa"/>
              <w:bottom w:w="85" w:type="dxa"/>
              <w:right w:w="85" w:type="dxa"/>
            </w:tcMar>
            <w:vAlign w:val="center"/>
          </w:tcPr>
          <w:p w14:paraId="0C778EB8" w14:textId="77777777" w:rsidR="00582BCD" w:rsidRDefault="00582BCD" w:rsidP="003D5F3B">
            <w:pPr>
              <w:pStyle w:val="06c2TABLETEXTSMALLER"/>
              <w:jc w:val="right"/>
            </w:pPr>
            <w:r>
              <w:t>1920.05</w:t>
            </w:r>
          </w:p>
        </w:tc>
      </w:tr>
      <w:tr w:rsidR="00582BCD" w14:paraId="7E3C3A24" w14:textId="77777777" w:rsidTr="006403C7">
        <w:trPr>
          <w:trHeight w:val="60"/>
        </w:trPr>
        <w:tc>
          <w:tcPr>
            <w:tcW w:w="454" w:type="dxa"/>
            <w:shd w:val="clear" w:color="000000" w:fill="auto"/>
            <w:tcMar>
              <w:top w:w="85" w:type="dxa"/>
              <w:left w:w="85" w:type="dxa"/>
              <w:bottom w:w="85" w:type="dxa"/>
              <w:right w:w="85" w:type="dxa"/>
            </w:tcMar>
          </w:tcPr>
          <w:p w14:paraId="75D844AB" w14:textId="77777777" w:rsidR="00582BCD" w:rsidRDefault="00582BCD" w:rsidP="003D5F3B">
            <w:pPr>
              <w:pStyle w:val="06c2TABLETEXTSMALLER"/>
            </w:pPr>
            <w:r>
              <w:t>H</w:t>
            </w:r>
          </w:p>
        </w:tc>
        <w:tc>
          <w:tcPr>
            <w:tcW w:w="1133" w:type="dxa"/>
            <w:shd w:val="clear" w:color="000000" w:fill="auto"/>
            <w:tcMar>
              <w:top w:w="85" w:type="dxa"/>
              <w:left w:w="85" w:type="dxa"/>
              <w:bottom w:w="85" w:type="dxa"/>
              <w:right w:w="85" w:type="dxa"/>
            </w:tcMar>
          </w:tcPr>
          <w:p w14:paraId="04CF57D9" w14:textId="77777777" w:rsidR="00582BCD" w:rsidRDefault="00582BCD" w:rsidP="003D5F3B">
            <w:pPr>
              <w:pStyle w:val="06c2TABLETEXTSMALLER"/>
            </w:pPr>
            <w:r>
              <w:t>Pesticides</w:t>
            </w:r>
          </w:p>
        </w:tc>
        <w:tc>
          <w:tcPr>
            <w:tcW w:w="648" w:type="dxa"/>
            <w:shd w:val="clear" w:color="000000" w:fill="auto"/>
            <w:tcMar>
              <w:top w:w="85" w:type="dxa"/>
              <w:left w:w="85" w:type="dxa"/>
              <w:bottom w:w="85" w:type="dxa"/>
              <w:right w:w="85" w:type="dxa"/>
            </w:tcMar>
            <w:vAlign w:val="center"/>
          </w:tcPr>
          <w:p w14:paraId="2169DFE6" w14:textId="77777777" w:rsidR="00582BCD" w:rsidRDefault="00582BCD" w:rsidP="003D5F3B">
            <w:pPr>
              <w:pStyle w:val="06c2TABLETEXTSMALLER"/>
              <w:jc w:val="right"/>
            </w:pPr>
            <w:r>
              <w:t>219.5</w:t>
            </w:r>
          </w:p>
        </w:tc>
        <w:tc>
          <w:tcPr>
            <w:tcW w:w="648" w:type="dxa"/>
            <w:shd w:val="clear" w:color="000000" w:fill="auto"/>
            <w:tcMar>
              <w:top w:w="85" w:type="dxa"/>
              <w:left w:w="85" w:type="dxa"/>
              <w:bottom w:w="85" w:type="dxa"/>
              <w:right w:w="85" w:type="dxa"/>
            </w:tcMar>
            <w:vAlign w:val="center"/>
          </w:tcPr>
          <w:p w14:paraId="75BF39A4" w14:textId="77777777" w:rsidR="00582BCD" w:rsidRDefault="00582BCD" w:rsidP="003D5F3B">
            <w:pPr>
              <w:pStyle w:val="06c2TABLETEXTSMALLER"/>
              <w:jc w:val="right"/>
            </w:pPr>
            <w:r>
              <w:t>276.7</w:t>
            </w:r>
          </w:p>
        </w:tc>
        <w:tc>
          <w:tcPr>
            <w:tcW w:w="648" w:type="dxa"/>
            <w:shd w:val="clear" w:color="000000" w:fill="auto"/>
            <w:tcMar>
              <w:top w:w="85" w:type="dxa"/>
              <w:left w:w="85" w:type="dxa"/>
              <w:bottom w:w="85" w:type="dxa"/>
              <w:right w:w="85" w:type="dxa"/>
            </w:tcMar>
            <w:vAlign w:val="center"/>
          </w:tcPr>
          <w:p w14:paraId="44134688" w14:textId="77777777" w:rsidR="00582BCD" w:rsidRDefault="00582BCD" w:rsidP="003D5F3B">
            <w:pPr>
              <w:pStyle w:val="06c2TABLETEXTSMALLER"/>
              <w:jc w:val="right"/>
            </w:pPr>
            <w:r>
              <w:t>336.3</w:t>
            </w:r>
          </w:p>
        </w:tc>
        <w:tc>
          <w:tcPr>
            <w:tcW w:w="647" w:type="dxa"/>
            <w:shd w:val="clear" w:color="000000" w:fill="auto"/>
            <w:tcMar>
              <w:top w:w="85" w:type="dxa"/>
              <w:left w:w="85" w:type="dxa"/>
              <w:bottom w:w="85" w:type="dxa"/>
              <w:right w:w="85" w:type="dxa"/>
            </w:tcMar>
            <w:vAlign w:val="center"/>
          </w:tcPr>
          <w:p w14:paraId="3285B649" w14:textId="77777777" w:rsidR="00582BCD" w:rsidRDefault="00582BCD" w:rsidP="003D5F3B">
            <w:pPr>
              <w:pStyle w:val="06c2TABLETEXTSMALLER"/>
              <w:jc w:val="right"/>
            </w:pPr>
            <w:r>
              <w:t>2.1</w:t>
            </w:r>
          </w:p>
        </w:tc>
        <w:tc>
          <w:tcPr>
            <w:tcW w:w="648" w:type="dxa"/>
            <w:shd w:val="clear" w:color="000000" w:fill="auto"/>
            <w:tcMar>
              <w:top w:w="85" w:type="dxa"/>
              <w:left w:w="85" w:type="dxa"/>
              <w:bottom w:w="85" w:type="dxa"/>
              <w:right w:w="85" w:type="dxa"/>
            </w:tcMar>
            <w:vAlign w:val="center"/>
          </w:tcPr>
          <w:p w14:paraId="4EAED10E" w14:textId="77777777" w:rsidR="00582BCD" w:rsidRDefault="00582BCD" w:rsidP="003D5F3B">
            <w:pPr>
              <w:pStyle w:val="06c2TABLETEXTSMALLER"/>
              <w:jc w:val="right"/>
            </w:pPr>
            <w:r>
              <w:t>0.6</w:t>
            </w:r>
          </w:p>
        </w:tc>
        <w:tc>
          <w:tcPr>
            <w:tcW w:w="648" w:type="dxa"/>
            <w:shd w:val="clear" w:color="000000" w:fill="auto"/>
            <w:tcMar>
              <w:top w:w="85" w:type="dxa"/>
              <w:left w:w="85" w:type="dxa"/>
              <w:bottom w:w="85" w:type="dxa"/>
              <w:right w:w="85" w:type="dxa"/>
            </w:tcMar>
            <w:vAlign w:val="center"/>
          </w:tcPr>
          <w:p w14:paraId="2396EB51" w14:textId="77777777" w:rsidR="00582BCD" w:rsidRDefault="00582BCD" w:rsidP="003D5F3B">
            <w:pPr>
              <w:pStyle w:val="06c2TABLETEXTSMALLER"/>
              <w:jc w:val="right"/>
            </w:pPr>
            <w:r>
              <w:t>0</w:t>
            </w:r>
          </w:p>
        </w:tc>
        <w:tc>
          <w:tcPr>
            <w:tcW w:w="647" w:type="dxa"/>
            <w:shd w:val="clear" w:color="000000" w:fill="auto"/>
            <w:tcMar>
              <w:top w:w="85" w:type="dxa"/>
              <w:left w:w="85" w:type="dxa"/>
              <w:bottom w:w="85" w:type="dxa"/>
              <w:right w:w="85" w:type="dxa"/>
            </w:tcMar>
            <w:vAlign w:val="center"/>
          </w:tcPr>
          <w:p w14:paraId="6FCE451C" w14:textId="77777777" w:rsidR="00582BCD" w:rsidRDefault="00582BCD" w:rsidP="003D5F3B">
            <w:pPr>
              <w:pStyle w:val="06c2TABLETEXTSMALLER"/>
              <w:jc w:val="right"/>
            </w:pPr>
            <w:r>
              <w:t>0</w:t>
            </w:r>
          </w:p>
        </w:tc>
        <w:tc>
          <w:tcPr>
            <w:tcW w:w="648" w:type="dxa"/>
            <w:shd w:val="clear" w:color="000000" w:fill="auto"/>
            <w:tcMar>
              <w:top w:w="85" w:type="dxa"/>
              <w:left w:w="85" w:type="dxa"/>
              <w:bottom w:w="85" w:type="dxa"/>
              <w:right w:w="85" w:type="dxa"/>
            </w:tcMar>
            <w:vAlign w:val="center"/>
          </w:tcPr>
          <w:p w14:paraId="573E3656" w14:textId="77777777" w:rsidR="00582BCD" w:rsidRDefault="00582BCD" w:rsidP="003D5F3B">
            <w:pPr>
              <w:pStyle w:val="06c2TABLETEXTSMALLER"/>
              <w:jc w:val="right"/>
            </w:pPr>
            <w:r>
              <w:t>0</w:t>
            </w:r>
          </w:p>
        </w:tc>
        <w:tc>
          <w:tcPr>
            <w:tcW w:w="648" w:type="dxa"/>
            <w:shd w:val="clear" w:color="000000" w:fill="auto"/>
            <w:tcMar>
              <w:top w:w="85" w:type="dxa"/>
              <w:left w:w="85" w:type="dxa"/>
              <w:bottom w:w="85" w:type="dxa"/>
              <w:right w:w="85" w:type="dxa"/>
            </w:tcMar>
            <w:vAlign w:val="center"/>
          </w:tcPr>
          <w:p w14:paraId="08B76221" w14:textId="77777777" w:rsidR="00582BCD" w:rsidRDefault="00582BCD" w:rsidP="003D5F3B">
            <w:pPr>
              <w:pStyle w:val="06c2TABLETEXTSMALLER"/>
              <w:jc w:val="right"/>
            </w:pPr>
            <w:r>
              <w:t>835.23</w:t>
            </w:r>
          </w:p>
        </w:tc>
      </w:tr>
      <w:tr w:rsidR="00582BCD" w14:paraId="1C687800" w14:textId="77777777" w:rsidTr="006403C7">
        <w:trPr>
          <w:trHeight w:val="60"/>
        </w:trPr>
        <w:tc>
          <w:tcPr>
            <w:tcW w:w="454" w:type="dxa"/>
            <w:shd w:val="clear" w:color="000000" w:fill="auto"/>
            <w:tcMar>
              <w:top w:w="85" w:type="dxa"/>
              <w:left w:w="85" w:type="dxa"/>
              <w:bottom w:w="85" w:type="dxa"/>
              <w:right w:w="85" w:type="dxa"/>
            </w:tcMar>
          </w:tcPr>
          <w:p w14:paraId="678F7315" w14:textId="77777777" w:rsidR="00582BCD" w:rsidRDefault="00582BCD" w:rsidP="003D5F3B">
            <w:pPr>
              <w:pStyle w:val="06c2TABLETEXTSMALLER"/>
            </w:pPr>
            <w:r>
              <w:t>J</w:t>
            </w:r>
          </w:p>
        </w:tc>
        <w:tc>
          <w:tcPr>
            <w:tcW w:w="1133" w:type="dxa"/>
            <w:shd w:val="clear" w:color="000000" w:fill="auto"/>
            <w:tcMar>
              <w:top w:w="85" w:type="dxa"/>
              <w:left w:w="85" w:type="dxa"/>
              <w:bottom w:w="85" w:type="dxa"/>
              <w:right w:w="85" w:type="dxa"/>
            </w:tcMar>
          </w:tcPr>
          <w:p w14:paraId="053EDE26" w14:textId="77777777" w:rsidR="00582BCD" w:rsidRDefault="00582BCD" w:rsidP="003D5F3B">
            <w:pPr>
              <w:pStyle w:val="06c2TABLETEXTSMALLER"/>
            </w:pPr>
            <w:r>
              <w:t>Oils</w:t>
            </w:r>
          </w:p>
        </w:tc>
        <w:tc>
          <w:tcPr>
            <w:tcW w:w="648" w:type="dxa"/>
            <w:shd w:val="clear" w:color="000000" w:fill="auto"/>
            <w:tcMar>
              <w:top w:w="85" w:type="dxa"/>
              <w:left w:w="85" w:type="dxa"/>
              <w:bottom w:w="85" w:type="dxa"/>
              <w:right w:w="85" w:type="dxa"/>
            </w:tcMar>
            <w:vAlign w:val="center"/>
          </w:tcPr>
          <w:p w14:paraId="57DD1266" w14:textId="77777777" w:rsidR="00582BCD" w:rsidRDefault="00582BCD" w:rsidP="003D5F3B">
            <w:pPr>
              <w:pStyle w:val="06c2TABLETEXTSMALLER"/>
              <w:jc w:val="right"/>
            </w:pPr>
            <w:r>
              <w:t>3257.5</w:t>
            </w:r>
          </w:p>
        </w:tc>
        <w:tc>
          <w:tcPr>
            <w:tcW w:w="648" w:type="dxa"/>
            <w:shd w:val="clear" w:color="000000" w:fill="auto"/>
            <w:tcMar>
              <w:top w:w="85" w:type="dxa"/>
              <w:left w:w="85" w:type="dxa"/>
              <w:bottom w:w="85" w:type="dxa"/>
              <w:right w:w="85" w:type="dxa"/>
            </w:tcMar>
            <w:vAlign w:val="center"/>
          </w:tcPr>
          <w:p w14:paraId="5717AE8B" w14:textId="77777777" w:rsidR="00582BCD" w:rsidRDefault="00582BCD" w:rsidP="003D5F3B">
            <w:pPr>
              <w:pStyle w:val="06c2TABLETEXTSMALLER"/>
              <w:jc w:val="right"/>
            </w:pPr>
            <w:r>
              <w:t>575.5</w:t>
            </w:r>
          </w:p>
        </w:tc>
        <w:tc>
          <w:tcPr>
            <w:tcW w:w="648" w:type="dxa"/>
            <w:shd w:val="clear" w:color="000000" w:fill="auto"/>
            <w:tcMar>
              <w:top w:w="85" w:type="dxa"/>
              <w:left w:w="85" w:type="dxa"/>
              <w:bottom w:w="85" w:type="dxa"/>
              <w:right w:w="85" w:type="dxa"/>
            </w:tcMar>
            <w:vAlign w:val="center"/>
          </w:tcPr>
          <w:p w14:paraId="428FDC05" w14:textId="77777777" w:rsidR="00582BCD" w:rsidRDefault="00582BCD" w:rsidP="003D5F3B">
            <w:pPr>
              <w:pStyle w:val="06c2TABLETEXTSMALLER"/>
              <w:jc w:val="right"/>
            </w:pPr>
            <w:r>
              <w:t>96.2</w:t>
            </w:r>
          </w:p>
        </w:tc>
        <w:tc>
          <w:tcPr>
            <w:tcW w:w="647" w:type="dxa"/>
            <w:shd w:val="clear" w:color="000000" w:fill="auto"/>
            <w:tcMar>
              <w:top w:w="85" w:type="dxa"/>
              <w:left w:w="85" w:type="dxa"/>
              <w:bottom w:w="85" w:type="dxa"/>
              <w:right w:w="85" w:type="dxa"/>
            </w:tcMar>
            <w:vAlign w:val="center"/>
          </w:tcPr>
          <w:p w14:paraId="23F87745" w14:textId="77777777" w:rsidR="00582BCD" w:rsidRDefault="00582BCD" w:rsidP="003D5F3B">
            <w:pPr>
              <w:pStyle w:val="06c2TABLETEXTSMALLER"/>
              <w:jc w:val="right"/>
            </w:pPr>
            <w:r>
              <w:t>435.9</w:t>
            </w:r>
          </w:p>
        </w:tc>
        <w:tc>
          <w:tcPr>
            <w:tcW w:w="648" w:type="dxa"/>
            <w:shd w:val="clear" w:color="000000" w:fill="auto"/>
            <w:tcMar>
              <w:top w:w="85" w:type="dxa"/>
              <w:left w:w="85" w:type="dxa"/>
              <w:bottom w:w="85" w:type="dxa"/>
              <w:right w:w="85" w:type="dxa"/>
            </w:tcMar>
            <w:vAlign w:val="center"/>
          </w:tcPr>
          <w:p w14:paraId="0E046889" w14:textId="77777777" w:rsidR="00582BCD" w:rsidRDefault="00582BCD" w:rsidP="003D5F3B">
            <w:pPr>
              <w:pStyle w:val="06c2TABLETEXTSMALLER"/>
              <w:jc w:val="right"/>
            </w:pPr>
            <w:r>
              <w:t>201.8</w:t>
            </w:r>
          </w:p>
        </w:tc>
        <w:tc>
          <w:tcPr>
            <w:tcW w:w="648" w:type="dxa"/>
            <w:shd w:val="clear" w:color="000000" w:fill="auto"/>
            <w:tcMar>
              <w:top w:w="85" w:type="dxa"/>
              <w:left w:w="85" w:type="dxa"/>
              <w:bottom w:w="85" w:type="dxa"/>
              <w:right w:w="85" w:type="dxa"/>
            </w:tcMar>
            <w:vAlign w:val="center"/>
          </w:tcPr>
          <w:p w14:paraId="5A2B1AC5" w14:textId="77777777" w:rsidR="00582BCD" w:rsidRDefault="00582BCD" w:rsidP="003D5F3B">
            <w:pPr>
              <w:pStyle w:val="06c2TABLETEXTSMALLER"/>
              <w:jc w:val="right"/>
            </w:pPr>
            <w:r>
              <w:t>0</w:t>
            </w:r>
          </w:p>
        </w:tc>
        <w:tc>
          <w:tcPr>
            <w:tcW w:w="647" w:type="dxa"/>
            <w:shd w:val="clear" w:color="000000" w:fill="auto"/>
            <w:tcMar>
              <w:top w:w="85" w:type="dxa"/>
              <w:left w:w="85" w:type="dxa"/>
              <w:bottom w:w="85" w:type="dxa"/>
              <w:right w:w="85" w:type="dxa"/>
            </w:tcMar>
            <w:vAlign w:val="center"/>
          </w:tcPr>
          <w:p w14:paraId="42AEF0F3" w14:textId="77777777" w:rsidR="00582BCD" w:rsidRDefault="00582BCD" w:rsidP="003D5F3B">
            <w:pPr>
              <w:pStyle w:val="06c2TABLETEXTSMALLER"/>
              <w:jc w:val="right"/>
            </w:pPr>
            <w:r>
              <w:t>0</w:t>
            </w:r>
          </w:p>
        </w:tc>
        <w:tc>
          <w:tcPr>
            <w:tcW w:w="648" w:type="dxa"/>
            <w:shd w:val="clear" w:color="000000" w:fill="auto"/>
            <w:tcMar>
              <w:top w:w="85" w:type="dxa"/>
              <w:left w:w="85" w:type="dxa"/>
              <w:bottom w:w="85" w:type="dxa"/>
              <w:right w:w="85" w:type="dxa"/>
            </w:tcMar>
            <w:vAlign w:val="center"/>
          </w:tcPr>
          <w:p w14:paraId="4C5E7E02" w14:textId="77777777" w:rsidR="00582BCD" w:rsidRDefault="00582BCD" w:rsidP="003D5F3B">
            <w:pPr>
              <w:pStyle w:val="06c2TABLETEXTSMALLER"/>
              <w:jc w:val="right"/>
            </w:pPr>
            <w:r>
              <w:t>0</w:t>
            </w:r>
          </w:p>
        </w:tc>
        <w:tc>
          <w:tcPr>
            <w:tcW w:w="648" w:type="dxa"/>
            <w:shd w:val="clear" w:color="000000" w:fill="auto"/>
            <w:tcMar>
              <w:top w:w="85" w:type="dxa"/>
              <w:left w:w="85" w:type="dxa"/>
              <w:bottom w:w="85" w:type="dxa"/>
              <w:right w:w="85" w:type="dxa"/>
            </w:tcMar>
            <w:vAlign w:val="center"/>
          </w:tcPr>
          <w:p w14:paraId="6014E37F" w14:textId="77777777" w:rsidR="00582BCD" w:rsidRDefault="00582BCD" w:rsidP="003D5F3B">
            <w:pPr>
              <w:pStyle w:val="06c2TABLETEXTSMALLER"/>
              <w:jc w:val="right"/>
            </w:pPr>
            <w:r>
              <w:t>4566.96</w:t>
            </w:r>
          </w:p>
        </w:tc>
      </w:tr>
      <w:tr w:rsidR="00582BCD" w14:paraId="2518FD3D" w14:textId="77777777" w:rsidTr="006403C7">
        <w:trPr>
          <w:trHeight w:val="60"/>
        </w:trPr>
        <w:tc>
          <w:tcPr>
            <w:tcW w:w="454" w:type="dxa"/>
            <w:shd w:val="clear" w:color="000000" w:fill="auto"/>
            <w:tcMar>
              <w:top w:w="85" w:type="dxa"/>
              <w:left w:w="85" w:type="dxa"/>
              <w:bottom w:w="85" w:type="dxa"/>
              <w:right w:w="85" w:type="dxa"/>
            </w:tcMar>
          </w:tcPr>
          <w:p w14:paraId="6ED04AF3" w14:textId="77777777" w:rsidR="00582BCD" w:rsidRDefault="00582BCD" w:rsidP="003D5F3B">
            <w:pPr>
              <w:pStyle w:val="06c2TABLETEXTSMALLER"/>
            </w:pPr>
            <w:r>
              <w:t>K</w:t>
            </w:r>
          </w:p>
        </w:tc>
        <w:tc>
          <w:tcPr>
            <w:tcW w:w="1133" w:type="dxa"/>
            <w:shd w:val="clear" w:color="000000" w:fill="auto"/>
            <w:tcMar>
              <w:top w:w="85" w:type="dxa"/>
              <w:left w:w="85" w:type="dxa"/>
              <w:bottom w:w="85" w:type="dxa"/>
              <w:right w:w="85" w:type="dxa"/>
            </w:tcMar>
          </w:tcPr>
          <w:p w14:paraId="47D839E6" w14:textId="77777777" w:rsidR="00582BCD" w:rsidRDefault="00582BCD" w:rsidP="003D5F3B">
            <w:pPr>
              <w:pStyle w:val="06c2TABLETEXTSMALLER"/>
            </w:pPr>
            <w:r>
              <w:t>Putrescible/organic waste</w:t>
            </w:r>
          </w:p>
        </w:tc>
        <w:tc>
          <w:tcPr>
            <w:tcW w:w="648" w:type="dxa"/>
            <w:shd w:val="clear" w:color="000000" w:fill="auto"/>
            <w:tcMar>
              <w:top w:w="85" w:type="dxa"/>
              <w:left w:w="85" w:type="dxa"/>
              <w:bottom w:w="85" w:type="dxa"/>
              <w:right w:w="85" w:type="dxa"/>
            </w:tcMar>
            <w:vAlign w:val="center"/>
          </w:tcPr>
          <w:p w14:paraId="4D31FC81" w14:textId="77777777" w:rsidR="00582BCD" w:rsidRDefault="00582BCD" w:rsidP="003D5F3B">
            <w:pPr>
              <w:pStyle w:val="06c2TABLETEXTSMALLER"/>
              <w:jc w:val="right"/>
            </w:pPr>
            <w:r>
              <w:t>2714.8</w:t>
            </w:r>
          </w:p>
        </w:tc>
        <w:tc>
          <w:tcPr>
            <w:tcW w:w="648" w:type="dxa"/>
            <w:shd w:val="clear" w:color="000000" w:fill="auto"/>
            <w:tcMar>
              <w:top w:w="85" w:type="dxa"/>
              <w:left w:w="85" w:type="dxa"/>
              <w:bottom w:w="85" w:type="dxa"/>
              <w:right w:w="85" w:type="dxa"/>
            </w:tcMar>
            <w:vAlign w:val="center"/>
          </w:tcPr>
          <w:p w14:paraId="11B0B370" w14:textId="77777777" w:rsidR="00582BCD" w:rsidRDefault="00582BCD" w:rsidP="003D5F3B">
            <w:pPr>
              <w:pStyle w:val="06c2TABLETEXTSMALLER"/>
              <w:jc w:val="right"/>
            </w:pPr>
            <w:r>
              <w:t>0</w:t>
            </w:r>
          </w:p>
        </w:tc>
        <w:tc>
          <w:tcPr>
            <w:tcW w:w="648" w:type="dxa"/>
            <w:shd w:val="clear" w:color="000000" w:fill="auto"/>
            <w:tcMar>
              <w:top w:w="85" w:type="dxa"/>
              <w:left w:w="85" w:type="dxa"/>
              <w:bottom w:w="85" w:type="dxa"/>
              <w:right w:w="85" w:type="dxa"/>
            </w:tcMar>
            <w:vAlign w:val="center"/>
          </w:tcPr>
          <w:p w14:paraId="42E0899B" w14:textId="77777777" w:rsidR="00582BCD" w:rsidRDefault="00582BCD" w:rsidP="003D5F3B">
            <w:pPr>
              <w:pStyle w:val="06c2TABLETEXTSMALLER"/>
              <w:jc w:val="right"/>
            </w:pPr>
            <w:r>
              <w:t>0</w:t>
            </w:r>
          </w:p>
        </w:tc>
        <w:tc>
          <w:tcPr>
            <w:tcW w:w="647" w:type="dxa"/>
            <w:shd w:val="clear" w:color="000000" w:fill="auto"/>
            <w:tcMar>
              <w:top w:w="85" w:type="dxa"/>
              <w:left w:w="85" w:type="dxa"/>
              <w:bottom w:w="85" w:type="dxa"/>
              <w:right w:w="85" w:type="dxa"/>
            </w:tcMar>
            <w:vAlign w:val="center"/>
          </w:tcPr>
          <w:p w14:paraId="3B0BE8CF" w14:textId="77777777" w:rsidR="00582BCD" w:rsidRDefault="00582BCD" w:rsidP="003D5F3B">
            <w:pPr>
              <w:pStyle w:val="06c2TABLETEXTSMALLER"/>
              <w:jc w:val="right"/>
            </w:pPr>
            <w:r>
              <w:t>286.0</w:t>
            </w:r>
          </w:p>
        </w:tc>
        <w:tc>
          <w:tcPr>
            <w:tcW w:w="648" w:type="dxa"/>
            <w:shd w:val="clear" w:color="000000" w:fill="auto"/>
            <w:tcMar>
              <w:top w:w="85" w:type="dxa"/>
              <w:left w:w="85" w:type="dxa"/>
              <w:bottom w:w="85" w:type="dxa"/>
              <w:right w:w="85" w:type="dxa"/>
            </w:tcMar>
            <w:vAlign w:val="center"/>
          </w:tcPr>
          <w:p w14:paraId="52EF1D72" w14:textId="77777777" w:rsidR="00582BCD" w:rsidRDefault="00582BCD" w:rsidP="003D5F3B">
            <w:pPr>
              <w:pStyle w:val="06c2TABLETEXTSMALLER"/>
              <w:jc w:val="right"/>
            </w:pPr>
            <w:r>
              <w:t>0</w:t>
            </w:r>
          </w:p>
        </w:tc>
        <w:tc>
          <w:tcPr>
            <w:tcW w:w="648" w:type="dxa"/>
            <w:shd w:val="clear" w:color="000000" w:fill="auto"/>
            <w:tcMar>
              <w:top w:w="85" w:type="dxa"/>
              <w:left w:w="85" w:type="dxa"/>
              <w:bottom w:w="85" w:type="dxa"/>
              <w:right w:w="85" w:type="dxa"/>
            </w:tcMar>
            <w:vAlign w:val="center"/>
          </w:tcPr>
          <w:p w14:paraId="3A498CDC" w14:textId="77777777" w:rsidR="00582BCD" w:rsidRDefault="00582BCD" w:rsidP="003D5F3B">
            <w:pPr>
              <w:pStyle w:val="06c2TABLETEXTSMALLER"/>
              <w:jc w:val="right"/>
            </w:pPr>
            <w:r>
              <w:t>0</w:t>
            </w:r>
          </w:p>
        </w:tc>
        <w:tc>
          <w:tcPr>
            <w:tcW w:w="647" w:type="dxa"/>
            <w:shd w:val="clear" w:color="000000" w:fill="auto"/>
            <w:tcMar>
              <w:top w:w="85" w:type="dxa"/>
              <w:left w:w="85" w:type="dxa"/>
              <w:bottom w:w="85" w:type="dxa"/>
              <w:right w:w="85" w:type="dxa"/>
            </w:tcMar>
            <w:vAlign w:val="center"/>
          </w:tcPr>
          <w:p w14:paraId="32ADA3B9" w14:textId="77777777" w:rsidR="00582BCD" w:rsidRDefault="00582BCD" w:rsidP="003D5F3B">
            <w:pPr>
              <w:pStyle w:val="06c2TABLETEXTSMALLER"/>
              <w:jc w:val="right"/>
            </w:pPr>
            <w:r>
              <w:t>0</w:t>
            </w:r>
          </w:p>
        </w:tc>
        <w:tc>
          <w:tcPr>
            <w:tcW w:w="648" w:type="dxa"/>
            <w:shd w:val="clear" w:color="000000" w:fill="auto"/>
            <w:tcMar>
              <w:top w:w="85" w:type="dxa"/>
              <w:left w:w="85" w:type="dxa"/>
              <w:bottom w:w="85" w:type="dxa"/>
              <w:right w:w="85" w:type="dxa"/>
            </w:tcMar>
            <w:vAlign w:val="center"/>
          </w:tcPr>
          <w:p w14:paraId="4A6EB4D7" w14:textId="77777777" w:rsidR="00582BCD" w:rsidRDefault="00582BCD" w:rsidP="003D5F3B">
            <w:pPr>
              <w:pStyle w:val="06c2TABLETEXTSMALLER"/>
              <w:jc w:val="right"/>
            </w:pPr>
            <w:r>
              <w:t>0</w:t>
            </w:r>
          </w:p>
        </w:tc>
        <w:tc>
          <w:tcPr>
            <w:tcW w:w="648" w:type="dxa"/>
            <w:shd w:val="clear" w:color="000000" w:fill="auto"/>
            <w:tcMar>
              <w:top w:w="85" w:type="dxa"/>
              <w:left w:w="85" w:type="dxa"/>
              <w:bottom w:w="85" w:type="dxa"/>
              <w:right w:w="85" w:type="dxa"/>
            </w:tcMar>
            <w:vAlign w:val="center"/>
          </w:tcPr>
          <w:p w14:paraId="141C84A2" w14:textId="77777777" w:rsidR="00582BCD" w:rsidRDefault="00582BCD" w:rsidP="003D5F3B">
            <w:pPr>
              <w:pStyle w:val="06c2TABLETEXTSMALLER"/>
              <w:jc w:val="right"/>
            </w:pPr>
            <w:r>
              <w:t>3000.79</w:t>
            </w:r>
          </w:p>
        </w:tc>
      </w:tr>
      <w:tr w:rsidR="00582BCD" w14:paraId="5ACCB24D" w14:textId="77777777" w:rsidTr="006403C7">
        <w:trPr>
          <w:trHeight w:val="60"/>
        </w:trPr>
        <w:tc>
          <w:tcPr>
            <w:tcW w:w="454" w:type="dxa"/>
            <w:shd w:val="clear" w:color="000000" w:fill="auto"/>
            <w:tcMar>
              <w:top w:w="85" w:type="dxa"/>
              <w:left w:w="85" w:type="dxa"/>
              <w:bottom w:w="85" w:type="dxa"/>
              <w:right w:w="85" w:type="dxa"/>
            </w:tcMar>
          </w:tcPr>
          <w:p w14:paraId="4AB7E474" w14:textId="77777777" w:rsidR="00582BCD" w:rsidRDefault="00582BCD" w:rsidP="003D5F3B">
            <w:pPr>
              <w:pStyle w:val="06c2TABLETEXTSMALLER"/>
            </w:pPr>
            <w:r>
              <w:t>L</w:t>
            </w:r>
          </w:p>
        </w:tc>
        <w:tc>
          <w:tcPr>
            <w:tcW w:w="1133" w:type="dxa"/>
            <w:shd w:val="clear" w:color="000000" w:fill="auto"/>
            <w:tcMar>
              <w:top w:w="85" w:type="dxa"/>
              <w:left w:w="85" w:type="dxa"/>
              <w:bottom w:w="85" w:type="dxa"/>
              <w:right w:w="85" w:type="dxa"/>
            </w:tcMar>
          </w:tcPr>
          <w:p w14:paraId="0BC40113" w14:textId="77777777" w:rsidR="00582BCD" w:rsidRDefault="00582BCD" w:rsidP="003D5F3B">
            <w:pPr>
              <w:pStyle w:val="06c2TABLETEXTSMALLER"/>
            </w:pPr>
            <w:r>
              <w:t>Industrial washwater</w:t>
            </w:r>
          </w:p>
        </w:tc>
        <w:tc>
          <w:tcPr>
            <w:tcW w:w="648" w:type="dxa"/>
            <w:shd w:val="clear" w:color="000000" w:fill="auto"/>
            <w:tcMar>
              <w:top w:w="85" w:type="dxa"/>
              <w:left w:w="85" w:type="dxa"/>
              <w:bottom w:w="85" w:type="dxa"/>
              <w:right w:w="85" w:type="dxa"/>
            </w:tcMar>
            <w:vAlign w:val="center"/>
          </w:tcPr>
          <w:p w14:paraId="7969DB97" w14:textId="77777777" w:rsidR="00582BCD" w:rsidRDefault="00582BCD" w:rsidP="003D5F3B">
            <w:pPr>
              <w:pStyle w:val="06c2TABLETEXTSMALLER"/>
              <w:jc w:val="right"/>
            </w:pPr>
            <w:r>
              <w:t>956.8</w:t>
            </w:r>
          </w:p>
        </w:tc>
        <w:tc>
          <w:tcPr>
            <w:tcW w:w="648" w:type="dxa"/>
            <w:shd w:val="clear" w:color="000000" w:fill="auto"/>
            <w:tcMar>
              <w:top w:w="85" w:type="dxa"/>
              <w:left w:w="85" w:type="dxa"/>
              <w:bottom w:w="85" w:type="dxa"/>
              <w:right w:w="85" w:type="dxa"/>
            </w:tcMar>
            <w:vAlign w:val="center"/>
          </w:tcPr>
          <w:p w14:paraId="6D1A17B4" w14:textId="77777777" w:rsidR="00582BCD" w:rsidRDefault="00582BCD" w:rsidP="003D5F3B">
            <w:pPr>
              <w:pStyle w:val="06c2TABLETEXTSMALLER"/>
              <w:jc w:val="right"/>
            </w:pPr>
            <w:r>
              <w:t>48.0</w:t>
            </w:r>
          </w:p>
        </w:tc>
        <w:tc>
          <w:tcPr>
            <w:tcW w:w="648" w:type="dxa"/>
            <w:shd w:val="clear" w:color="000000" w:fill="auto"/>
            <w:tcMar>
              <w:top w:w="85" w:type="dxa"/>
              <w:left w:w="85" w:type="dxa"/>
              <w:bottom w:w="85" w:type="dxa"/>
              <w:right w:w="85" w:type="dxa"/>
            </w:tcMar>
            <w:vAlign w:val="center"/>
          </w:tcPr>
          <w:p w14:paraId="1D0C4B4E" w14:textId="77777777" w:rsidR="00582BCD" w:rsidRDefault="00582BCD" w:rsidP="003D5F3B">
            <w:pPr>
              <w:pStyle w:val="06c2TABLETEXTSMALLER"/>
              <w:jc w:val="right"/>
            </w:pPr>
            <w:r>
              <w:t>19.0</w:t>
            </w:r>
          </w:p>
        </w:tc>
        <w:tc>
          <w:tcPr>
            <w:tcW w:w="647" w:type="dxa"/>
            <w:shd w:val="clear" w:color="000000" w:fill="auto"/>
            <w:tcMar>
              <w:top w:w="85" w:type="dxa"/>
              <w:left w:w="85" w:type="dxa"/>
              <w:bottom w:w="85" w:type="dxa"/>
              <w:right w:w="85" w:type="dxa"/>
            </w:tcMar>
            <w:vAlign w:val="center"/>
          </w:tcPr>
          <w:p w14:paraId="7BB1AD00" w14:textId="77777777" w:rsidR="00582BCD" w:rsidRDefault="00582BCD" w:rsidP="003D5F3B">
            <w:pPr>
              <w:pStyle w:val="06c2TABLETEXTSMALLER"/>
              <w:jc w:val="right"/>
            </w:pPr>
            <w:r>
              <w:t>56.0</w:t>
            </w:r>
          </w:p>
        </w:tc>
        <w:tc>
          <w:tcPr>
            <w:tcW w:w="648" w:type="dxa"/>
            <w:shd w:val="clear" w:color="000000" w:fill="auto"/>
            <w:tcMar>
              <w:top w:w="85" w:type="dxa"/>
              <w:left w:w="85" w:type="dxa"/>
              <w:bottom w:w="85" w:type="dxa"/>
              <w:right w:w="85" w:type="dxa"/>
            </w:tcMar>
            <w:vAlign w:val="center"/>
          </w:tcPr>
          <w:p w14:paraId="6A46C5A5" w14:textId="77777777" w:rsidR="00582BCD" w:rsidRDefault="00582BCD" w:rsidP="003D5F3B">
            <w:pPr>
              <w:pStyle w:val="06c2TABLETEXTSMALLER"/>
              <w:jc w:val="right"/>
            </w:pPr>
            <w:r>
              <w:t>76.0</w:t>
            </w:r>
          </w:p>
        </w:tc>
        <w:tc>
          <w:tcPr>
            <w:tcW w:w="648" w:type="dxa"/>
            <w:shd w:val="clear" w:color="000000" w:fill="auto"/>
            <w:tcMar>
              <w:top w:w="85" w:type="dxa"/>
              <w:left w:w="85" w:type="dxa"/>
              <w:bottom w:w="85" w:type="dxa"/>
              <w:right w:w="85" w:type="dxa"/>
            </w:tcMar>
            <w:vAlign w:val="center"/>
          </w:tcPr>
          <w:p w14:paraId="38193378" w14:textId="77777777" w:rsidR="00582BCD" w:rsidRDefault="00582BCD" w:rsidP="003D5F3B">
            <w:pPr>
              <w:pStyle w:val="06c2TABLETEXTSMALLER"/>
              <w:jc w:val="right"/>
            </w:pPr>
            <w:r>
              <w:t>0</w:t>
            </w:r>
          </w:p>
        </w:tc>
        <w:tc>
          <w:tcPr>
            <w:tcW w:w="647" w:type="dxa"/>
            <w:shd w:val="clear" w:color="000000" w:fill="auto"/>
            <w:tcMar>
              <w:top w:w="85" w:type="dxa"/>
              <w:left w:w="85" w:type="dxa"/>
              <w:bottom w:w="85" w:type="dxa"/>
              <w:right w:w="85" w:type="dxa"/>
            </w:tcMar>
            <w:vAlign w:val="center"/>
          </w:tcPr>
          <w:p w14:paraId="39D844FB" w14:textId="77777777" w:rsidR="00582BCD" w:rsidRDefault="00582BCD" w:rsidP="003D5F3B">
            <w:pPr>
              <w:pStyle w:val="06c2TABLETEXTSMALLER"/>
              <w:jc w:val="right"/>
            </w:pPr>
            <w:r>
              <w:t>0</w:t>
            </w:r>
          </w:p>
        </w:tc>
        <w:tc>
          <w:tcPr>
            <w:tcW w:w="648" w:type="dxa"/>
            <w:shd w:val="clear" w:color="000000" w:fill="auto"/>
            <w:tcMar>
              <w:top w:w="85" w:type="dxa"/>
              <w:left w:w="85" w:type="dxa"/>
              <w:bottom w:w="85" w:type="dxa"/>
              <w:right w:w="85" w:type="dxa"/>
            </w:tcMar>
            <w:vAlign w:val="center"/>
          </w:tcPr>
          <w:p w14:paraId="38DB287A" w14:textId="77777777" w:rsidR="00582BCD" w:rsidRDefault="00582BCD" w:rsidP="003D5F3B">
            <w:pPr>
              <w:pStyle w:val="06c2TABLETEXTSMALLER"/>
              <w:jc w:val="right"/>
            </w:pPr>
            <w:r>
              <w:t>0</w:t>
            </w:r>
          </w:p>
        </w:tc>
        <w:tc>
          <w:tcPr>
            <w:tcW w:w="648" w:type="dxa"/>
            <w:shd w:val="clear" w:color="000000" w:fill="auto"/>
            <w:tcMar>
              <w:top w:w="85" w:type="dxa"/>
              <w:left w:w="85" w:type="dxa"/>
              <w:bottom w:w="85" w:type="dxa"/>
              <w:right w:w="85" w:type="dxa"/>
            </w:tcMar>
            <w:vAlign w:val="center"/>
          </w:tcPr>
          <w:p w14:paraId="4AAC9B40" w14:textId="77777777" w:rsidR="00582BCD" w:rsidRDefault="00582BCD" w:rsidP="003D5F3B">
            <w:pPr>
              <w:pStyle w:val="06c2TABLETEXTSMALLER"/>
              <w:jc w:val="right"/>
            </w:pPr>
            <w:r>
              <w:t>1155.78</w:t>
            </w:r>
          </w:p>
        </w:tc>
      </w:tr>
      <w:tr w:rsidR="00582BCD" w14:paraId="34803538" w14:textId="77777777" w:rsidTr="006403C7">
        <w:trPr>
          <w:trHeight w:val="60"/>
        </w:trPr>
        <w:tc>
          <w:tcPr>
            <w:tcW w:w="454" w:type="dxa"/>
            <w:shd w:val="clear" w:color="000000" w:fill="auto"/>
            <w:tcMar>
              <w:top w:w="85" w:type="dxa"/>
              <w:left w:w="85" w:type="dxa"/>
              <w:bottom w:w="85" w:type="dxa"/>
              <w:right w:w="85" w:type="dxa"/>
            </w:tcMar>
          </w:tcPr>
          <w:p w14:paraId="79E11BD2" w14:textId="77777777" w:rsidR="00582BCD" w:rsidRDefault="00582BCD" w:rsidP="003D5F3B">
            <w:pPr>
              <w:pStyle w:val="06c2TABLETEXTSMALLER"/>
            </w:pPr>
            <w:r>
              <w:t>M</w:t>
            </w:r>
          </w:p>
        </w:tc>
        <w:tc>
          <w:tcPr>
            <w:tcW w:w="1133" w:type="dxa"/>
            <w:shd w:val="clear" w:color="000000" w:fill="auto"/>
            <w:tcMar>
              <w:top w:w="85" w:type="dxa"/>
              <w:left w:w="85" w:type="dxa"/>
              <w:bottom w:w="85" w:type="dxa"/>
              <w:right w:w="85" w:type="dxa"/>
            </w:tcMar>
          </w:tcPr>
          <w:p w14:paraId="4BF53E0D" w14:textId="77777777" w:rsidR="00582BCD" w:rsidRDefault="00582BCD" w:rsidP="003D5F3B">
            <w:pPr>
              <w:pStyle w:val="06c2TABLETEXTSMALLER"/>
            </w:pPr>
            <w:r>
              <w:t>Organic chemicals</w:t>
            </w:r>
          </w:p>
        </w:tc>
        <w:tc>
          <w:tcPr>
            <w:tcW w:w="648" w:type="dxa"/>
            <w:shd w:val="clear" w:color="000000" w:fill="auto"/>
            <w:tcMar>
              <w:top w:w="85" w:type="dxa"/>
              <w:left w:w="85" w:type="dxa"/>
              <w:bottom w:w="85" w:type="dxa"/>
              <w:right w:w="85" w:type="dxa"/>
            </w:tcMar>
            <w:vAlign w:val="center"/>
          </w:tcPr>
          <w:p w14:paraId="1A5A4ED1" w14:textId="77777777" w:rsidR="00582BCD" w:rsidRDefault="00582BCD" w:rsidP="003D5F3B">
            <w:pPr>
              <w:pStyle w:val="06c2TABLETEXTSMALLER"/>
              <w:jc w:val="right"/>
            </w:pPr>
            <w:r>
              <w:t>336.3</w:t>
            </w:r>
          </w:p>
        </w:tc>
        <w:tc>
          <w:tcPr>
            <w:tcW w:w="648" w:type="dxa"/>
            <w:shd w:val="clear" w:color="000000" w:fill="auto"/>
            <w:tcMar>
              <w:top w:w="85" w:type="dxa"/>
              <w:left w:w="85" w:type="dxa"/>
              <w:bottom w:w="85" w:type="dxa"/>
              <w:right w:w="85" w:type="dxa"/>
            </w:tcMar>
            <w:vAlign w:val="center"/>
          </w:tcPr>
          <w:p w14:paraId="158E7674" w14:textId="77777777" w:rsidR="00582BCD" w:rsidRDefault="00582BCD" w:rsidP="003D5F3B">
            <w:pPr>
              <w:pStyle w:val="06c2TABLETEXTSMALLER"/>
              <w:jc w:val="right"/>
            </w:pPr>
            <w:r>
              <w:t>428.1</w:t>
            </w:r>
          </w:p>
        </w:tc>
        <w:tc>
          <w:tcPr>
            <w:tcW w:w="648" w:type="dxa"/>
            <w:shd w:val="clear" w:color="000000" w:fill="auto"/>
            <w:tcMar>
              <w:top w:w="85" w:type="dxa"/>
              <w:left w:w="85" w:type="dxa"/>
              <w:bottom w:w="85" w:type="dxa"/>
              <w:right w:w="85" w:type="dxa"/>
            </w:tcMar>
            <w:vAlign w:val="center"/>
          </w:tcPr>
          <w:p w14:paraId="15630168" w14:textId="77777777" w:rsidR="00582BCD" w:rsidRDefault="00582BCD" w:rsidP="003D5F3B">
            <w:pPr>
              <w:pStyle w:val="06c2TABLETEXTSMALLER"/>
              <w:jc w:val="right"/>
            </w:pPr>
            <w:r>
              <w:t>0</w:t>
            </w:r>
          </w:p>
        </w:tc>
        <w:tc>
          <w:tcPr>
            <w:tcW w:w="647" w:type="dxa"/>
            <w:shd w:val="clear" w:color="000000" w:fill="auto"/>
            <w:tcMar>
              <w:top w:w="85" w:type="dxa"/>
              <w:left w:w="85" w:type="dxa"/>
              <w:bottom w:w="85" w:type="dxa"/>
              <w:right w:w="85" w:type="dxa"/>
            </w:tcMar>
            <w:vAlign w:val="center"/>
          </w:tcPr>
          <w:p w14:paraId="1239AE47" w14:textId="77777777" w:rsidR="00582BCD" w:rsidRDefault="00582BCD" w:rsidP="003D5F3B">
            <w:pPr>
              <w:pStyle w:val="06c2TABLETEXTSMALLER"/>
              <w:jc w:val="right"/>
            </w:pPr>
            <w:r>
              <w:t>22.3</w:t>
            </w:r>
          </w:p>
        </w:tc>
        <w:tc>
          <w:tcPr>
            <w:tcW w:w="648" w:type="dxa"/>
            <w:shd w:val="clear" w:color="000000" w:fill="auto"/>
            <w:tcMar>
              <w:top w:w="85" w:type="dxa"/>
              <w:left w:w="85" w:type="dxa"/>
              <w:bottom w:w="85" w:type="dxa"/>
              <w:right w:w="85" w:type="dxa"/>
            </w:tcMar>
            <w:vAlign w:val="center"/>
          </w:tcPr>
          <w:p w14:paraId="49DF95CF" w14:textId="77777777" w:rsidR="00582BCD" w:rsidRDefault="00582BCD" w:rsidP="003D5F3B">
            <w:pPr>
              <w:pStyle w:val="06c2TABLETEXTSMALLER"/>
              <w:jc w:val="right"/>
            </w:pPr>
            <w:r>
              <w:t>114.2</w:t>
            </w:r>
          </w:p>
        </w:tc>
        <w:tc>
          <w:tcPr>
            <w:tcW w:w="648" w:type="dxa"/>
            <w:shd w:val="clear" w:color="000000" w:fill="auto"/>
            <w:tcMar>
              <w:top w:w="85" w:type="dxa"/>
              <w:left w:w="85" w:type="dxa"/>
              <w:bottom w:w="85" w:type="dxa"/>
              <w:right w:w="85" w:type="dxa"/>
            </w:tcMar>
            <w:vAlign w:val="center"/>
          </w:tcPr>
          <w:p w14:paraId="218312FF" w14:textId="77777777" w:rsidR="00582BCD" w:rsidRDefault="00582BCD" w:rsidP="003D5F3B">
            <w:pPr>
              <w:pStyle w:val="06c2TABLETEXTSMALLER"/>
              <w:jc w:val="right"/>
            </w:pPr>
            <w:r>
              <w:t>16.0</w:t>
            </w:r>
          </w:p>
        </w:tc>
        <w:tc>
          <w:tcPr>
            <w:tcW w:w="647" w:type="dxa"/>
            <w:shd w:val="clear" w:color="000000" w:fill="auto"/>
            <w:tcMar>
              <w:top w:w="85" w:type="dxa"/>
              <w:left w:w="85" w:type="dxa"/>
              <w:bottom w:w="85" w:type="dxa"/>
              <w:right w:w="85" w:type="dxa"/>
            </w:tcMar>
            <w:vAlign w:val="center"/>
          </w:tcPr>
          <w:p w14:paraId="3C7C9096" w14:textId="77777777" w:rsidR="00582BCD" w:rsidRDefault="00582BCD" w:rsidP="003D5F3B">
            <w:pPr>
              <w:pStyle w:val="06c2TABLETEXTSMALLER"/>
              <w:jc w:val="right"/>
            </w:pPr>
            <w:r>
              <w:t>0</w:t>
            </w:r>
          </w:p>
        </w:tc>
        <w:tc>
          <w:tcPr>
            <w:tcW w:w="648" w:type="dxa"/>
            <w:shd w:val="clear" w:color="000000" w:fill="auto"/>
            <w:tcMar>
              <w:top w:w="85" w:type="dxa"/>
              <w:left w:w="85" w:type="dxa"/>
              <w:bottom w:w="85" w:type="dxa"/>
              <w:right w:w="85" w:type="dxa"/>
            </w:tcMar>
            <w:vAlign w:val="center"/>
          </w:tcPr>
          <w:p w14:paraId="11C39D11" w14:textId="77777777" w:rsidR="00582BCD" w:rsidRDefault="00582BCD" w:rsidP="003D5F3B">
            <w:pPr>
              <w:pStyle w:val="06c2TABLETEXTSMALLER"/>
              <w:jc w:val="right"/>
            </w:pPr>
            <w:r>
              <w:t>0</w:t>
            </w:r>
          </w:p>
        </w:tc>
        <w:tc>
          <w:tcPr>
            <w:tcW w:w="648" w:type="dxa"/>
            <w:shd w:val="clear" w:color="000000" w:fill="auto"/>
            <w:tcMar>
              <w:top w:w="85" w:type="dxa"/>
              <w:left w:w="85" w:type="dxa"/>
              <w:bottom w:w="85" w:type="dxa"/>
              <w:right w:w="85" w:type="dxa"/>
            </w:tcMar>
            <w:vAlign w:val="center"/>
          </w:tcPr>
          <w:p w14:paraId="186D4F19" w14:textId="77777777" w:rsidR="00582BCD" w:rsidRDefault="00582BCD" w:rsidP="003D5F3B">
            <w:pPr>
              <w:pStyle w:val="06c2TABLETEXTSMALLER"/>
              <w:jc w:val="right"/>
            </w:pPr>
            <w:r>
              <w:t>916.82</w:t>
            </w:r>
          </w:p>
        </w:tc>
      </w:tr>
      <w:tr w:rsidR="00582BCD" w14:paraId="0D1A78EE" w14:textId="77777777" w:rsidTr="006403C7">
        <w:trPr>
          <w:trHeight w:val="60"/>
        </w:trPr>
        <w:tc>
          <w:tcPr>
            <w:tcW w:w="454" w:type="dxa"/>
            <w:shd w:val="clear" w:color="000000" w:fill="auto"/>
            <w:tcMar>
              <w:top w:w="85" w:type="dxa"/>
              <w:left w:w="85" w:type="dxa"/>
              <w:bottom w:w="85" w:type="dxa"/>
              <w:right w:w="85" w:type="dxa"/>
            </w:tcMar>
          </w:tcPr>
          <w:p w14:paraId="35867598" w14:textId="77777777" w:rsidR="00582BCD" w:rsidRDefault="00582BCD" w:rsidP="003D5F3B">
            <w:pPr>
              <w:pStyle w:val="06c2TABLETEXTSMALLER"/>
            </w:pPr>
            <w:r>
              <w:t>N</w:t>
            </w:r>
          </w:p>
        </w:tc>
        <w:tc>
          <w:tcPr>
            <w:tcW w:w="1133" w:type="dxa"/>
            <w:shd w:val="clear" w:color="000000" w:fill="auto"/>
            <w:tcMar>
              <w:top w:w="85" w:type="dxa"/>
              <w:left w:w="85" w:type="dxa"/>
              <w:bottom w:w="85" w:type="dxa"/>
              <w:right w:w="85" w:type="dxa"/>
            </w:tcMar>
          </w:tcPr>
          <w:p w14:paraId="025A104E" w14:textId="77777777" w:rsidR="00582BCD" w:rsidRDefault="00582BCD" w:rsidP="003D5F3B">
            <w:pPr>
              <w:pStyle w:val="06c2TABLETEXTSMALLER"/>
            </w:pPr>
            <w:r>
              <w:t>Soil/sludge</w:t>
            </w:r>
          </w:p>
        </w:tc>
        <w:tc>
          <w:tcPr>
            <w:tcW w:w="648" w:type="dxa"/>
            <w:shd w:val="clear" w:color="000000" w:fill="auto"/>
            <w:tcMar>
              <w:top w:w="85" w:type="dxa"/>
              <w:left w:w="85" w:type="dxa"/>
              <w:bottom w:w="85" w:type="dxa"/>
              <w:right w:w="85" w:type="dxa"/>
            </w:tcMar>
            <w:vAlign w:val="center"/>
          </w:tcPr>
          <w:p w14:paraId="543029C5" w14:textId="77777777" w:rsidR="00582BCD" w:rsidRDefault="00582BCD" w:rsidP="003D5F3B">
            <w:pPr>
              <w:pStyle w:val="06c2TABLETEXTSMALLER"/>
              <w:jc w:val="right"/>
            </w:pPr>
            <w:r>
              <w:t>297.9</w:t>
            </w:r>
          </w:p>
        </w:tc>
        <w:tc>
          <w:tcPr>
            <w:tcW w:w="648" w:type="dxa"/>
            <w:shd w:val="clear" w:color="000000" w:fill="auto"/>
            <w:tcMar>
              <w:top w:w="85" w:type="dxa"/>
              <w:left w:w="85" w:type="dxa"/>
              <w:bottom w:w="85" w:type="dxa"/>
              <w:right w:w="85" w:type="dxa"/>
            </w:tcMar>
            <w:vAlign w:val="center"/>
          </w:tcPr>
          <w:p w14:paraId="56BF5591" w14:textId="77777777" w:rsidR="00582BCD" w:rsidRDefault="00582BCD" w:rsidP="003D5F3B">
            <w:pPr>
              <w:pStyle w:val="06c2TABLETEXTSMALLER"/>
              <w:jc w:val="right"/>
            </w:pPr>
            <w:r>
              <w:t>237.7</w:t>
            </w:r>
          </w:p>
        </w:tc>
        <w:tc>
          <w:tcPr>
            <w:tcW w:w="648" w:type="dxa"/>
            <w:shd w:val="clear" w:color="000000" w:fill="auto"/>
            <w:tcMar>
              <w:top w:w="85" w:type="dxa"/>
              <w:left w:w="85" w:type="dxa"/>
              <w:bottom w:w="85" w:type="dxa"/>
              <w:right w:w="85" w:type="dxa"/>
            </w:tcMar>
            <w:vAlign w:val="center"/>
          </w:tcPr>
          <w:p w14:paraId="054274D8" w14:textId="77777777" w:rsidR="00582BCD" w:rsidRDefault="00582BCD" w:rsidP="003D5F3B">
            <w:pPr>
              <w:pStyle w:val="06c2TABLETEXTSMALLER"/>
              <w:jc w:val="right"/>
            </w:pPr>
            <w:r>
              <w:t>123.8</w:t>
            </w:r>
          </w:p>
        </w:tc>
        <w:tc>
          <w:tcPr>
            <w:tcW w:w="647" w:type="dxa"/>
            <w:shd w:val="clear" w:color="000000" w:fill="auto"/>
            <w:tcMar>
              <w:top w:w="85" w:type="dxa"/>
              <w:left w:w="85" w:type="dxa"/>
              <w:bottom w:w="85" w:type="dxa"/>
              <w:right w:w="85" w:type="dxa"/>
            </w:tcMar>
            <w:vAlign w:val="center"/>
          </w:tcPr>
          <w:p w14:paraId="61893BCA" w14:textId="77777777" w:rsidR="00582BCD" w:rsidRDefault="00582BCD" w:rsidP="003D5F3B">
            <w:pPr>
              <w:pStyle w:val="06c2TABLETEXTSMALLER"/>
              <w:jc w:val="right"/>
            </w:pPr>
            <w:r>
              <w:t>318.9</w:t>
            </w:r>
          </w:p>
        </w:tc>
        <w:tc>
          <w:tcPr>
            <w:tcW w:w="648" w:type="dxa"/>
            <w:shd w:val="clear" w:color="000000" w:fill="auto"/>
            <w:tcMar>
              <w:top w:w="85" w:type="dxa"/>
              <w:left w:w="85" w:type="dxa"/>
              <w:bottom w:w="85" w:type="dxa"/>
              <w:right w:w="85" w:type="dxa"/>
            </w:tcMar>
            <w:vAlign w:val="center"/>
          </w:tcPr>
          <w:p w14:paraId="68C78C7F" w14:textId="77777777" w:rsidR="00582BCD" w:rsidRDefault="00582BCD" w:rsidP="003D5F3B">
            <w:pPr>
              <w:pStyle w:val="06c2TABLETEXTSMALLER"/>
              <w:jc w:val="right"/>
            </w:pPr>
            <w:r>
              <w:t>923.1</w:t>
            </w:r>
          </w:p>
        </w:tc>
        <w:tc>
          <w:tcPr>
            <w:tcW w:w="648" w:type="dxa"/>
            <w:shd w:val="clear" w:color="000000" w:fill="auto"/>
            <w:tcMar>
              <w:top w:w="85" w:type="dxa"/>
              <w:left w:w="85" w:type="dxa"/>
              <w:bottom w:w="85" w:type="dxa"/>
              <w:right w:w="85" w:type="dxa"/>
            </w:tcMar>
            <w:vAlign w:val="center"/>
          </w:tcPr>
          <w:p w14:paraId="4A65D55A" w14:textId="77777777" w:rsidR="00582BCD" w:rsidRDefault="00582BCD" w:rsidP="003D5F3B">
            <w:pPr>
              <w:pStyle w:val="06c2TABLETEXTSMALLER"/>
              <w:jc w:val="right"/>
            </w:pPr>
            <w:r>
              <w:t>0</w:t>
            </w:r>
          </w:p>
        </w:tc>
        <w:tc>
          <w:tcPr>
            <w:tcW w:w="647" w:type="dxa"/>
            <w:shd w:val="clear" w:color="000000" w:fill="auto"/>
            <w:tcMar>
              <w:top w:w="85" w:type="dxa"/>
              <w:left w:w="85" w:type="dxa"/>
              <w:bottom w:w="85" w:type="dxa"/>
              <w:right w:w="85" w:type="dxa"/>
            </w:tcMar>
            <w:vAlign w:val="center"/>
          </w:tcPr>
          <w:p w14:paraId="3FB6C925" w14:textId="77777777" w:rsidR="00582BCD" w:rsidRDefault="00582BCD" w:rsidP="003D5F3B">
            <w:pPr>
              <w:pStyle w:val="06c2TABLETEXTSMALLER"/>
              <w:jc w:val="right"/>
            </w:pPr>
            <w:r>
              <w:t>0</w:t>
            </w:r>
          </w:p>
        </w:tc>
        <w:tc>
          <w:tcPr>
            <w:tcW w:w="648" w:type="dxa"/>
            <w:shd w:val="clear" w:color="000000" w:fill="auto"/>
            <w:tcMar>
              <w:top w:w="85" w:type="dxa"/>
              <w:left w:w="85" w:type="dxa"/>
              <w:bottom w:w="85" w:type="dxa"/>
              <w:right w:w="85" w:type="dxa"/>
            </w:tcMar>
            <w:vAlign w:val="center"/>
          </w:tcPr>
          <w:p w14:paraId="624F560C" w14:textId="77777777" w:rsidR="00582BCD" w:rsidRDefault="00582BCD" w:rsidP="003D5F3B">
            <w:pPr>
              <w:pStyle w:val="06c2TABLETEXTSMALLER"/>
              <w:jc w:val="right"/>
            </w:pPr>
            <w:r>
              <w:t>0</w:t>
            </w:r>
          </w:p>
        </w:tc>
        <w:tc>
          <w:tcPr>
            <w:tcW w:w="648" w:type="dxa"/>
            <w:shd w:val="clear" w:color="000000" w:fill="auto"/>
            <w:tcMar>
              <w:top w:w="85" w:type="dxa"/>
              <w:left w:w="85" w:type="dxa"/>
              <w:bottom w:w="85" w:type="dxa"/>
              <w:right w:w="85" w:type="dxa"/>
            </w:tcMar>
            <w:vAlign w:val="center"/>
          </w:tcPr>
          <w:p w14:paraId="18A500C0" w14:textId="77777777" w:rsidR="00582BCD" w:rsidRDefault="00582BCD" w:rsidP="003D5F3B">
            <w:pPr>
              <w:pStyle w:val="06c2TABLETEXTSMALLER"/>
              <w:jc w:val="right"/>
            </w:pPr>
            <w:r>
              <w:t>1901.40</w:t>
            </w:r>
          </w:p>
        </w:tc>
      </w:tr>
      <w:tr w:rsidR="00582BCD" w14:paraId="6F4C0AC7" w14:textId="77777777" w:rsidTr="006403C7">
        <w:trPr>
          <w:trHeight w:val="60"/>
        </w:trPr>
        <w:tc>
          <w:tcPr>
            <w:tcW w:w="454" w:type="dxa"/>
            <w:shd w:val="clear" w:color="000000" w:fill="auto"/>
            <w:tcMar>
              <w:top w:w="85" w:type="dxa"/>
              <w:left w:w="85" w:type="dxa"/>
              <w:bottom w:w="85" w:type="dxa"/>
              <w:right w:w="85" w:type="dxa"/>
            </w:tcMar>
          </w:tcPr>
          <w:p w14:paraId="4B9DF842" w14:textId="77777777" w:rsidR="00582BCD" w:rsidRDefault="00582BCD" w:rsidP="003D5F3B">
            <w:pPr>
              <w:pStyle w:val="06c2TABLETEXTSMALLER"/>
            </w:pPr>
            <w:r>
              <w:t>R</w:t>
            </w:r>
          </w:p>
        </w:tc>
        <w:tc>
          <w:tcPr>
            <w:tcW w:w="1133" w:type="dxa"/>
            <w:shd w:val="clear" w:color="000000" w:fill="auto"/>
            <w:tcMar>
              <w:top w:w="85" w:type="dxa"/>
              <w:left w:w="85" w:type="dxa"/>
              <w:bottom w:w="85" w:type="dxa"/>
              <w:right w:w="85" w:type="dxa"/>
            </w:tcMar>
          </w:tcPr>
          <w:p w14:paraId="0649E5DB" w14:textId="77777777" w:rsidR="00582BCD" w:rsidRDefault="00582BCD" w:rsidP="003D5F3B">
            <w:pPr>
              <w:pStyle w:val="06c2TABLETEXTSMALLER"/>
            </w:pPr>
            <w:r>
              <w:t>Clinical &amp; pharmaceutical</w:t>
            </w:r>
          </w:p>
        </w:tc>
        <w:tc>
          <w:tcPr>
            <w:tcW w:w="648" w:type="dxa"/>
            <w:shd w:val="clear" w:color="000000" w:fill="auto"/>
            <w:tcMar>
              <w:top w:w="85" w:type="dxa"/>
              <w:left w:w="85" w:type="dxa"/>
              <w:bottom w:w="85" w:type="dxa"/>
              <w:right w:w="85" w:type="dxa"/>
            </w:tcMar>
            <w:vAlign w:val="center"/>
          </w:tcPr>
          <w:p w14:paraId="5C03A8EC" w14:textId="77777777" w:rsidR="00582BCD" w:rsidRDefault="00582BCD" w:rsidP="003D5F3B">
            <w:pPr>
              <w:pStyle w:val="06c2TABLETEXTSMALLER"/>
              <w:jc w:val="right"/>
            </w:pPr>
            <w:r>
              <w:t>659.1</w:t>
            </w:r>
          </w:p>
        </w:tc>
        <w:tc>
          <w:tcPr>
            <w:tcW w:w="648" w:type="dxa"/>
            <w:shd w:val="clear" w:color="000000" w:fill="auto"/>
            <w:tcMar>
              <w:top w:w="85" w:type="dxa"/>
              <w:left w:w="85" w:type="dxa"/>
              <w:bottom w:w="85" w:type="dxa"/>
              <w:right w:w="85" w:type="dxa"/>
            </w:tcMar>
            <w:vAlign w:val="center"/>
          </w:tcPr>
          <w:p w14:paraId="13743F94" w14:textId="77777777" w:rsidR="00582BCD" w:rsidRDefault="00582BCD" w:rsidP="003D5F3B">
            <w:pPr>
              <w:pStyle w:val="06c2TABLETEXTSMALLER"/>
              <w:jc w:val="right"/>
            </w:pPr>
            <w:r>
              <w:t>432.0</w:t>
            </w:r>
          </w:p>
        </w:tc>
        <w:tc>
          <w:tcPr>
            <w:tcW w:w="648" w:type="dxa"/>
            <w:shd w:val="clear" w:color="000000" w:fill="auto"/>
            <w:tcMar>
              <w:top w:w="85" w:type="dxa"/>
              <w:left w:w="85" w:type="dxa"/>
              <w:bottom w:w="85" w:type="dxa"/>
              <w:right w:w="85" w:type="dxa"/>
            </w:tcMar>
            <w:vAlign w:val="center"/>
          </w:tcPr>
          <w:p w14:paraId="6DB7BC12" w14:textId="77777777" w:rsidR="00582BCD" w:rsidRDefault="00582BCD" w:rsidP="003D5F3B">
            <w:pPr>
              <w:pStyle w:val="06c2TABLETEXTSMALLER"/>
              <w:jc w:val="right"/>
            </w:pPr>
            <w:r>
              <w:t>62.0</w:t>
            </w:r>
          </w:p>
        </w:tc>
        <w:tc>
          <w:tcPr>
            <w:tcW w:w="647" w:type="dxa"/>
            <w:shd w:val="clear" w:color="000000" w:fill="auto"/>
            <w:tcMar>
              <w:top w:w="85" w:type="dxa"/>
              <w:left w:w="85" w:type="dxa"/>
              <w:bottom w:w="85" w:type="dxa"/>
              <w:right w:w="85" w:type="dxa"/>
            </w:tcMar>
            <w:vAlign w:val="center"/>
          </w:tcPr>
          <w:p w14:paraId="3CB6FE4B" w14:textId="77777777" w:rsidR="00582BCD" w:rsidRDefault="00582BCD" w:rsidP="003D5F3B">
            <w:pPr>
              <w:pStyle w:val="06c2TABLETEXTSMALLER"/>
              <w:jc w:val="right"/>
            </w:pPr>
            <w:r>
              <w:t>340.0</w:t>
            </w:r>
          </w:p>
        </w:tc>
        <w:tc>
          <w:tcPr>
            <w:tcW w:w="648" w:type="dxa"/>
            <w:shd w:val="clear" w:color="000000" w:fill="auto"/>
            <w:tcMar>
              <w:top w:w="85" w:type="dxa"/>
              <w:left w:w="85" w:type="dxa"/>
              <w:bottom w:w="85" w:type="dxa"/>
              <w:right w:w="85" w:type="dxa"/>
            </w:tcMar>
            <w:vAlign w:val="center"/>
          </w:tcPr>
          <w:p w14:paraId="5346518C" w14:textId="77777777" w:rsidR="00582BCD" w:rsidRDefault="00582BCD" w:rsidP="003D5F3B">
            <w:pPr>
              <w:pStyle w:val="06c2TABLETEXTSMALLER"/>
              <w:jc w:val="right"/>
            </w:pPr>
            <w:r>
              <w:t>131.0</w:t>
            </w:r>
          </w:p>
        </w:tc>
        <w:tc>
          <w:tcPr>
            <w:tcW w:w="648" w:type="dxa"/>
            <w:shd w:val="clear" w:color="000000" w:fill="auto"/>
            <w:tcMar>
              <w:top w:w="85" w:type="dxa"/>
              <w:left w:w="85" w:type="dxa"/>
              <w:bottom w:w="85" w:type="dxa"/>
              <w:right w:w="85" w:type="dxa"/>
            </w:tcMar>
            <w:vAlign w:val="center"/>
          </w:tcPr>
          <w:p w14:paraId="4BB33A94" w14:textId="77777777" w:rsidR="00582BCD" w:rsidRDefault="00582BCD" w:rsidP="003D5F3B">
            <w:pPr>
              <w:pStyle w:val="06c2TABLETEXTSMALLER"/>
              <w:jc w:val="right"/>
            </w:pPr>
            <w:r>
              <w:t>0</w:t>
            </w:r>
          </w:p>
        </w:tc>
        <w:tc>
          <w:tcPr>
            <w:tcW w:w="647" w:type="dxa"/>
            <w:shd w:val="clear" w:color="000000" w:fill="auto"/>
            <w:tcMar>
              <w:top w:w="85" w:type="dxa"/>
              <w:left w:w="85" w:type="dxa"/>
              <w:bottom w:w="85" w:type="dxa"/>
              <w:right w:w="85" w:type="dxa"/>
            </w:tcMar>
            <w:vAlign w:val="center"/>
          </w:tcPr>
          <w:p w14:paraId="35DB2DFC" w14:textId="77777777" w:rsidR="00582BCD" w:rsidRDefault="00582BCD" w:rsidP="003D5F3B">
            <w:pPr>
              <w:pStyle w:val="06c2TABLETEXTSMALLER"/>
              <w:jc w:val="right"/>
            </w:pPr>
            <w:r>
              <w:t>8.0</w:t>
            </w:r>
          </w:p>
        </w:tc>
        <w:tc>
          <w:tcPr>
            <w:tcW w:w="648" w:type="dxa"/>
            <w:shd w:val="clear" w:color="000000" w:fill="auto"/>
            <w:tcMar>
              <w:top w:w="85" w:type="dxa"/>
              <w:left w:w="85" w:type="dxa"/>
              <w:bottom w:w="85" w:type="dxa"/>
              <w:right w:w="85" w:type="dxa"/>
            </w:tcMar>
            <w:vAlign w:val="center"/>
          </w:tcPr>
          <w:p w14:paraId="347FFDCE" w14:textId="77777777" w:rsidR="00582BCD" w:rsidRDefault="00582BCD" w:rsidP="003D5F3B">
            <w:pPr>
              <w:pStyle w:val="06c2TABLETEXTSMALLER"/>
              <w:jc w:val="right"/>
            </w:pPr>
            <w:r>
              <w:t>0</w:t>
            </w:r>
          </w:p>
        </w:tc>
        <w:tc>
          <w:tcPr>
            <w:tcW w:w="648" w:type="dxa"/>
            <w:shd w:val="clear" w:color="000000" w:fill="auto"/>
            <w:tcMar>
              <w:top w:w="85" w:type="dxa"/>
              <w:left w:w="85" w:type="dxa"/>
              <w:bottom w:w="85" w:type="dxa"/>
              <w:right w:w="85" w:type="dxa"/>
            </w:tcMar>
            <w:vAlign w:val="center"/>
          </w:tcPr>
          <w:p w14:paraId="2D3898D6" w14:textId="77777777" w:rsidR="00582BCD" w:rsidRDefault="00582BCD" w:rsidP="003D5F3B">
            <w:pPr>
              <w:pStyle w:val="06c2TABLETEXTSMALLER"/>
              <w:jc w:val="right"/>
            </w:pPr>
            <w:r>
              <w:t>1632.12</w:t>
            </w:r>
          </w:p>
        </w:tc>
      </w:tr>
      <w:tr w:rsidR="00582BCD" w14:paraId="2D2F0B65" w14:textId="77777777" w:rsidTr="006403C7">
        <w:trPr>
          <w:trHeight w:val="60"/>
        </w:trPr>
        <w:tc>
          <w:tcPr>
            <w:tcW w:w="454" w:type="dxa"/>
            <w:shd w:val="clear" w:color="000000" w:fill="auto"/>
            <w:tcMar>
              <w:top w:w="85" w:type="dxa"/>
              <w:left w:w="85" w:type="dxa"/>
              <w:bottom w:w="85" w:type="dxa"/>
              <w:right w:w="85" w:type="dxa"/>
            </w:tcMar>
          </w:tcPr>
          <w:p w14:paraId="5346679B" w14:textId="77777777" w:rsidR="00582BCD" w:rsidRDefault="00582BCD" w:rsidP="003D5F3B">
            <w:pPr>
              <w:pStyle w:val="06c2TABLETEXTSMALLER"/>
            </w:pPr>
            <w:r>
              <w:t>T</w:t>
            </w:r>
          </w:p>
        </w:tc>
        <w:tc>
          <w:tcPr>
            <w:tcW w:w="1133" w:type="dxa"/>
            <w:shd w:val="clear" w:color="000000" w:fill="auto"/>
            <w:tcMar>
              <w:top w:w="85" w:type="dxa"/>
              <w:left w:w="85" w:type="dxa"/>
              <w:bottom w:w="85" w:type="dxa"/>
              <w:right w:w="85" w:type="dxa"/>
            </w:tcMar>
          </w:tcPr>
          <w:p w14:paraId="4F019420" w14:textId="77777777" w:rsidR="00582BCD" w:rsidRDefault="00582BCD" w:rsidP="003D5F3B">
            <w:pPr>
              <w:pStyle w:val="06c2TABLETEXTSMALLER"/>
            </w:pPr>
            <w:r>
              <w:t>Misc.</w:t>
            </w:r>
          </w:p>
        </w:tc>
        <w:tc>
          <w:tcPr>
            <w:tcW w:w="648" w:type="dxa"/>
            <w:shd w:val="clear" w:color="000000" w:fill="auto"/>
            <w:tcMar>
              <w:top w:w="85" w:type="dxa"/>
              <w:left w:w="85" w:type="dxa"/>
              <w:bottom w:w="85" w:type="dxa"/>
              <w:right w:w="85" w:type="dxa"/>
            </w:tcMar>
            <w:vAlign w:val="center"/>
          </w:tcPr>
          <w:p w14:paraId="0A9C8245" w14:textId="77777777" w:rsidR="00582BCD" w:rsidRDefault="00582BCD" w:rsidP="003D5F3B">
            <w:pPr>
              <w:pStyle w:val="06c2TABLETEXTSMALLER"/>
              <w:jc w:val="right"/>
            </w:pPr>
            <w:r>
              <w:t>236.0</w:t>
            </w:r>
          </w:p>
        </w:tc>
        <w:tc>
          <w:tcPr>
            <w:tcW w:w="648" w:type="dxa"/>
            <w:shd w:val="clear" w:color="000000" w:fill="auto"/>
            <w:tcMar>
              <w:top w:w="85" w:type="dxa"/>
              <w:left w:w="85" w:type="dxa"/>
              <w:bottom w:w="85" w:type="dxa"/>
              <w:right w:w="85" w:type="dxa"/>
            </w:tcMar>
            <w:vAlign w:val="center"/>
          </w:tcPr>
          <w:p w14:paraId="313E4119" w14:textId="77777777" w:rsidR="00582BCD" w:rsidRDefault="00582BCD" w:rsidP="003D5F3B">
            <w:pPr>
              <w:pStyle w:val="06c2TABLETEXTSMALLER"/>
              <w:jc w:val="right"/>
            </w:pPr>
            <w:r>
              <w:t>0</w:t>
            </w:r>
          </w:p>
        </w:tc>
        <w:tc>
          <w:tcPr>
            <w:tcW w:w="648" w:type="dxa"/>
            <w:shd w:val="clear" w:color="000000" w:fill="auto"/>
            <w:tcMar>
              <w:top w:w="85" w:type="dxa"/>
              <w:left w:w="85" w:type="dxa"/>
              <w:bottom w:w="85" w:type="dxa"/>
              <w:right w:w="85" w:type="dxa"/>
            </w:tcMar>
            <w:vAlign w:val="center"/>
          </w:tcPr>
          <w:p w14:paraId="3C54201E" w14:textId="77777777" w:rsidR="00582BCD" w:rsidRDefault="00582BCD" w:rsidP="003D5F3B">
            <w:pPr>
              <w:pStyle w:val="06c2TABLETEXTSMALLER"/>
              <w:jc w:val="right"/>
            </w:pPr>
            <w:r>
              <w:t>4.4</w:t>
            </w:r>
          </w:p>
        </w:tc>
        <w:tc>
          <w:tcPr>
            <w:tcW w:w="647" w:type="dxa"/>
            <w:shd w:val="clear" w:color="000000" w:fill="auto"/>
            <w:tcMar>
              <w:top w:w="85" w:type="dxa"/>
              <w:left w:w="85" w:type="dxa"/>
              <w:bottom w:w="85" w:type="dxa"/>
              <w:right w:w="85" w:type="dxa"/>
            </w:tcMar>
            <w:vAlign w:val="center"/>
          </w:tcPr>
          <w:p w14:paraId="0260F60B" w14:textId="77777777" w:rsidR="00582BCD" w:rsidRDefault="00582BCD" w:rsidP="003D5F3B">
            <w:pPr>
              <w:pStyle w:val="06c2TABLETEXTSMALLER"/>
              <w:jc w:val="right"/>
            </w:pPr>
            <w:r>
              <w:t>111.6</w:t>
            </w:r>
          </w:p>
        </w:tc>
        <w:tc>
          <w:tcPr>
            <w:tcW w:w="648" w:type="dxa"/>
            <w:shd w:val="clear" w:color="000000" w:fill="auto"/>
            <w:tcMar>
              <w:top w:w="85" w:type="dxa"/>
              <w:left w:w="85" w:type="dxa"/>
              <w:bottom w:w="85" w:type="dxa"/>
              <w:right w:w="85" w:type="dxa"/>
            </w:tcMar>
            <w:vAlign w:val="center"/>
          </w:tcPr>
          <w:p w14:paraId="5CCBC0FC" w14:textId="77777777" w:rsidR="00582BCD" w:rsidRDefault="00582BCD" w:rsidP="003D5F3B">
            <w:pPr>
              <w:pStyle w:val="06c2TABLETEXTSMALLER"/>
              <w:jc w:val="right"/>
            </w:pPr>
            <w:r>
              <w:t>17.3</w:t>
            </w:r>
          </w:p>
        </w:tc>
        <w:tc>
          <w:tcPr>
            <w:tcW w:w="648" w:type="dxa"/>
            <w:shd w:val="clear" w:color="000000" w:fill="auto"/>
            <w:tcMar>
              <w:top w:w="85" w:type="dxa"/>
              <w:left w:w="85" w:type="dxa"/>
              <w:bottom w:w="85" w:type="dxa"/>
              <w:right w:w="85" w:type="dxa"/>
            </w:tcMar>
            <w:vAlign w:val="center"/>
          </w:tcPr>
          <w:p w14:paraId="0FB77E36" w14:textId="77777777" w:rsidR="00582BCD" w:rsidRDefault="00582BCD" w:rsidP="003D5F3B">
            <w:pPr>
              <w:pStyle w:val="06c2TABLETEXTSMALLER"/>
              <w:jc w:val="right"/>
            </w:pPr>
            <w:r>
              <w:t>0</w:t>
            </w:r>
          </w:p>
        </w:tc>
        <w:tc>
          <w:tcPr>
            <w:tcW w:w="647" w:type="dxa"/>
            <w:shd w:val="clear" w:color="000000" w:fill="auto"/>
            <w:tcMar>
              <w:top w:w="85" w:type="dxa"/>
              <w:left w:w="85" w:type="dxa"/>
              <w:bottom w:w="85" w:type="dxa"/>
              <w:right w:w="85" w:type="dxa"/>
            </w:tcMar>
            <w:vAlign w:val="center"/>
          </w:tcPr>
          <w:p w14:paraId="0D718F00" w14:textId="77777777" w:rsidR="00582BCD" w:rsidRDefault="00582BCD" w:rsidP="003D5F3B">
            <w:pPr>
              <w:pStyle w:val="06c2TABLETEXTSMALLER"/>
              <w:jc w:val="right"/>
            </w:pPr>
            <w:r>
              <w:t>0</w:t>
            </w:r>
          </w:p>
        </w:tc>
        <w:tc>
          <w:tcPr>
            <w:tcW w:w="648" w:type="dxa"/>
            <w:shd w:val="clear" w:color="000000" w:fill="auto"/>
            <w:tcMar>
              <w:top w:w="85" w:type="dxa"/>
              <w:left w:w="85" w:type="dxa"/>
              <w:bottom w:w="85" w:type="dxa"/>
              <w:right w:w="85" w:type="dxa"/>
            </w:tcMar>
            <w:vAlign w:val="center"/>
          </w:tcPr>
          <w:p w14:paraId="58879B03" w14:textId="77777777" w:rsidR="00582BCD" w:rsidRDefault="00582BCD" w:rsidP="003D5F3B">
            <w:pPr>
              <w:pStyle w:val="06c2TABLETEXTSMALLER"/>
              <w:jc w:val="right"/>
            </w:pPr>
            <w:r>
              <w:t>0</w:t>
            </w:r>
          </w:p>
        </w:tc>
        <w:tc>
          <w:tcPr>
            <w:tcW w:w="648" w:type="dxa"/>
            <w:shd w:val="clear" w:color="000000" w:fill="auto"/>
            <w:tcMar>
              <w:top w:w="85" w:type="dxa"/>
              <w:left w:w="85" w:type="dxa"/>
              <w:bottom w:w="85" w:type="dxa"/>
              <w:right w:w="85" w:type="dxa"/>
            </w:tcMar>
            <w:vAlign w:val="center"/>
          </w:tcPr>
          <w:p w14:paraId="65529BC7" w14:textId="77777777" w:rsidR="00582BCD" w:rsidRDefault="00582BCD" w:rsidP="003D5F3B">
            <w:pPr>
              <w:pStyle w:val="06c2TABLETEXTSMALLER"/>
              <w:jc w:val="right"/>
            </w:pPr>
            <w:r>
              <w:t>369.34</w:t>
            </w:r>
          </w:p>
        </w:tc>
      </w:tr>
      <w:tr w:rsidR="00582BCD" w14:paraId="5B38D377" w14:textId="77777777" w:rsidTr="006403C7">
        <w:trPr>
          <w:trHeight w:val="60"/>
        </w:trPr>
        <w:tc>
          <w:tcPr>
            <w:tcW w:w="1587" w:type="dxa"/>
            <w:gridSpan w:val="2"/>
            <w:shd w:val="clear" w:color="000000" w:fill="auto"/>
            <w:tcMar>
              <w:top w:w="85" w:type="dxa"/>
              <w:left w:w="85" w:type="dxa"/>
              <w:bottom w:w="85" w:type="dxa"/>
              <w:right w:w="85" w:type="dxa"/>
            </w:tcMar>
          </w:tcPr>
          <w:p w14:paraId="00D4DCF7" w14:textId="77777777" w:rsidR="00582BCD" w:rsidRDefault="00582BCD" w:rsidP="003D5F3B">
            <w:pPr>
              <w:pStyle w:val="06c2TABLETEXTSMALLER"/>
            </w:pPr>
            <w:r>
              <w:rPr>
                <w:rStyle w:val="BOLD"/>
              </w:rPr>
              <w:lastRenderedPageBreak/>
              <w:t>State Totals (tonnes)</w:t>
            </w:r>
          </w:p>
        </w:tc>
        <w:tc>
          <w:tcPr>
            <w:tcW w:w="648" w:type="dxa"/>
            <w:shd w:val="clear" w:color="000000" w:fill="auto"/>
            <w:tcMar>
              <w:top w:w="85" w:type="dxa"/>
              <w:left w:w="0" w:type="dxa"/>
              <w:bottom w:w="85" w:type="dxa"/>
              <w:right w:w="85" w:type="dxa"/>
            </w:tcMar>
            <w:vAlign w:val="center"/>
          </w:tcPr>
          <w:p w14:paraId="012D96D9" w14:textId="77777777" w:rsidR="00582BCD" w:rsidRDefault="00582BCD" w:rsidP="003D5F3B">
            <w:pPr>
              <w:pStyle w:val="06c2TABLETEXTSMALLER"/>
              <w:jc w:val="right"/>
            </w:pPr>
            <w:r>
              <w:rPr>
                <w:rStyle w:val="BOLD"/>
              </w:rPr>
              <w:t>13070.39</w:t>
            </w:r>
          </w:p>
        </w:tc>
        <w:tc>
          <w:tcPr>
            <w:tcW w:w="648" w:type="dxa"/>
            <w:shd w:val="clear" w:color="000000" w:fill="auto"/>
            <w:tcMar>
              <w:top w:w="85" w:type="dxa"/>
              <w:left w:w="0" w:type="dxa"/>
              <w:bottom w:w="85" w:type="dxa"/>
              <w:right w:w="85" w:type="dxa"/>
            </w:tcMar>
            <w:vAlign w:val="center"/>
          </w:tcPr>
          <w:p w14:paraId="4D00AF44" w14:textId="77777777" w:rsidR="00582BCD" w:rsidRDefault="00582BCD" w:rsidP="003D5F3B">
            <w:pPr>
              <w:pStyle w:val="06c2TABLETEXTSMALLER"/>
              <w:jc w:val="right"/>
            </w:pPr>
            <w:r>
              <w:rPr>
                <w:rStyle w:val="BOLD"/>
              </w:rPr>
              <w:t>3352.68</w:t>
            </w:r>
          </w:p>
        </w:tc>
        <w:tc>
          <w:tcPr>
            <w:tcW w:w="648" w:type="dxa"/>
            <w:shd w:val="clear" w:color="000000" w:fill="auto"/>
            <w:tcMar>
              <w:top w:w="85" w:type="dxa"/>
              <w:left w:w="0" w:type="dxa"/>
              <w:bottom w:w="85" w:type="dxa"/>
              <w:right w:w="85" w:type="dxa"/>
            </w:tcMar>
            <w:vAlign w:val="center"/>
          </w:tcPr>
          <w:p w14:paraId="2E509E07" w14:textId="77777777" w:rsidR="00582BCD" w:rsidRDefault="00582BCD" w:rsidP="003D5F3B">
            <w:pPr>
              <w:pStyle w:val="06c2TABLETEXTSMALLER"/>
              <w:jc w:val="right"/>
            </w:pPr>
            <w:r>
              <w:rPr>
                <w:rStyle w:val="BOLD"/>
              </w:rPr>
              <w:t>6213.39</w:t>
            </w:r>
          </w:p>
        </w:tc>
        <w:tc>
          <w:tcPr>
            <w:tcW w:w="647" w:type="dxa"/>
            <w:shd w:val="clear" w:color="000000" w:fill="auto"/>
            <w:tcMar>
              <w:top w:w="85" w:type="dxa"/>
              <w:left w:w="0" w:type="dxa"/>
              <w:bottom w:w="85" w:type="dxa"/>
              <w:right w:w="85" w:type="dxa"/>
            </w:tcMar>
            <w:vAlign w:val="center"/>
          </w:tcPr>
          <w:p w14:paraId="65CB475C" w14:textId="77777777" w:rsidR="00582BCD" w:rsidRDefault="00582BCD" w:rsidP="003D5F3B">
            <w:pPr>
              <w:pStyle w:val="06c2TABLETEXTSMALLER"/>
              <w:jc w:val="right"/>
            </w:pPr>
            <w:r>
              <w:rPr>
                <w:rStyle w:val="BOLD"/>
              </w:rPr>
              <w:t>3216.00</w:t>
            </w:r>
          </w:p>
        </w:tc>
        <w:tc>
          <w:tcPr>
            <w:tcW w:w="648" w:type="dxa"/>
            <w:shd w:val="clear" w:color="000000" w:fill="auto"/>
            <w:tcMar>
              <w:top w:w="85" w:type="dxa"/>
              <w:left w:w="0" w:type="dxa"/>
              <w:bottom w:w="85" w:type="dxa"/>
              <w:right w:w="85" w:type="dxa"/>
            </w:tcMar>
            <w:vAlign w:val="center"/>
          </w:tcPr>
          <w:p w14:paraId="427D85F0" w14:textId="77777777" w:rsidR="00582BCD" w:rsidRDefault="00582BCD" w:rsidP="003D5F3B">
            <w:pPr>
              <w:pStyle w:val="06c2TABLETEXTSMALLER"/>
              <w:jc w:val="right"/>
            </w:pPr>
            <w:r>
              <w:rPr>
                <w:rStyle w:val="BOLD"/>
              </w:rPr>
              <w:t>2851.94</w:t>
            </w:r>
          </w:p>
        </w:tc>
        <w:tc>
          <w:tcPr>
            <w:tcW w:w="648" w:type="dxa"/>
            <w:shd w:val="clear" w:color="000000" w:fill="auto"/>
            <w:tcMar>
              <w:top w:w="85" w:type="dxa"/>
              <w:left w:w="0" w:type="dxa"/>
              <w:bottom w:w="85" w:type="dxa"/>
              <w:right w:w="85" w:type="dxa"/>
            </w:tcMar>
            <w:vAlign w:val="center"/>
          </w:tcPr>
          <w:p w14:paraId="64882925" w14:textId="77777777" w:rsidR="00582BCD" w:rsidRDefault="00582BCD" w:rsidP="003D5F3B">
            <w:pPr>
              <w:pStyle w:val="06c2TABLETEXTSMALLER"/>
              <w:jc w:val="right"/>
            </w:pPr>
            <w:r>
              <w:rPr>
                <w:rStyle w:val="BOLD"/>
              </w:rPr>
              <w:t>16.00</w:t>
            </w:r>
          </w:p>
        </w:tc>
        <w:tc>
          <w:tcPr>
            <w:tcW w:w="647" w:type="dxa"/>
            <w:shd w:val="clear" w:color="000000" w:fill="auto"/>
            <w:tcMar>
              <w:top w:w="85" w:type="dxa"/>
              <w:left w:w="0" w:type="dxa"/>
              <w:bottom w:w="85" w:type="dxa"/>
              <w:right w:w="85" w:type="dxa"/>
            </w:tcMar>
            <w:vAlign w:val="center"/>
          </w:tcPr>
          <w:p w14:paraId="569F4BEE" w14:textId="77777777" w:rsidR="00582BCD" w:rsidRDefault="00582BCD" w:rsidP="003D5F3B">
            <w:pPr>
              <w:pStyle w:val="06c2TABLETEXTSMALLER"/>
              <w:jc w:val="right"/>
            </w:pPr>
            <w:r>
              <w:rPr>
                <w:rStyle w:val="BOLD"/>
              </w:rPr>
              <w:t>118.93</w:t>
            </w:r>
          </w:p>
        </w:tc>
        <w:tc>
          <w:tcPr>
            <w:tcW w:w="648" w:type="dxa"/>
            <w:shd w:val="clear" w:color="000000" w:fill="auto"/>
            <w:tcMar>
              <w:top w:w="85" w:type="dxa"/>
              <w:left w:w="0" w:type="dxa"/>
              <w:bottom w:w="85" w:type="dxa"/>
              <w:right w:w="85" w:type="dxa"/>
            </w:tcMar>
            <w:vAlign w:val="center"/>
          </w:tcPr>
          <w:p w14:paraId="3830BAFC"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0" w:type="dxa"/>
              <w:bottom w:w="85" w:type="dxa"/>
              <w:right w:w="85" w:type="dxa"/>
            </w:tcMar>
            <w:vAlign w:val="center"/>
          </w:tcPr>
          <w:p w14:paraId="40822100" w14:textId="77777777" w:rsidR="00582BCD" w:rsidRDefault="00582BCD" w:rsidP="003D5F3B">
            <w:pPr>
              <w:pStyle w:val="06c2TABLETEXTSMALLER"/>
              <w:jc w:val="right"/>
            </w:pPr>
            <w:r>
              <w:rPr>
                <w:rStyle w:val="BOLD"/>
              </w:rPr>
              <w:t>28839.33</w:t>
            </w:r>
          </w:p>
        </w:tc>
      </w:tr>
    </w:tbl>
    <w:p w14:paraId="2E156D99" w14:textId="77777777" w:rsidR="00582BCD" w:rsidRDefault="00582BCD" w:rsidP="00582BCD">
      <w:pPr>
        <w:pStyle w:val="05BODYTEXT"/>
        <w:rPr>
          <w:sz w:val="18"/>
          <w:szCs w:val="18"/>
          <w:lang w:val="en-GB"/>
        </w:rPr>
      </w:pPr>
    </w:p>
    <w:p w14:paraId="071A599B" w14:textId="77777777" w:rsidR="00582BCD" w:rsidRDefault="00582BCD" w:rsidP="00582BCD">
      <w:pPr>
        <w:pStyle w:val="06TABLEHEADING"/>
        <w:rPr>
          <w:lang w:val="en-GB"/>
        </w:rPr>
      </w:pPr>
      <w:r>
        <w:rPr>
          <w:lang w:val="en-GB"/>
        </w:rPr>
        <w:t>Table 3: Discrepancies in movements of controlled waste into {name of jurisdiction} for the period 1 July 2015 to 30 June 2016—Percentage of total movements</w:t>
      </w:r>
    </w:p>
    <w:tbl>
      <w:tblPr>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Layout w:type="fixed"/>
        <w:tblCellMar>
          <w:left w:w="0" w:type="dxa"/>
          <w:right w:w="0" w:type="dxa"/>
        </w:tblCellMar>
        <w:tblLook w:val="0000" w:firstRow="0" w:lastRow="0" w:firstColumn="0" w:lastColumn="0" w:noHBand="0" w:noVBand="0"/>
      </w:tblPr>
      <w:tblGrid>
        <w:gridCol w:w="1587"/>
        <w:gridCol w:w="648"/>
        <w:gridCol w:w="648"/>
        <w:gridCol w:w="648"/>
        <w:gridCol w:w="647"/>
        <w:gridCol w:w="648"/>
        <w:gridCol w:w="648"/>
        <w:gridCol w:w="647"/>
        <w:gridCol w:w="648"/>
        <w:gridCol w:w="648"/>
      </w:tblGrid>
      <w:tr w:rsidR="00582BCD" w:rsidRPr="006403C7" w14:paraId="65C15F16" w14:textId="77777777" w:rsidTr="006403C7">
        <w:trPr>
          <w:trHeight w:val="60"/>
          <w:tblHeader/>
        </w:trPr>
        <w:tc>
          <w:tcPr>
            <w:tcW w:w="1587" w:type="dxa"/>
            <w:shd w:val="clear" w:color="000000" w:fill="auto"/>
            <w:tcMar>
              <w:top w:w="85" w:type="dxa"/>
              <w:left w:w="85" w:type="dxa"/>
              <w:bottom w:w="85" w:type="dxa"/>
              <w:right w:w="85" w:type="dxa"/>
            </w:tcMar>
            <w:vAlign w:val="bottom"/>
          </w:tcPr>
          <w:p w14:paraId="18EC4CAD" w14:textId="77777777" w:rsidR="00582BCD" w:rsidRPr="006403C7" w:rsidRDefault="00582BCD" w:rsidP="006403C7">
            <w:pPr>
              <w:rPr>
                <w:b/>
              </w:rPr>
            </w:pPr>
            <w:r w:rsidRPr="006403C7">
              <w:rPr>
                <w:b/>
              </w:rPr>
              <w:t>Discrepancy Type</w:t>
            </w:r>
          </w:p>
        </w:tc>
        <w:tc>
          <w:tcPr>
            <w:tcW w:w="648" w:type="dxa"/>
            <w:shd w:val="clear" w:color="000000" w:fill="auto"/>
            <w:tcMar>
              <w:top w:w="85" w:type="dxa"/>
              <w:left w:w="85" w:type="dxa"/>
              <w:bottom w:w="85" w:type="dxa"/>
              <w:right w:w="85" w:type="dxa"/>
            </w:tcMar>
            <w:vAlign w:val="bottom"/>
          </w:tcPr>
          <w:p w14:paraId="3C46599F" w14:textId="77777777" w:rsidR="00582BCD" w:rsidRPr="006403C7" w:rsidRDefault="00582BCD" w:rsidP="006403C7">
            <w:pPr>
              <w:rPr>
                <w:b/>
              </w:rPr>
            </w:pPr>
            <w:r w:rsidRPr="006403C7">
              <w:rPr>
                <w:b/>
              </w:rPr>
              <w:t>NSW</w:t>
            </w:r>
          </w:p>
        </w:tc>
        <w:tc>
          <w:tcPr>
            <w:tcW w:w="648" w:type="dxa"/>
            <w:shd w:val="clear" w:color="000000" w:fill="auto"/>
            <w:tcMar>
              <w:top w:w="85" w:type="dxa"/>
              <w:left w:w="85" w:type="dxa"/>
              <w:bottom w:w="85" w:type="dxa"/>
              <w:right w:w="85" w:type="dxa"/>
            </w:tcMar>
            <w:vAlign w:val="bottom"/>
          </w:tcPr>
          <w:p w14:paraId="71E8FB41" w14:textId="77777777" w:rsidR="00582BCD" w:rsidRPr="006403C7" w:rsidRDefault="00582BCD" w:rsidP="006403C7">
            <w:pPr>
              <w:rPr>
                <w:b/>
              </w:rPr>
            </w:pPr>
            <w:r w:rsidRPr="006403C7">
              <w:rPr>
                <w:b/>
              </w:rPr>
              <w:t>Vic</w:t>
            </w:r>
          </w:p>
        </w:tc>
        <w:tc>
          <w:tcPr>
            <w:tcW w:w="648" w:type="dxa"/>
            <w:shd w:val="clear" w:color="000000" w:fill="auto"/>
            <w:tcMar>
              <w:top w:w="85" w:type="dxa"/>
              <w:left w:w="85" w:type="dxa"/>
              <w:bottom w:w="85" w:type="dxa"/>
              <w:right w:w="85" w:type="dxa"/>
            </w:tcMar>
            <w:vAlign w:val="bottom"/>
          </w:tcPr>
          <w:p w14:paraId="11FBEC4B" w14:textId="77777777" w:rsidR="00582BCD" w:rsidRPr="006403C7" w:rsidRDefault="00582BCD" w:rsidP="006403C7">
            <w:pPr>
              <w:rPr>
                <w:b/>
              </w:rPr>
            </w:pPr>
            <w:r w:rsidRPr="006403C7">
              <w:rPr>
                <w:b/>
              </w:rPr>
              <w:t>Qld</w:t>
            </w:r>
          </w:p>
        </w:tc>
        <w:tc>
          <w:tcPr>
            <w:tcW w:w="647" w:type="dxa"/>
            <w:shd w:val="clear" w:color="000000" w:fill="auto"/>
            <w:tcMar>
              <w:top w:w="85" w:type="dxa"/>
              <w:left w:w="85" w:type="dxa"/>
              <w:bottom w:w="85" w:type="dxa"/>
              <w:right w:w="85" w:type="dxa"/>
            </w:tcMar>
            <w:vAlign w:val="bottom"/>
          </w:tcPr>
          <w:p w14:paraId="08A4C082" w14:textId="77777777" w:rsidR="00582BCD" w:rsidRPr="006403C7" w:rsidRDefault="00582BCD" w:rsidP="006403C7">
            <w:pPr>
              <w:rPr>
                <w:b/>
              </w:rPr>
            </w:pPr>
            <w:r w:rsidRPr="006403C7">
              <w:rPr>
                <w:b/>
              </w:rPr>
              <w:t>WA</w:t>
            </w:r>
          </w:p>
        </w:tc>
        <w:tc>
          <w:tcPr>
            <w:tcW w:w="648" w:type="dxa"/>
            <w:shd w:val="clear" w:color="000000" w:fill="auto"/>
            <w:tcMar>
              <w:top w:w="85" w:type="dxa"/>
              <w:left w:w="85" w:type="dxa"/>
              <w:bottom w:w="85" w:type="dxa"/>
              <w:right w:w="85" w:type="dxa"/>
            </w:tcMar>
            <w:vAlign w:val="bottom"/>
          </w:tcPr>
          <w:p w14:paraId="3379E4BD" w14:textId="77777777" w:rsidR="00582BCD" w:rsidRPr="006403C7" w:rsidRDefault="00582BCD" w:rsidP="006403C7">
            <w:pPr>
              <w:rPr>
                <w:b/>
              </w:rPr>
            </w:pPr>
            <w:r w:rsidRPr="006403C7">
              <w:rPr>
                <w:b/>
              </w:rPr>
              <w:t>SA</w:t>
            </w:r>
          </w:p>
        </w:tc>
        <w:tc>
          <w:tcPr>
            <w:tcW w:w="648" w:type="dxa"/>
            <w:shd w:val="clear" w:color="000000" w:fill="auto"/>
            <w:tcMar>
              <w:top w:w="85" w:type="dxa"/>
              <w:left w:w="85" w:type="dxa"/>
              <w:bottom w:w="85" w:type="dxa"/>
              <w:right w:w="85" w:type="dxa"/>
            </w:tcMar>
            <w:vAlign w:val="bottom"/>
          </w:tcPr>
          <w:p w14:paraId="6648F243" w14:textId="77777777" w:rsidR="00582BCD" w:rsidRPr="006403C7" w:rsidRDefault="00582BCD" w:rsidP="006403C7">
            <w:pPr>
              <w:rPr>
                <w:b/>
              </w:rPr>
            </w:pPr>
            <w:r w:rsidRPr="006403C7">
              <w:rPr>
                <w:b/>
              </w:rPr>
              <w:t>Tas</w:t>
            </w:r>
          </w:p>
        </w:tc>
        <w:tc>
          <w:tcPr>
            <w:tcW w:w="647" w:type="dxa"/>
            <w:shd w:val="clear" w:color="000000" w:fill="auto"/>
            <w:tcMar>
              <w:top w:w="85" w:type="dxa"/>
              <w:left w:w="85" w:type="dxa"/>
              <w:bottom w:w="85" w:type="dxa"/>
              <w:right w:w="85" w:type="dxa"/>
            </w:tcMar>
            <w:vAlign w:val="bottom"/>
          </w:tcPr>
          <w:p w14:paraId="1782D8BF" w14:textId="77777777" w:rsidR="00582BCD" w:rsidRPr="006403C7" w:rsidRDefault="00582BCD" w:rsidP="006403C7">
            <w:pPr>
              <w:rPr>
                <w:b/>
              </w:rPr>
            </w:pPr>
            <w:r w:rsidRPr="006403C7">
              <w:rPr>
                <w:b/>
              </w:rPr>
              <w:t>ACT</w:t>
            </w:r>
          </w:p>
        </w:tc>
        <w:tc>
          <w:tcPr>
            <w:tcW w:w="648" w:type="dxa"/>
            <w:shd w:val="clear" w:color="000000" w:fill="auto"/>
            <w:tcMar>
              <w:top w:w="85" w:type="dxa"/>
              <w:left w:w="85" w:type="dxa"/>
              <w:bottom w:w="85" w:type="dxa"/>
              <w:right w:w="85" w:type="dxa"/>
            </w:tcMar>
            <w:vAlign w:val="bottom"/>
          </w:tcPr>
          <w:p w14:paraId="11C1DA27" w14:textId="77777777" w:rsidR="00582BCD" w:rsidRPr="006403C7" w:rsidRDefault="00582BCD" w:rsidP="006403C7">
            <w:pPr>
              <w:rPr>
                <w:b/>
              </w:rPr>
            </w:pPr>
            <w:r w:rsidRPr="006403C7">
              <w:rPr>
                <w:b/>
              </w:rPr>
              <w:t>NT</w:t>
            </w:r>
          </w:p>
        </w:tc>
        <w:tc>
          <w:tcPr>
            <w:tcW w:w="648" w:type="dxa"/>
            <w:shd w:val="clear" w:color="000000" w:fill="auto"/>
            <w:tcMar>
              <w:top w:w="85" w:type="dxa"/>
              <w:left w:w="85" w:type="dxa"/>
              <w:bottom w:w="85" w:type="dxa"/>
              <w:right w:w="85" w:type="dxa"/>
            </w:tcMar>
            <w:vAlign w:val="bottom"/>
          </w:tcPr>
          <w:p w14:paraId="54DAB793" w14:textId="77777777" w:rsidR="00582BCD" w:rsidRPr="006403C7" w:rsidRDefault="00582BCD" w:rsidP="006403C7">
            <w:pPr>
              <w:rPr>
                <w:b/>
              </w:rPr>
            </w:pPr>
            <w:r w:rsidRPr="006403C7">
              <w:rPr>
                <w:b/>
              </w:rPr>
              <w:t>Ext Terr *</w:t>
            </w:r>
          </w:p>
        </w:tc>
      </w:tr>
      <w:tr w:rsidR="00582BCD" w14:paraId="18817472" w14:textId="77777777" w:rsidTr="006403C7">
        <w:trPr>
          <w:trHeight w:val="60"/>
        </w:trPr>
        <w:tc>
          <w:tcPr>
            <w:tcW w:w="1587" w:type="dxa"/>
            <w:shd w:val="clear" w:color="000000" w:fill="auto"/>
            <w:tcMar>
              <w:top w:w="85" w:type="dxa"/>
              <w:left w:w="85" w:type="dxa"/>
              <w:bottom w:w="85" w:type="dxa"/>
              <w:right w:w="85" w:type="dxa"/>
            </w:tcMar>
            <w:vAlign w:val="center"/>
          </w:tcPr>
          <w:p w14:paraId="4669C348" w14:textId="77777777" w:rsidR="00582BCD" w:rsidRDefault="00582BCD" w:rsidP="003D5F3B">
            <w:pPr>
              <w:pStyle w:val="06c2TABLETEXTSMALLER"/>
            </w:pPr>
            <w:r>
              <w:t>Consignment non-arrival</w:t>
            </w:r>
          </w:p>
        </w:tc>
        <w:tc>
          <w:tcPr>
            <w:tcW w:w="648" w:type="dxa"/>
            <w:shd w:val="clear" w:color="000000" w:fill="auto"/>
            <w:tcMar>
              <w:top w:w="85" w:type="dxa"/>
              <w:left w:w="85" w:type="dxa"/>
              <w:bottom w:w="85" w:type="dxa"/>
              <w:right w:w="85" w:type="dxa"/>
            </w:tcMar>
            <w:vAlign w:val="center"/>
          </w:tcPr>
          <w:p w14:paraId="62757766" w14:textId="77777777" w:rsidR="00582BCD" w:rsidRDefault="00582BCD" w:rsidP="003D5F3B">
            <w:pPr>
              <w:pStyle w:val="06c2TABLETEXTSMALLER"/>
              <w:jc w:val="center"/>
            </w:pPr>
            <w:r>
              <w:t>n/a</w:t>
            </w:r>
          </w:p>
        </w:tc>
        <w:tc>
          <w:tcPr>
            <w:tcW w:w="648" w:type="dxa"/>
            <w:shd w:val="clear" w:color="000000" w:fill="auto"/>
            <w:tcMar>
              <w:top w:w="85" w:type="dxa"/>
              <w:left w:w="85" w:type="dxa"/>
              <w:bottom w:w="85" w:type="dxa"/>
              <w:right w:w="85" w:type="dxa"/>
            </w:tcMar>
            <w:vAlign w:val="center"/>
          </w:tcPr>
          <w:p w14:paraId="4F726084" w14:textId="77777777" w:rsidR="00582BCD" w:rsidRDefault="00582BCD" w:rsidP="003D5F3B">
            <w:pPr>
              <w:pStyle w:val="06c2TABLETEXTSMALLER"/>
              <w:jc w:val="center"/>
            </w:pPr>
            <w:r>
              <w:t>n/a</w:t>
            </w:r>
          </w:p>
        </w:tc>
        <w:tc>
          <w:tcPr>
            <w:tcW w:w="648" w:type="dxa"/>
            <w:shd w:val="clear" w:color="000000" w:fill="auto"/>
            <w:tcMar>
              <w:top w:w="85" w:type="dxa"/>
              <w:left w:w="85" w:type="dxa"/>
              <w:bottom w:w="85" w:type="dxa"/>
              <w:right w:w="85" w:type="dxa"/>
            </w:tcMar>
            <w:vAlign w:val="center"/>
          </w:tcPr>
          <w:p w14:paraId="71ED8756" w14:textId="77777777" w:rsidR="00582BCD" w:rsidRDefault="00582BCD" w:rsidP="003D5F3B">
            <w:pPr>
              <w:pStyle w:val="06c2TABLETEXTSMALLER"/>
              <w:jc w:val="center"/>
            </w:pPr>
            <w:r>
              <w:t>n/a</w:t>
            </w:r>
          </w:p>
        </w:tc>
        <w:tc>
          <w:tcPr>
            <w:tcW w:w="647" w:type="dxa"/>
            <w:shd w:val="clear" w:color="000000" w:fill="auto"/>
            <w:tcMar>
              <w:top w:w="85" w:type="dxa"/>
              <w:left w:w="85" w:type="dxa"/>
              <w:bottom w:w="85" w:type="dxa"/>
              <w:right w:w="85" w:type="dxa"/>
            </w:tcMar>
            <w:vAlign w:val="center"/>
          </w:tcPr>
          <w:p w14:paraId="406DD0D9" w14:textId="77777777" w:rsidR="00582BCD" w:rsidRDefault="00582BCD" w:rsidP="003D5F3B">
            <w:pPr>
              <w:pStyle w:val="06c2TABLETEXTSMALLER"/>
              <w:jc w:val="center"/>
            </w:pPr>
            <w:r>
              <w:t>n/a</w:t>
            </w:r>
          </w:p>
        </w:tc>
        <w:tc>
          <w:tcPr>
            <w:tcW w:w="648" w:type="dxa"/>
            <w:shd w:val="clear" w:color="000000" w:fill="auto"/>
            <w:tcMar>
              <w:top w:w="85" w:type="dxa"/>
              <w:left w:w="85" w:type="dxa"/>
              <w:bottom w:w="85" w:type="dxa"/>
              <w:right w:w="85" w:type="dxa"/>
            </w:tcMar>
            <w:vAlign w:val="center"/>
          </w:tcPr>
          <w:p w14:paraId="4FF1F02B" w14:textId="77777777" w:rsidR="00582BCD" w:rsidRDefault="00582BCD" w:rsidP="003D5F3B">
            <w:pPr>
              <w:pStyle w:val="06c2TABLETEXTSMALLER"/>
              <w:jc w:val="center"/>
            </w:pPr>
            <w:r>
              <w:t>n/a</w:t>
            </w:r>
          </w:p>
        </w:tc>
        <w:tc>
          <w:tcPr>
            <w:tcW w:w="648" w:type="dxa"/>
            <w:shd w:val="clear" w:color="000000" w:fill="auto"/>
            <w:tcMar>
              <w:top w:w="85" w:type="dxa"/>
              <w:left w:w="85" w:type="dxa"/>
              <w:bottom w:w="85" w:type="dxa"/>
              <w:right w:w="85" w:type="dxa"/>
            </w:tcMar>
            <w:vAlign w:val="center"/>
          </w:tcPr>
          <w:p w14:paraId="0F978B93" w14:textId="77777777" w:rsidR="00582BCD" w:rsidRDefault="00582BCD" w:rsidP="003D5F3B">
            <w:pPr>
              <w:pStyle w:val="06c2TABLETEXTSMALLER"/>
              <w:jc w:val="center"/>
            </w:pPr>
            <w:r>
              <w:t>n/a</w:t>
            </w:r>
          </w:p>
        </w:tc>
        <w:tc>
          <w:tcPr>
            <w:tcW w:w="647" w:type="dxa"/>
            <w:shd w:val="clear" w:color="000000" w:fill="auto"/>
            <w:tcMar>
              <w:top w:w="85" w:type="dxa"/>
              <w:left w:w="85" w:type="dxa"/>
              <w:bottom w:w="85" w:type="dxa"/>
              <w:right w:w="85" w:type="dxa"/>
            </w:tcMar>
            <w:vAlign w:val="center"/>
          </w:tcPr>
          <w:p w14:paraId="43D233BC" w14:textId="77777777" w:rsidR="00582BCD" w:rsidRDefault="00582BCD" w:rsidP="003D5F3B">
            <w:pPr>
              <w:pStyle w:val="06c2TABLETEXTSMALLER"/>
              <w:jc w:val="center"/>
            </w:pPr>
            <w:r>
              <w:t>n/a</w:t>
            </w:r>
          </w:p>
        </w:tc>
        <w:tc>
          <w:tcPr>
            <w:tcW w:w="648" w:type="dxa"/>
            <w:shd w:val="clear" w:color="000000" w:fill="auto"/>
            <w:tcMar>
              <w:top w:w="85" w:type="dxa"/>
              <w:left w:w="85" w:type="dxa"/>
              <w:bottom w:w="85" w:type="dxa"/>
              <w:right w:w="85" w:type="dxa"/>
            </w:tcMar>
            <w:vAlign w:val="center"/>
          </w:tcPr>
          <w:p w14:paraId="72178903" w14:textId="77777777" w:rsidR="00582BCD" w:rsidRDefault="00582BCD" w:rsidP="003D5F3B">
            <w:pPr>
              <w:pStyle w:val="06c2TABLETEXTSMALLER"/>
              <w:jc w:val="center"/>
            </w:pPr>
            <w:r>
              <w:t>n/a</w:t>
            </w:r>
          </w:p>
        </w:tc>
        <w:tc>
          <w:tcPr>
            <w:tcW w:w="648" w:type="dxa"/>
            <w:shd w:val="clear" w:color="000000" w:fill="auto"/>
            <w:tcMar>
              <w:top w:w="85" w:type="dxa"/>
              <w:left w:w="85" w:type="dxa"/>
              <w:bottom w:w="85" w:type="dxa"/>
              <w:right w:w="85" w:type="dxa"/>
            </w:tcMar>
            <w:vAlign w:val="center"/>
          </w:tcPr>
          <w:p w14:paraId="0BF03081" w14:textId="77777777" w:rsidR="00582BCD" w:rsidRDefault="00582BCD" w:rsidP="003D5F3B">
            <w:pPr>
              <w:pStyle w:val="06c2TABLETEXTSMALLER"/>
              <w:jc w:val="center"/>
            </w:pPr>
            <w:r>
              <w:t>n/a</w:t>
            </w:r>
          </w:p>
        </w:tc>
      </w:tr>
      <w:tr w:rsidR="00582BCD" w14:paraId="0816C3EF" w14:textId="77777777" w:rsidTr="006403C7">
        <w:trPr>
          <w:trHeight w:val="60"/>
        </w:trPr>
        <w:tc>
          <w:tcPr>
            <w:tcW w:w="1587" w:type="dxa"/>
            <w:shd w:val="clear" w:color="000000" w:fill="auto"/>
            <w:tcMar>
              <w:top w:w="85" w:type="dxa"/>
              <w:left w:w="85" w:type="dxa"/>
              <w:bottom w:w="85" w:type="dxa"/>
              <w:right w:w="85" w:type="dxa"/>
            </w:tcMar>
            <w:vAlign w:val="center"/>
          </w:tcPr>
          <w:p w14:paraId="395CFA01" w14:textId="77777777" w:rsidR="00582BCD" w:rsidRDefault="00582BCD" w:rsidP="003D5F3B">
            <w:pPr>
              <w:pStyle w:val="06c2TABLETEXTSMALLER"/>
            </w:pPr>
            <w:r>
              <w:t>Transport without authorisation</w:t>
            </w:r>
          </w:p>
        </w:tc>
        <w:tc>
          <w:tcPr>
            <w:tcW w:w="648" w:type="dxa"/>
            <w:shd w:val="clear" w:color="000000" w:fill="auto"/>
            <w:tcMar>
              <w:top w:w="85" w:type="dxa"/>
              <w:left w:w="85" w:type="dxa"/>
              <w:bottom w:w="85" w:type="dxa"/>
              <w:right w:w="85" w:type="dxa"/>
            </w:tcMar>
            <w:vAlign w:val="center"/>
          </w:tcPr>
          <w:p w14:paraId="3EEFC1DE" w14:textId="77777777" w:rsidR="00582BCD" w:rsidRDefault="00582BCD" w:rsidP="003D5F3B">
            <w:pPr>
              <w:pStyle w:val="06c2TABLETEXTSMALLER"/>
              <w:jc w:val="center"/>
            </w:pPr>
            <w:r>
              <w:t>n/a</w:t>
            </w:r>
          </w:p>
        </w:tc>
        <w:tc>
          <w:tcPr>
            <w:tcW w:w="648" w:type="dxa"/>
            <w:shd w:val="clear" w:color="000000" w:fill="auto"/>
            <w:tcMar>
              <w:top w:w="85" w:type="dxa"/>
              <w:left w:w="85" w:type="dxa"/>
              <w:bottom w:w="85" w:type="dxa"/>
              <w:right w:w="85" w:type="dxa"/>
            </w:tcMar>
            <w:vAlign w:val="center"/>
          </w:tcPr>
          <w:p w14:paraId="0EED42C2" w14:textId="77777777" w:rsidR="00582BCD" w:rsidRDefault="00582BCD" w:rsidP="003D5F3B">
            <w:pPr>
              <w:pStyle w:val="06c2TABLETEXTSMALLER"/>
              <w:jc w:val="center"/>
            </w:pPr>
            <w:r>
              <w:t>n/a</w:t>
            </w:r>
          </w:p>
        </w:tc>
        <w:tc>
          <w:tcPr>
            <w:tcW w:w="648" w:type="dxa"/>
            <w:shd w:val="clear" w:color="000000" w:fill="auto"/>
            <w:tcMar>
              <w:top w:w="85" w:type="dxa"/>
              <w:left w:w="85" w:type="dxa"/>
              <w:bottom w:w="85" w:type="dxa"/>
              <w:right w:w="85" w:type="dxa"/>
            </w:tcMar>
            <w:vAlign w:val="center"/>
          </w:tcPr>
          <w:p w14:paraId="3F26CF8A" w14:textId="77777777" w:rsidR="00582BCD" w:rsidRDefault="00582BCD" w:rsidP="003D5F3B">
            <w:pPr>
              <w:pStyle w:val="06c2TABLETEXTSMALLER"/>
              <w:jc w:val="center"/>
            </w:pPr>
            <w:r>
              <w:t>n/a</w:t>
            </w:r>
          </w:p>
        </w:tc>
        <w:tc>
          <w:tcPr>
            <w:tcW w:w="647" w:type="dxa"/>
            <w:shd w:val="clear" w:color="000000" w:fill="auto"/>
            <w:tcMar>
              <w:top w:w="85" w:type="dxa"/>
              <w:left w:w="85" w:type="dxa"/>
              <w:bottom w:w="85" w:type="dxa"/>
              <w:right w:w="85" w:type="dxa"/>
            </w:tcMar>
            <w:vAlign w:val="center"/>
          </w:tcPr>
          <w:p w14:paraId="4EF4AA69" w14:textId="77777777" w:rsidR="00582BCD" w:rsidRDefault="00582BCD" w:rsidP="003D5F3B">
            <w:pPr>
              <w:pStyle w:val="06c2TABLETEXTSMALLER"/>
              <w:jc w:val="center"/>
            </w:pPr>
            <w:r>
              <w:t>n/a</w:t>
            </w:r>
          </w:p>
        </w:tc>
        <w:tc>
          <w:tcPr>
            <w:tcW w:w="648" w:type="dxa"/>
            <w:shd w:val="clear" w:color="000000" w:fill="auto"/>
            <w:tcMar>
              <w:top w:w="85" w:type="dxa"/>
              <w:left w:w="85" w:type="dxa"/>
              <w:bottom w:w="85" w:type="dxa"/>
              <w:right w:w="85" w:type="dxa"/>
            </w:tcMar>
            <w:vAlign w:val="center"/>
          </w:tcPr>
          <w:p w14:paraId="1B3A70B6" w14:textId="77777777" w:rsidR="00582BCD" w:rsidRDefault="00582BCD" w:rsidP="003D5F3B">
            <w:pPr>
              <w:pStyle w:val="06c2TABLETEXTSMALLER"/>
              <w:jc w:val="center"/>
            </w:pPr>
            <w:r>
              <w:t>n/a</w:t>
            </w:r>
          </w:p>
        </w:tc>
        <w:tc>
          <w:tcPr>
            <w:tcW w:w="648" w:type="dxa"/>
            <w:shd w:val="clear" w:color="000000" w:fill="auto"/>
            <w:tcMar>
              <w:top w:w="85" w:type="dxa"/>
              <w:left w:w="85" w:type="dxa"/>
              <w:bottom w:w="85" w:type="dxa"/>
              <w:right w:w="85" w:type="dxa"/>
            </w:tcMar>
            <w:vAlign w:val="center"/>
          </w:tcPr>
          <w:p w14:paraId="2C02C58B" w14:textId="77777777" w:rsidR="00582BCD" w:rsidRDefault="00582BCD" w:rsidP="003D5F3B">
            <w:pPr>
              <w:pStyle w:val="06c2TABLETEXTSMALLER"/>
              <w:jc w:val="center"/>
            </w:pPr>
            <w:r>
              <w:t>n/a</w:t>
            </w:r>
          </w:p>
        </w:tc>
        <w:tc>
          <w:tcPr>
            <w:tcW w:w="647" w:type="dxa"/>
            <w:shd w:val="clear" w:color="000000" w:fill="auto"/>
            <w:tcMar>
              <w:top w:w="85" w:type="dxa"/>
              <w:left w:w="85" w:type="dxa"/>
              <w:bottom w:w="85" w:type="dxa"/>
              <w:right w:w="85" w:type="dxa"/>
            </w:tcMar>
            <w:vAlign w:val="center"/>
          </w:tcPr>
          <w:p w14:paraId="01612DA8" w14:textId="77777777" w:rsidR="00582BCD" w:rsidRDefault="00582BCD" w:rsidP="003D5F3B">
            <w:pPr>
              <w:pStyle w:val="06c2TABLETEXTSMALLER"/>
              <w:jc w:val="center"/>
            </w:pPr>
            <w:r>
              <w:t>n/a</w:t>
            </w:r>
          </w:p>
        </w:tc>
        <w:tc>
          <w:tcPr>
            <w:tcW w:w="648" w:type="dxa"/>
            <w:shd w:val="clear" w:color="000000" w:fill="auto"/>
            <w:tcMar>
              <w:top w:w="85" w:type="dxa"/>
              <w:left w:w="85" w:type="dxa"/>
              <w:bottom w:w="85" w:type="dxa"/>
              <w:right w:w="85" w:type="dxa"/>
            </w:tcMar>
            <w:vAlign w:val="center"/>
          </w:tcPr>
          <w:p w14:paraId="08213670" w14:textId="77777777" w:rsidR="00582BCD" w:rsidRDefault="00582BCD" w:rsidP="003D5F3B">
            <w:pPr>
              <w:pStyle w:val="06c2TABLETEXTSMALLER"/>
              <w:jc w:val="center"/>
            </w:pPr>
            <w:r>
              <w:t>n/a</w:t>
            </w:r>
          </w:p>
        </w:tc>
        <w:tc>
          <w:tcPr>
            <w:tcW w:w="648" w:type="dxa"/>
            <w:shd w:val="clear" w:color="000000" w:fill="auto"/>
            <w:tcMar>
              <w:top w:w="85" w:type="dxa"/>
              <w:left w:w="85" w:type="dxa"/>
              <w:bottom w:w="85" w:type="dxa"/>
              <w:right w:w="85" w:type="dxa"/>
            </w:tcMar>
            <w:vAlign w:val="center"/>
          </w:tcPr>
          <w:p w14:paraId="7D322733" w14:textId="77777777" w:rsidR="00582BCD" w:rsidRDefault="00582BCD" w:rsidP="003D5F3B">
            <w:pPr>
              <w:pStyle w:val="06c2TABLETEXTSMALLER"/>
              <w:jc w:val="center"/>
            </w:pPr>
            <w:r>
              <w:t>n/a</w:t>
            </w:r>
          </w:p>
        </w:tc>
      </w:tr>
      <w:tr w:rsidR="00582BCD" w14:paraId="0BA4DDEB" w14:textId="77777777" w:rsidTr="006403C7">
        <w:trPr>
          <w:trHeight w:val="60"/>
        </w:trPr>
        <w:tc>
          <w:tcPr>
            <w:tcW w:w="1587" w:type="dxa"/>
            <w:shd w:val="clear" w:color="000000" w:fill="auto"/>
            <w:tcMar>
              <w:top w:w="85" w:type="dxa"/>
              <w:left w:w="85" w:type="dxa"/>
              <w:bottom w:w="85" w:type="dxa"/>
              <w:right w:w="85" w:type="dxa"/>
            </w:tcMar>
            <w:vAlign w:val="center"/>
          </w:tcPr>
          <w:p w14:paraId="6C674F02" w14:textId="77777777" w:rsidR="00582BCD" w:rsidRDefault="00582BCD" w:rsidP="003D5F3B">
            <w:pPr>
              <w:pStyle w:val="06c2TABLETEXTSMALLER"/>
            </w:pPr>
            <w:r>
              <w:t>Non-matching documentation</w:t>
            </w:r>
          </w:p>
        </w:tc>
        <w:tc>
          <w:tcPr>
            <w:tcW w:w="648" w:type="dxa"/>
            <w:shd w:val="clear" w:color="000000" w:fill="auto"/>
            <w:tcMar>
              <w:top w:w="85" w:type="dxa"/>
              <w:left w:w="85" w:type="dxa"/>
              <w:bottom w:w="85" w:type="dxa"/>
              <w:right w:w="85" w:type="dxa"/>
            </w:tcMar>
            <w:vAlign w:val="center"/>
          </w:tcPr>
          <w:p w14:paraId="524EFFDA" w14:textId="77777777" w:rsidR="00582BCD" w:rsidRDefault="00582BCD" w:rsidP="003D5F3B">
            <w:pPr>
              <w:pStyle w:val="06c2TABLETEXTSMALLER"/>
              <w:jc w:val="center"/>
            </w:pPr>
            <w:r>
              <w:t>n/a</w:t>
            </w:r>
          </w:p>
        </w:tc>
        <w:tc>
          <w:tcPr>
            <w:tcW w:w="648" w:type="dxa"/>
            <w:shd w:val="clear" w:color="000000" w:fill="auto"/>
            <w:tcMar>
              <w:top w:w="85" w:type="dxa"/>
              <w:left w:w="85" w:type="dxa"/>
              <w:bottom w:w="85" w:type="dxa"/>
              <w:right w:w="85" w:type="dxa"/>
            </w:tcMar>
            <w:vAlign w:val="center"/>
          </w:tcPr>
          <w:p w14:paraId="3BBA3F6A" w14:textId="77777777" w:rsidR="00582BCD" w:rsidRDefault="00582BCD" w:rsidP="003D5F3B">
            <w:pPr>
              <w:pStyle w:val="06c2TABLETEXTSMALLER"/>
              <w:jc w:val="center"/>
            </w:pPr>
            <w:r>
              <w:t>n/a</w:t>
            </w:r>
          </w:p>
        </w:tc>
        <w:tc>
          <w:tcPr>
            <w:tcW w:w="648" w:type="dxa"/>
            <w:shd w:val="clear" w:color="000000" w:fill="auto"/>
            <w:tcMar>
              <w:top w:w="85" w:type="dxa"/>
              <w:left w:w="85" w:type="dxa"/>
              <w:bottom w:w="85" w:type="dxa"/>
              <w:right w:w="85" w:type="dxa"/>
            </w:tcMar>
            <w:vAlign w:val="center"/>
          </w:tcPr>
          <w:p w14:paraId="731F8A97" w14:textId="77777777" w:rsidR="00582BCD" w:rsidRDefault="00582BCD" w:rsidP="003D5F3B">
            <w:pPr>
              <w:pStyle w:val="06c2TABLETEXTSMALLER"/>
              <w:jc w:val="center"/>
            </w:pPr>
            <w:r>
              <w:t>n/a</w:t>
            </w:r>
          </w:p>
        </w:tc>
        <w:tc>
          <w:tcPr>
            <w:tcW w:w="647" w:type="dxa"/>
            <w:shd w:val="clear" w:color="000000" w:fill="auto"/>
            <w:tcMar>
              <w:top w:w="85" w:type="dxa"/>
              <w:left w:w="85" w:type="dxa"/>
              <w:bottom w:w="85" w:type="dxa"/>
              <w:right w:w="85" w:type="dxa"/>
            </w:tcMar>
            <w:vAlign w:val="center"/>
          </w:tcPr>
          <w:p w14:paraId="1C14AED4" w14:textId="77777777" w:rsidR="00582BCD" w:rsidRDefault="00582BCD" w:rsidP="003D5F3B">
            <w:pPr>
              <w:pStyle w:val="06c2TABLETEXTSMALLER"/>
              <w:jc w:val="center"/>
            </w:pPr>
            <w:r>
              <w:t>n/a</w:t>
            </w:r>
          </w:p>
        </w:tc>
        <w:tc>
          <w:tcPr>
            <w:tcW w:w="648" w:type="dxa"/>
            <w:shd w:val="clear" w:color="000000" w:fill="auto"/>
            <w:tcMar>
              <w:top w:w="85" w:type="dxa"/>
              <w:left w:w="85" w:type="dxa"/>
              <w:bottom w:w="85" w:type="dxa"/>
              <w:right w:w="85" w:type="dxa"/>
            </w:tcMar>
            <w:vAlign w:val="center"/>
          </w:tcPr>
          <w:p w14:paraId="6083CB1D" w14:textId="77777777" w:rsidR="00582BCD" w:rsidRDefault="00582BCD" w:rsidP="003D5F3B">
            <w:pPr>
              <w:pStyle w:val="06c2TABLETEXTSMALLER"/>
              <w:jc w:val="center"/>
            </w:pPr>
            <w:r>
              <w:t>n/a</w:t>
            </w:r>
          </w:p>
        </w:tc>
        <w:tc>
          <w:tcPr>
            <w:tcW w:w="648" w:type="dxa"/>
            <w:shd w:val="clear" w:color="000000" w:fill="auto"/>
            <w:tcMar>
              <w:top w:w="85" w:type="dxa"/>
              <w:left w:w="85" w:type="dxa"/>
              <w:bottom w:w="85" w:type="dxa"/>
              <w:right w:w="85" w:type="dxa"/>
            </w:tcMar>
            <w:vAlign w:val="center"/>
          </w:tcPr>
          <w:p w14:paraId="3B13F80B" w14:textId="77777777" w:rsidR="00582BCD" w:rsidRDefault="00582BCD" w:rsidP="003D5F3B">
            <w:pPr>
              <w:pStyle w:val="06c2TABLETEXTSMALLER"/>
              <w:jc w:val="center"/>
            </w:pPr>
            <w:r>
              <w:t>n/a</w:t>
            </w:r>
          </w:p>
        </w:tc>
        <w:tc>
          <w:tcPr>
            <w:tcW w:w="647" w:type="dxa"/>
            <w:shd w:val="clear" w:color="000000" w:fill="auto"/>
            <w:tcMar>
              <w:top w:w="85" w:type="dxa"/>
              <w:left w:w="85" w:type="dxa"/>
              <w:bottom w:w="85" w:type="dxa"/>
              <w:right w:w="85" w:type="dxa"/>
            </w:tcMar>
            <w:vAlign w:val="center"/>
          </w:tcPr>
          <w:p w14:paraId="081F960A" w14:textId="77777777" w:rsidR="00582BCD" w:rsidRDefault="00582BCD" w:rsidP="003D5F3B">
            <w:pPr>
              <w:pStyle w:val="06c2TABLETEXTSMALLER"/>
              <w:jc w:val="center"/>
            </w:pPr>
            <w:r>
              <w:t>n/a</w:t>
            </w:r>
          </w:p>
        </w:tc>
        <w:tc>
          <w:tcPr>
            <w:tcW w:w="648" w:type="dxa"/>
            <w:shd w:val="clear" w:color="000000" w:fill="auto"/>
            <w:tcMar>
              <w:top w:w="85" w:type="dxa"/>
              <w:left w:w="85" w:type="dxa"/>
              <w:bottom w:w="85" w:type="dxa"/>
              <w:right w:w="85" w:type="dxa"/>
            </w:tcMar>
            <w:vAlign w:val="center"/>
          </w:tcPr>
          <w:p w14:paraId="3ECBC185" w14:textId="77777777" w:rsidR="00582BCD" w:rsidRDefault="00582BCD" w:rsidP="003D5F3B">
            <w:pPr>
              <w:pStyle w:val="06c2TABLETEXTSMALLER"/>
              <w:jc w:val="center"/>
            </w:pPr>
            <w:r>
              <w:t>n/a</w:t>
            </w:r>
          </w:p>
        </w:tc>
        <w:tc>
          <w:tcPr>
            <w:tcW w:w="648" w:type="dxa"/>
            <w:shd w:val="clear" w:color="000000" w:fill="auto"/>
            <w:tcMar>
              <w:top w:w="85" w:type="dxa"/>
              <w:left w:w="85" w:type="dxa"/>
              <w:bottom w:w="85" w:type="dxa"/>
              <w:right w:w="85" w:type="dxa"/>
            </w:tcMar>
            <w:vAlign w:val="center"/>
          </w:tcPr>
          <w:p w14:paraId="29CBD486" w14:textId="77777777" w:rsidR="00582BCD" w:rsidRDefault="00582BCD" w:rsidP="003D5F3B">
            <w:pPr>
              <w:pStyle w:val="06c2TABLETEXTSMALLER"/>
              <w:jc w:val="center"/>
            </w:pPr>
            <w:r>
              <w:t>n/a</w:t>
            </w:r>
          </w:p>
        </w:tc>
      </w:tr>
      <w:tr w:rsidR="00582BCD" w14:paraId="4C485158" w14:textId="77777777" w:rsidTr="006403C7">
        <w:trPr>
          <w:trHeight w:val="60"/>
        </w:trPr>
        <w:tc>
          <w:tcPr>
            <w:tcW w:w="1587" w:type="dxa"/>
            <w:shd w:val="clear" w:color="000000" w:fill="auto"/>
            <w:tcMar>
              <w:top w:w="85" w:type="dxa"/>
              <w:left w:w="85" w:type="dxa"/>
              <w:bottom w:w="85" w:type="dxa"/>
              <w:right w:w="85" w:type="dxa"/>
            </w:tcMar>
            <w:vAlign w:val="center"/>
          </w:tcPr>
          <w:p w14:paraId="4EE22D8D" w14:textId="77777777" w:rsidR="00582BCD" w:rsidRDefault="00582BCD" w:rsidP="003D5F3B">
            <w:pPr>
              <w:pStyle w:val="06c2TABLETEXTSMALLER"/>
            </w:pPr>
            <w:r>
              <w:t>Waste data</w:t>
            </w:r>
          </w:p>
        </w:tc>
        <w:tc>
          <w:tcPr>
            <w:tcW w:w="648" w:type="dxa"/>
            <w:shd w:val="clear" w:color="000000" w:fill="auto"/>
            <w:tcMar>
              <w:top w:w="85" w:type="dxa"/>
              <w:left w:w="85" w:type="dxa"/>
              <w:bottom w:w="85" w:type="dxa"/>
              <w:right w:w="85" w:type="dxa"/>
            </w:tcMar>
            <w:vAlign w:val="center"/>
          </w:tcPr>
          <w:p w14:paraId="55FA685E" w14:textId="77777777" w:rsidR="00582BCD" w:rsidRDefault="00582BCD" w:rsidP="003D5F3B">
            <w:pPr>
              <w:pStyle w:val="06c2TABLETEXTSMALLER"/>
              <w:jc w:val="center"/>
            </w:pPr>
            <w:r>
              <w:t>n/a</w:t>
            </w:r>
          </w:p>
        </w:tc>
        <w:tc>
          <w:tcPr>
            <w:tcW w:w="648" w:type="dxa"/>
            <w:shd w:val="clear" w:color="000000" w:fill="auto"/>
            <w:tcMar>
              <w:top w:w="85" w:type="dxa"/>
              <w:left w:w="85" w:type="dxa"/>
              <w:bottom w:w="85" w:type="dxa"/>
              <w:right w:w="85" w:type="dxa"/>
            </w:tcMar>
            <w:vAlign w:val="center"/>
          </w:tcPr>
          <w:p w14:paraId="0282B871" w14:textId="77777777" w:rsidR="00582BCD" w:rsidRDefault="00582BCD" w:rsidP="003D5F3B">
            <w:pPr>
              <w:pStyle w:val="06c2TABLETEXTSMALLER"/>
              <w:jc w:val="center"/>
            </w:pPr>
            <w:r>
              <w:t>n/a</w:t>
            </w:r>
          </w:p>
        </w:tc>
        <w:tc>
          <w:tcPr>
            <w:tcW w:w="648" w:type="dxa"/>
            <w:shd w:val="clear" w:color="000000" w:fill="auto"/>
            <w:tcMar>
              <w:top w:w="85" w:type="dxa"/>
              <w:left w:w="85" w:type="dxa"/>
              <w:bottom w:w="85" w:type="dxa"/>
              <w:right w:w="85" w:type="dxa"/>
            </w:tcMar>
            <w:vAlign w:val="center"/>
          </w:tcPr>
          <w:p w14:paraId="6BEA75CE" w14:textId="77777777" w:rsidR="00582BCD" w:rsidRDefault="00582BCD" w:rsidP="003D5F3B">
            <w:pPr>
              <w:pStyle w:val="06c2TABLETEXTSMALLER"/>
              <w:jc w:val="center"/>
            </w:pPr>
            <w:r>
              <w:t>n/a</w:t>
            </w:r>
          </w:p>
        </w:tc>
        <w:tc>
          <w:tcPr>
            <w:tcW w:w="647" w:type="dxa"/>
            <w:shd w:val="clear" w:color="000000" w:fill="auto"/>
            <w:tcMar>
              <w:top w:w="85" w:type="dxa"/>
              <w:left w:w="85" w:type="dxa"/>
              <w:bottom w:w="85" w:type="dxa"/>
              <w:right w:w="85" w:type="dxa"/>
            </w:tcMar>
            <w:vAlign w:val="center"/>
          </w:tcPr>
          <w:p w14:paraId="1CB646DE" w14:textId="77777777" w:rsidR="00582BCD" w:rsidRDefault="00582BCD" w:rsidP="003D5F3B">
            <w:pPr>
              <w:pStyle w:val="06c2TABLETEXTSMALLER"/>
              <w:jc w:val="center"/>
            </w:pPr>
            <w:r>
              <w:t>n/a</w:t>
            </w:r>
          </w:p>
        </w:tc>
        <w:tc>
          <w:tcPr>
            <w:tcW w:w="648" w:type="dxa"/>
            <w:shd w:val="clear" w:color="000000" w:fill="auto"/>
            <w:tcMar>
              <w:top w:w="85" w:type="dxa"/>
              <w:left w:w="85" w:type="dxa"/>
              <w:bottom w:w="85" w:type="dxa"/>
              <w:right w:w="85" w:type="dxa"/>
            </w:tcMar>
            <w:vAlign w:val="center"/>
          </w:tcPr>
          <w:p w14:paraId="17C973C4" w14:textId="77777777" w:rsidR="00582BCD" w:rsidRDefault="00582BCD" w:rsidP="003D5F3B">
            <w:pPr>
              <w:pStyle w:val="06c2TABLETEXTSMALLER"/>
              <w:jc w:val="center"/>
            </w:pPr>
            <w:r>
              <w:t>n/a</w:t>
            </w:r>
          </w:p>
        </w:tc>
        <w:tc>
          <w:tcPr>
            <w:tcW w:w="648" w:type="dxa"/>
            <w:shd w:val="clear" w:color="000000" w:fill="auto"/>
            <w:tcMar>
              <w:top w:w="85" w:type="dxa"/>
              <w:left w:w="85" w:type="dxa"/>
              <w:bottom w:w="85" w:type="dxa"/>
              <w:right w:w="85" w:type="dxa"/>
            </w:tcMar>
            <w:vAlign w:val="center"/>
          </w:tcPr>
          <w:p w14:paraId="266AD3C3" w14:textId="77777777" w:rsidR="00582BCD" w:rsidRDefault="00582BCD" w:rsidP="003D5F3B">
            <w:pPr>
              <w:pStyle w:val="06c2TABLETEXTSMALLER"/>
              <w:jc w:val="center"/>
            </w:pPr>
            <w:r>
              <w:t>n/a</w:t>
            </w:r>
          </w:p>
        </w:tc>
        <w:tc>
          <w:tcPr>
            <w:tcW w:w="647" w:type="dxa"/>
            <w:shd w:val="clear" w:color="000000" w:fill="auto"/>
            <w:tcMar>
              <w:top w:w="85" w:type="dxa"/>
              <w:left w:w="85" w:type="dxa"/>
              <w:bottom w:w="85" w:type="dxa"/>
              <w:right w:w="85" w:type="dxa"/>
            </w:tcMar>
            <w:vAlign w:val="center"/>
          </w:tcPr>
          <w:p w14:paraId="6B4AA419" w14:textId="77777777" w:rsidR="00582BCD" w:rsidRDefault="00582BCD" w:rsidP="003D5F3B">
            <w:pPr>
              <w:pStyle w:val="06c2TABLETEXTSMALLER"/>
              <w:jc w:val="center"/>
            </w:pPr>
            <w:r>
              <w:t>n/a</w:t>
            </w:r>
          </w:p>
        </w:tc>
        <w:tc>
          <w:tcPr>
            <w:tcW w:w="648" w:type="dxa"/>
            <w:shd w:val="clear" w:color="000000" w:fill="auto"/>
            <w:tcMar>
              <w:top w:w="85" w:type="dxa"/>
              <w:left w:w="85" w:type="dxa"/>
              <w:bottom w:w="85" w:type="dxa"/>
              <w:right w:w="85" w:type="dxa"/>
            </w:tcMar>
            <w:vAlign w:val="center"/>
          </w:tcPr>
          <w:p w14:paraId="29863F21" w14:textId="77777777" w:rsidR="00582BCD" w:rsidRDefault="00582BCD" w:rsidP="003D5F3B">
            <w:pPr>
              <w:pStyle w:val="06c2TABLETEXTSMALLER"/>
              <w:jc w:val="center"/>
            </w:pPr>
            <w:r>
              <w:t>n/a</w:t>
            </w:r>
          </w:p>
        </w:tc>
        <w:tc>
          <w:tcPr>
            <w:tcW w:w="648" w:type="dxa"/>
            <w:shd w:val="clear" w:color="000000" w:fill="auto"/>
            <w:tcMar>
              <w:top w:w="85" w:type="dxa"/>
              <w:left w:w="85" w:type="dxa"/>
              <w:bottom w:w="85" w:type="dxa"/>
              <w:right w:w="85" w:type="dxa"/>
            </w:tcMar>
            <w:vAlign w:val="center"/>
          </w:tcPr>
          <w:p w14:paraId="1E30AC22" w14:textId="77777777" w:rsidR="00582BCD" w:rsidRDefault="00582BCD" w:rsidP="003D5F3B">
            <w:pPr>
              <w:pStyle w:val="06c2TABLETEXTSMALLER"/>
              <w:jc w:val="center"/>
            </w:pPr>
            <w:r>
              <w:t>n/a</w:t>
            </w:r>
          </w:p>
        </w:tc>
      </w:tr>
    </w:tbl>
    <w:p w14:paraId="0D657144" w14:textId="77777777" w:rsidR="00582BCD" w:rsidRDefault="00582BCD" w:rsidP="00582BCD">
      <w:pPr>
        <w:pStyle w:val="05BODYTEXT"/>
        <w:rPr>
          <w:sz w:val="18"/>
          <w:szCs w:val="18"/>
          <w:lang w:val="en-GB"/>
        </w:rPr>
      </w:pPr>
    </w:p>
    <w:p w14:paraId="07B6FE72" w14:textId="7F4A09A4" w:rsidR="00582BCD" w:rsidRPr="006403C7" w:rsidRDefault="00582BCD" w:rsidP="006403C7">
      <w:pPr>
        <w:rPr>
          <w:b/>
        </w:rPr>
      </w:pPr>
      <w:r>
        <w:rPr>
          <w:lang w:val="en-GB"/>
        </w:rPr>
        <w:t>Table 4: Number of movements of controlled waste into Victoria for the period 1 July 2015 to 30 June 2016</w:t>
      </w:r>
    </w:p>
    <w:tbl>
      <w:tblPr>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Layout w:type="fixed"/>
        <w:tblCellMar>
          <w:left w:w="0" w:type="dxa"/>
          <w:right w:w="0" w:type="dxa"/>
        </w:tblCellMar>
        <w:tblLook w:val="0000" w:firstRow="0" w:lastRow="0" w:firstColumn="0" w:lastColumn="0" w:noHBand="0" w:noVBand="0"/>
      </w:tblPr>
      <w:tblGrid>
        <w:gridCol w:w="825"/>
        <w:gridCol w:w="825"/>
        <w:gridCol w:w="826"/>
        <w:gridCol w:w="825"/>
        <w:gridCol w:w="825"/>
        <w:gridCol w:w="825"/>
        <w:gridCol w:w="825"/>
        <w:gridCol w:w="826"/>
        <w:gridCol w:w="825"/>
      </w:tblGrid>
      <w:tr w:rsidR="00582BCD" w:rsidRPr="006403C7" w14:paraId="5D6B6ACA" w14:textId="77777777" w:rsidTr="006403C7">
        <w:trPr>
          <w:trHeight w:val="60"/>
          <w:tblHeader/>
        </w:trPr>
        <w:tc>
          <w:tcPr>
            <w:tcW w:w="825" w:type="dxa"/>
            <w:shd w:val="clear" w:color="000000" w:fill="auto"/>
            <w:tcMar>
              <w:top w:w="85" w:type="dxa"/>
              <w:left w:w="85" w:type="dxa"/>
              <w:bottom w:w="85" w:type="dxa"/>
              <w:right w:w="85" w:type="dxa"/>
            </w:tcMar>
          </w:tcPr>
          <w:p w14:paraId="124C0C7F" w14:textId="77777777" w:rsidR="00582BCD" w:rsidRPr="006403C7" w:rsidRDefault="00582BCD" w:rsidP="006403C7">
            <w:pPr>
              <w:rPr>
                <w:b/>
              </w:rPr>
            </w:pPr>
            <w:r w:rsidRPr="006403C7">
              <w:rPr>
                <w:b/>
              </w:rPr>
              <w:t>NSW</w:t>
            </w:r>
          </w:p>
        </w:tc>
        <w:tc>
          <w:tcPr>
            <w:tcW w:w="825" w:type="dxa"/>
            <w:shd w:val="clear" w:color="000000" w:fill="auto"/>
            <w:tcMar>
              <w:top w:w="85" w:type="dxa"/>
              <w:left w:w="85" w:type="dxa"/>
              <w:bottom w:w="85" w:type="dxa"/>
              <w:right w:w="85" w:type="dxa"/>
            </w:tcMar>
          </w:tcPr>
          <w:p w14:paraId="0A8816A4" w14:textId="77777777" w:rsidR="00582BCD" w:rsidRPr="006403C7" w:rsidRDefault="00582BCD" w:rsidP="006403C7">
            <w:pPr>
              <w:rPr>
                <w:b/>
              </w:rPr>
            </w:pPr>
            <w:r w:rsidRPr="006403C7">
              <w:rPr>
                <w:b/>
              </w:rPr>
              <w:t>Vic</w:t>
            </w:r>
          </w:p>
        </w:tc>
        <w:tc>
          <w:tcPr>
            <w:tcW w:w="826" w:type="dxa"/>
            <w:shd w:val="clear" w:color="000000" w:fill="auto"/>
            <w:tcMar>
              <w:top w:w="85" w:type="dxa"/>
              <w:left w:w="85" w:type="dxa"/>
              <w:bottom w:w="85" w:type="dxa"/>
              <w:right w:w="85" w:type="dxa"/>
            </w:tcMar>
          </w:tcPr>
          <w:p w14:paraId="21D95564" w14:textId="77777777" w:rsidR="00582BCD" w:rsidRPr="006403C7" w:rsidRDefault="00582BCD" w:rsidP="006403C7">
            <w:pPr>
              <w:rPr>
                <w:b/>
              </w:rPr>
            </w:pPr>
            <w:r w:rsidRPr="006403C7">
              <w:rPr>
                <w:b/>
              </w:rPr>
              <w:t>Qld</w:t>
            </w:r>
          </w:p>
        </w:tc>
        <w:tc>
          <w:tcPr>
            <w:tcW w:w="825" w:type="dxa"/>
            <w:shd w:val="clear" w:color="000000" w:fill="auto"/>
            <w:tcMar>
              <w:top w:w="85" w:type="dxa"/>
              <w:left w:w="85" w:type="dxa"/>
              <w:bottom w:w="85" w:type="dxa"/>
              <w:right w:w="85" w:type="dxa"/>
            </w:tcMar>
          </w:tcPr>
          <w:p w14:paraId="29AD9F91" w14:textId="77777777" w:rsidR="00582BCD" w:rsidRPr="006403C7" w:rsidRDefault="00582BCD" w:rsidP="006403C7">
            <w:pPr>
              <w:rPr>
                <w:b/>
              </w:rPr>
            </w:pPr>
            <w:r w:rsidRPr="006403C7">
              <w:rPr>
                <w:b/>
              </w:rPr>
              <w:t>WA</w:t>
            </w:r>
          </w:p>
        </w:tc>
        <w:tc>
          <w:tcPr>
            <w:tcW w:w="825" w:type="dxa"/>
            <w:shd w:val="clear" w:color="000000" w:fill="auto"/>
            <w:tcMar>
              <w:top w:w="85" w:type="dxa"/>
              <w:left w:w="85" w:type="dxa"/>
              <w:bottom w:w="85" w:type="dxa"/>
              <w:right w:w="85" w:type="dxa"/>
            </w:tcMar>
          </w:tcPr>
          <w:p w14:paraId="04CF4709" w14:textId="77777777" w:rsidR="00582BCD" w:rsidRPr="006403C7" w:rsidRDefault="00582BCD" w:rsidP="006403C7">
            <w:pPr>
              <w:rPr>
                <w:b/>
              </w:rPr>
            </w:pPr>
            <w:r w:rsidRPr="006403C7">
              <w:rPr>
                <w:b/>
              </w:rPr>
              <w:t>SA</w:t>
            </w:r>
          </w:p>
        </w:tc>
        <w:tc>
          <w:tcPr>
            <w:tcW w:w="825" w:type="dxa"/>
            <w:shd w:val="clear" w:color="000000" w:fill="auto"/>
            <w:tcMar>
              <w:top w:w="85" w:type="dxa"/>
              <w:left w:w="85" w:type="dxa"/>
              <w:bottom w:w="85" w:type="dxa"/>
              <w:right w:w="85" w:type="dxa"/>
            </w:tcMar>
          </w:tcPr>
          <w:p w14:paraId="1EE4D114" w14:textId="77777777" w:rsidR="00582BCD" w:rsidRPr="006403C7" w:rsidRDefault="00582BCD" w:rsidP="006403C7">
            <w:pPr>
              <w:rPr>
                <w:b/>
              </w:rPr>
            </w:pPr>
            <w:r w:rsidRPr="006403C7">
              <w:rPr>
                <w:b/>
              </w:rPr>
              <w:t>Tas</w:t>
            </w:r>
          </w:p>
        </w:tc>
        <w:tc>
          <w:tcPr>
            <w:tcW w:w="825" w:type="dxa"/>
            <w:shd w:val="clear" w:color="000000" w:fill="auto"/>
            <w:tcMar>
              <w:top w:w="85" w:type="dxa"/>
              <w:left w:w="85" w:type="dxa"/>
              <w:bottom w:w="85" w:type="dxa"/>
              <w:right w:w="85" w:type="dxa"/>
            </w:tcMar>
          </w:tcPr>
          <w:p w14:paraId="4B35B791" w14:textId="77777777" w:rsidR="00582BCD" w:rsidRPr="006403C7" w:rsidRDefault="00582BCD" w:rsidP="006403C7">
            <w:pPr>
              <w:rPr>
                <w:b/>
              </w:rPr>
            </w:pPr>
            <w:r w:rsidRPr="006403C7">
              <w:rPr>
                <w:b/>
              </w:rPr>
              <w:t>ACT</w:t>
            </w:r>
          </w:p>
        </w:tc>
        <w:tc>
          <w:tcPr>
            <w:tcW w:w="826" w:type="dxa"/>
            <w:shd w:val="clear" w:color="000000" w:fill="auto"/>
            <w:tcMar>
              <w:top w:w="85" w:type="dxa"/>
              <w:left w:w="85" w:type="dxa"/>
              <w:bottom w:w="85" w:type="dxa"/>
              <w:right w:w="85" w:type="dxa"/>
            </w:tcMar>
          </w:tcPr>
          <w:p w14:paraId="66D02491" w14:textId="77777777" w:rsidR="00582BCD" w:rsidRPr="006403C7" w:rsidRDefault="00582BCD" w:rsidP="006403C7">
            <w:pPr>
              <w:rPr>
                <w:b/>
              </w:rPr>
            </w:pPr>
            <w:r w:rsidRPr="006403C7">
              <w:rPr>
                <w:b/>
              </w:rPr>
              <w:t>NT</w:t>
            </w:r>
          </w:p>
        </w:tc>
        <w:tc>
          <w:tcPr>
            <w:tcW w:w="825" w:type="dxa"/>
            <w:shd w:val="clear" w:color="000000" w:fill="auto"/>
            <w:tcMar>
              <w:top w:w="85" w:type="dxa"/>
              <w:left w:w="85" w:type="dxa"/>
              <w:bottom w:w="85" w:type="dxa"/>
              <w:right w:w="85" w:type="dxa"/>
            </w:tcMar>
          </w:tcPr>
          <w:p w14:paraId="5A17C848" w14:textId="77777777" w:rsidR="00582BCD" w:rsidRPr="006403C7" w:rsidRDefault="00582BCD" w:rsidP="006403C7">
            <w:pPr>
              <w:rPr>
                <w:b/>
              </w:rPr>
            </w:pPr>
            <w:r w:rsidRPr="006403C7">
              <w:rPr>
                <w:b/>
              </w:rPr>
              <w:t>Ext Terr*</w:t>
            </w:r>
          </w:p>
        </w:tc>
      </w:tr>
      <w:tr w:rsidR="00582BCD" w14:paraId="5EA628B1" w14:textId="77777777" w:rsidTr="006403C7">
        <w:trPr>
          <w:trHeight w:val="60"/>
        </w:trPr>
        <w:tc>
          <w:tcPr>
            <w:tcW w:w="825" w:type="dxa"/>
            <w:shd w:val="clear" w:color="000000" w:fill="auto"/>
            <w:tcMar>
              <w:top w:w="85" w:type="dxa"/>
              <w:left w:w="85" w:type="dxa"/>
              <w:bottom w:w="85" w:type="dxa"/>
              <w:right w:w="85" w:type="dxa"/>
            </w:tcMar>
            <w:vAlign w:val="center"/>
          </w:tcPr>
          <w:p w14:paraId="7CECB227" w14:textId="77777777" w:rsidR="00582BCD" w:rsidRDefault="00582BCD" w:rsidP="003D5F3B">
            <w:pPr>
              <w:pStyle w:val="06c2TABLETEXTSMALLER"/>
              <w:jc w:val="center"/>
            </w:pPr>
            <w:r>
              <w:t>1734</w:t>
            </w:r>
          </w:p>
        </w:tc>
        <w:tc>
          <w:tcPr>
            <w:tcW w:w="825" w:type="dxa"/>
            <w:shd w:val="clear" w:color="000000" w:fill="auto"/>
            <w:tcMar>
              <w:top w:w="85" w:type="dxa"/>
              <w:left w:w="85" w:type="dxa"/>
              <w:bottom w:w="85" w:type="dxa"/>
              <w:right w:w="85" w:type="dxa"/>
            </w:tcMar>
            <w:vAlign w:val="center"/>
          </w:tcPr>
          <w:p w14:paraId="1F7B7C27"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826" w:type="dxa"/>
            <w:shd w:val="clear" w:color="000000" w:fill="auto"/>
            <w:tcMar>
              <w:top w:w="85" w:type="dxa"/>
              <w:left w:w="85" w:type="dxa"/>
              <w:bottom w:w="85" w:type="dxa"/>
              <w:right w:w="85" w:type="dxa"/>
            </w:tcMar>
            <w:vAlign w:val="center"/>
          </w:tcPr>
          <w:p w14:paraId="5F56B2EB" w14:textId="77777777" w:rsidR="00582BCD" w:rsidRDefault="00582BCD" w:rsidP="003D5F3B">
            <w:pPr>
              <w:pStyle w:val="06c2TABLETEXTSMALLER"/>
              <w:jc w:val="center"/>
            </w:pPr>
            <w:r>
              <w:t>230</w:t>
            </w:r>
          </w:p>
        </w:tc>
        <w:tc>
          <w:tcPr>
            <w:tcW w:w="825" w:type="dxa"/>
            <w:shd w:val="clear" w:color="000000" w:fill="auto"/>
            <w:tcMar>
              <w:top w:w="85" w:type="dxa"/>
              <w:left w:w="85" w:type="dxa"/>
              <w:bottom w:w="85" w:type="dxa"/>
              <w:right w:w="85" w:type="dxa"/>
            </w:tcMar>
            <w:vAlign w:val="center"/>
          </w:tcPr>
          <w:p w14:paraId="1C1AB78B" w14:textId="77777777" w:rsidR="00582BCD" w:rsidRDefault="00582BCD" w:rsidP="003D5F3B">
            <w:pPr>
              <w:pStyle w:val="06c2TABLETEXTSMALLER"/>
              <w:jc w:val="center"/>
            </w:pPr>
            <w:r>
              <w:t>409</w:t>
            </w:r>
          </w:p>
        </w:tc>
        <w:tc>
          <w:tcPr>
            <w:tcW w:w="825" w:type="dxa"/>
            <w:shd w:val="clear" w:color="000000" w:fill="auto"/>
            <w:tcMar>
              <w:top w:w="85" w:type="dxa"/>
              <w:left w:w="85" w:type="dxa"/>
              <w:bottom w:w="85" w:type="dxa"/>
              <w:right w:w="85" w:type="dxa"/>
            </w:tcMar>
            <w:vAlign w:val="center"/>
          </w:tcPr>
          <w:p w14:paraId="47FFFEA0" w14:textId="77777777" w:rsidR="00582BCD" w:rsidRDefault="00582BCD" w:rsidP="003D5F3B">
            <w:pPr>
              <w:pStyle w:val="06c2TABLETEXTSMALLER"/>
              <w:jc w:val="center"/>
            </w:pPr>
            <w:r>
              <w:t>467</w:t>
            </w:r>
          </w:p>
        </w:tc>
        <w:tc>
          <w:tcPr>
            <w:tcW w:w="825" w:type="dxa"/>
            <w:shd w:val="clear" w:color="000000" w:fill="auto"/>
            <w:tcMar>
              <w:top w:w="85" w:type="dxa"/>
              <w:left w:w="85" w:type="dxa"/>
              <w:bottom w:w="85" w:type="dxa"/>
              <w:right w:w="85" w:type="dxa"/>
            </w:tcMar>
            <w:vAlign w:val="center"/>
          </w:tcPr>
          <w:p w14:paraId="42D823A1" w14:textId="77777777" w:rsidR="00582BCD" w:rsidRDefault="00582BCD" w:rsidP="003D5F3B">
            <w:pPr>
              <w:pStyle w:val="06c2TABLETEXTSMALLER"/>
              <w:jc w:val="center"/>
            </w:pPr>
            <w:r>
              <w:t>210</w:t>
            </w:r>
          </w:p>
        </w:tc>
        <w:tc>
          <w:tcPr>
            <w:tcW w:w="825" w:type="dxa"/>
            <w:shd w:val="clear" w:color="000000" w:fill="auto"/>
            <w:tcMar>
              <w:top w:w="85" w:type="dxa"/>
              <w:left w:w="85" w:type="dxa"/>
              <w:bottom w:w="85" w:type="dxa"/>
              <w:right w:w="85" w:type="dxa"/>
            </w:tcMar>
            <w:vAlign w:val="center"/>
          </w:tcPr>
          <w:p w14:paraId="78DBB9B7" w14:textId="77777777" w:rsidR="00582BCD" w:rsidRDefault="00582BCD" w:rsidP="003D5F3B">
            <w:pPr>
              <w:pStyle w:val="06c2TABLETEXTSMALLER"/>
              <w:jc w:val="center"/>
            </w:pPr>
            <w:r>
              <w:t>3</w:t>
            </w:r>
          </w:p>
        </w:tc>
        <w:tc>
          <w:tcPr>
            <w:tcW w:w="826" w:type="dxa"/>
            <w:shd w:val="clear" w:color="000000" w:fill="auto"/>
            <w:tcMar>
              <w:top w:w="85" w:type="dxa"/>
              <w:left w:w="85" w:type="dxa"/>
              <w:bottom w:w="85" w:type="dxa"/>
              <w:right w:w="85" w:type="dxa"/>
            </w:tcMar>
            <w:vAlign w:val="center"/>
          </w:tcPr>
          <w:p w14:paraId="2070A6B5" w14:textId="77777777" w:rsidR="00582BCD" w:rsidRDefault="00582BCD" w:rsidP="003D5F3B">
            <w:pPr>
              <w:pStyle w:val="06c2TABLETEXTSMALLER"/>
              <w:jc w:val="center"/>
            </w:pPr>
            <w:r>
              <w:t>8</w:t>
            </w:r>
          </w:p>
        </w:tc>
        <w:tc>
          <w:tcPr>
            <w:tcW w:w="825" w:type="dxa"/>
            <w:shd w:val="clear" w:color="000000" w:fill="auto"/>
            <w:tcMar>
              <w:top w:w="85" w:type="dxa"/>
              <w:left w:w="85" w:type="dxa"/>
              <w:bottom w:w="85" w:type="dxa"/>
              <w:right w:w="85" w:type="dxa"/>
            </w:tcMar>
            <w:vAlign w:val="center"/>
          </w:tcPr>
          <w:p w14:paraId="1CB81FBC" w14:textId="77777777" w:rsidR="00582BCD" w:rsidRDefault="00582BCD" w:rsidP="003D5F3B">
            <w:pPr>
              <w:pStyle w:val="06c2TABLETEXTSMALLER"/>
              <w:jc w:val="center"/>
            </w:pPr>
            <w:r>
              <w:t>0</w:t>
            </w:r>
          </w:p>
        </w:tc>
      </w:tr>
    </w:tbl>
    <w:p w14:paraId="2773ED63" w14:textId="77777777" w:rsidR="00582BCD" w:rsidRDefault="00582BCD" w:rsidP="00582BCD">
      <w:pPr>
        <w:pStyle w:val="05BODYTEXT"/>
      </w:pPr>
    </w:p>
    <w:p w14:paraId="2566B5B3" w14:textId="77777777" w:rsidR="00582BCD" w:rsidRDefault="00582BCD" w:rsidP="006403C7">
      <w:pPr>
        <w:pStyle w:val="Heading2"/>
        <w:rPr>
          <w:lang w:val="en-GB"/>
        </w:rPr>
      </w:pPr>
      <w:bookmarkStart w:id="164" w:name="_Toc490472873"/>
      <w:r>
        <w:rPr>
          <w:lang w:val="en-GB"/>
        </w:rPr>
        <w:t>Queensland</w:t>
      </w:r>
      <w:bookmarkEnd w:id="164"/>
    </w:p>
    <w:p w14:paraId="7055597C" w14:textId="77777777" w:rsidR="00582BCD" w:rsidRDefault="00582BCD" w:rsidP="00582BCD">
      <w:pPr>
        <w:pStyle w:val="05BODYTEXT"/>
        <w:rPr>
          <w:rStyle w:val="ITALIC"/>
          <w:spacing w:val="-4"/>
        </w:rPr>
      </w:pPr>
      <w:r>
        <w:rPr>
          <w:rStyle w:val="ITALIC"/>
          <w:spacing w:val="-4"/>
        </w:rPr>
        <w:t>Report to the NEPC on the implementation of the National Environment Protection (Movement of Controlled Waste between States and Territories) Measure for Queensland by Hon. Steven Miles MP, Minister for Environment and Heritage Protection and Minister for National Parks and the Great Barrier Reef for the reporting year ended 30 June 2016.</w:t>
      </w:r>
    </w:p>
    <w:p w14:paraId="1556D280" w14:textId="77777777" w:rsidR="00582BCD" w:rsidRDefault="00582BCD" w:rsidP="006403C7">
      <w:pPr>
        <w:pStyle w:val="Heading3"/>
      </w:pPr>
      <w:r>
        <w:t>PART 1—IMPLEMENTATION OF THE NEPM AND ANY SIGNIFICANT ISSUES</w:t>
      </w:r>
    </w:p>
    <w:p w14:paraId="3ED63412" w14:textId="77777777" w:rsidR="00582BCD" w:rsidRDefault="00582BCD" w:rsidP="00582BCD">
      <w:pPr>
        <w:pStyle w:val="05BODYTEXT"/>
      </w:pPr>
      <w:r>
        <w:t xml:space="preserve">The Queensland Department of Environment and Heritage Protection (EHP) is responsible for the administration of the National Environmental Protection (Movement of Controlled Waste between States and Territories) Measure (NEPM) in Queensland. The NEPM is implemented under the </w:t>
      </w:r>
      <w:r>
        <w:rPr>
          <w:rStyle w:val="ITALIC"/>
        </w:rPr>
        <w:t>Environmental Protection Act 1994</w:t>
      </w:r>
      <w:r>
        <w:t xml:space="preserve"> (EP Act) through Chapter 5, Part 9 of the Environmental Protection Regulation 2008 (EP Reg)</w:t>
      </w:r>
      <w:r>
        <w:rPr>
          <w:vertAlign w:val="superscript"/>
        </w:rPr>
        <w:footnoteReference w:id="5"/>
      </w:r>
      <w:r>
        <w:t>. As per the NEPM, the regulation includes provisions in relation to obligations for the tracking of controlled waste into and out of Queensland, as well as requirements for the prior approval of consignments of controlled waste being transported into Queensland. Legislative requirements for the licensing of controlled waste transporters are included in the EP Act and detailed in Schedule 2 of the EP Reg. The NEPM administration is integrated with intrastate tracking, controlled waste licensing and compliance activities in Queensland.</w:t>
      </w:r>
    </w:p>
    <w:p w14:paraId="3A985987" w14:textId="77777777" w:rsidR="00582BCD" w:rsidRDefault="00582BCD" w:rsidP="00BC5ADF">
      <w:pPr>
        <w:pStyle w:val="05bDOTPOINTS"/>
        <w:numPr>
          <w:ilvl w:val="0"/>
          <w:numId w:val="33"/>
        </w:numPr>
      </w:pPr>
      <w:r>
        <w:t>EHP has continued to administer the NEPM to help ensure controlled waste is managed appropriately. The prior approval process through consignment authorisation and consultation with other jurisdictions and waste handlers has helped to ensure controlled waste is consigned to appropriate facilities.</w:t>
      </w:r>
    </w:p>
    <w:p w14:paraId="01AF525C" w14:textId="77777777" w:rsidR="00582BCD" w:rsidRDefault="00582BCD" w:rsidP="00BC5ADF">
      <w:pPr>
        <w:pStyle w:val="05bDOTPOINTS"/>
        <w:numPr>
          <w:ilvl w:val="0"/>
          <w:numId w:val="33"/>
        </w:numPr>
      </w:pPr>
      <w:r>
        <w:t>The total number of applications for consignment authorisation (Table 1) approved for the 2015/16 year was 287, which is a 3.6% increase from the 2014/15 year (277). There were a large number of applications received at the start of the 2015/16 year with 48 approvals granted in July 2015.</w:t>
      </w:r>
    </w:p>
    <w:p w14:paraId="3DF73D62" w14:textId="77777777" w:rsidR="00582BCD" w:rsidRDefault="00582BCD" w:rsidP="00BC5ADF">
      <w:pPr>
        <w:pStyle w:val="05bDOTPOINTS"/>
        <w:numPr>
          <w:ilvl w:val="0"/>
          <w:numId w:val="33"/>
        </w:numPr>
      </w:pPr>
      <w:r>
        <w:t xml:space="preserve">There was an increase in the amount of controlled waste transported into Queensland from other Australian States and Territories. The </w:t>
      </w:r>
      <w:r>
        <w:lastRenderedPageBreak/>
        <w:t xml:space="preserve">total amount of waste transported into Queensland (Table 2) for the 2015/16 period was 43,975 tonnes which is a 30.9% increase from the 2014/15 year (33,570 tonnes). While the number of transportations (Table 4) for the 2015/16 year was 2,221 which is a 4.4% decrease on the 2,323 in 2014/15. </w:t>
      </w:r>
    </w:p>
    <w:p w14:paraId="50FAA7A7" w14:textId="77777777" w:rsidR="00582BCD" w:rsidRDefault="00582BCD" w:rsidP="00BC5ADF">
      <w:pPr>
        <w:pStyle w:val="05bDOTPOINTS"/>
        <w:numPr>
          <w:ilvl w:val="0"/>
          <w:numId w:val="33"/>
        </w:numPr>
      </w:pPr>
      <w:r>
        <w:t>During the 2015/16 year, no companies were identified as having transported controlled waste into Queensland without authorisation. However, EHP currently has an intrastate backlog for the part of the 2015/16 financial year and therefore all of the waste documentation received has not yet been verified.</w:t>
      </w:r>
    </w:p>
    <w:p w14:paraId="3AFE9459" w14:textId="77777777" w:rsidR="00582BCD" w:rsidRDefault="00582BCD" w:rsidP="006403C7">
      <w:pPr>
        <w:pStyle w:val="Heading3"/>
        <w:rPr>
          <w:lang w:val="en-GB"/>
        </w:rPr>
      </w:pPr>
      <w:r>
        <w:rPr>
          <w:lang w:val="en-GB"/>
        </w:rPr>
        <w:t>PART 2—ASSESSMENT OF NEPM EFFECTIVENESS</w:t>
      </w:r>
    </w:p>
    <w:p w14:paraId="538DFCA3" w14:textId="77777777" w:rsidR="00582BCD" w:rsidRDefault="00582BCD" w:rsidP="00582BCD">
      <w:pPr>
        <w:pStyle w:val="06TABLEHEADING"/>
        <w:rPr>
          <w:lang w:val="en-GB"/>
        </w:rPr>
      </w:pPr>
      <w:r>
        <w:rPr>
          <w:lang w:val="en-GB"/>
        </w:rPr>
        <w:t>Table 1: Number of consignment authorisations issued by Queensland</w:t>
      </w:r>
    </w:p>
    <w:tbl>
      <w:tblPr>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Layout w:type="fixed"/>
        <w:tblCellMar>
          <w:left w:w="0" w:type="dxa"/>
          <w:right w:w="0" w:type="dxa"/>
        </w:tblCellMar>
        <w:tblLook w:val="0000" w:firstRow="0" w:lastRow="0" w:firstColumn="0" w:lastColumn="0" w:noHBand="0" w:noVBand="0"/>
      </w:tblPr>
      <w:tblGrid>
        <w:gridCol w:w="3713"/>
        <w:gridCol w:w="3714"/>
      </w:tblGrid>
      <w:tr w:rsidR="00582BCD" w:rsidRPr="006403C7" w14:paraId="23A8C760" w14:textId="77777777" w:rsidTr="006403C7">
        <w:trPr>
          <w:trHeight w:val="60"/>
          <w:tblHeader/>
        </w:trPr>
        <w:tc>
          <w:tcPr>
            <w:tcW w:w="3713" w:type="dxa"/>
            <w:shd w:val="clear" w:color="000000" w:fill="auto"/>
            <w:tcMar>
              <w:top w:w="85" w:type="dxa"/>
              <w:left w:w="85" w:type="dxa"/>
              <w:bottom w:w="85" w:type="dxa"/>
              <w:right w:w="85" w:type="dxa"/>
            </w:tcMar>
          </w:tcPr>
          <w:p w14:paraId="0921DF0C" w14:textId="77777777" w:rsidR="00582BCD" w:rsidRPr="006403C7" w:rsidRDefault="00582BCD" w:rsidP="006403C7">
            <w:pPr>
              <w:rPr>
                <w:b/>
              </w:rPr>
            </w:pPr>
            <w:r w:rsidRPr="006403C7">
              <w:rPr>
                <w:b/>
              </w:rPr>
              <w:t>Reporting Year</w:t>
            </w:r>
          </w:p>
        </w:tc>
        <w:tc>
          <w:tcPr>
            <w:tcW w:w="3714" w:type="dxa"/>
            <w:shd w:val="clear" w:color="000000" w:fill="auto"/>
            <w:tcMar>
              <w:top w:w="85" w:type="dxa"/>
              <w:left w:w="85" w:type="dxa"/>
              <w:bottom w:w="85" w:type="dxa"/>
              <w:right w:w="85" w:type="dxa"/>
            </w:tcMar>
          </w:tcPr>
          <w:p w14:paraId="73767D10" w14:textId="77777777" w:rsidR="00582BCD" w:rsidRPr="006403C7" w:rsidRDefault="00582BCD" w:rsidP="006403C7">
            <w:pPr>
              <w:rPr>
                <w:b/>
              </w:rPr>
            </w:pPr>
            <w:r w:rsidRPr="006403C7">
              <w:rPr>
                <w:b/>
              </w:rPr>
              <w:t xml:space="preserve">Consignment authorisations issued </w:t>
            </w:r>
          </w:p>
        </w:tc>
      </w:tr>
      <w:tr w:rsidR="00582BCD" w14:paraId="585EDBE3" w14:textId="77777777" w:rsidTr="006403C7">
        <w:trPr>
          <w:trHeight w:val="60"/>
        </w:trPr>
        <w:tc>
          <w:tcPr>
            <w:tcW w:w="3713" w:type="dxa"/>
            <w:shd w:val="clear" w:color="000000" w:fill="auto"/>
            <w:tcMar>
              <w:top w:w="80" w:type="dxa"/>
              <w:left w:w="80" w:type="dxa"/>
              <w:bottom w:w="80" w:type="dxa"/>
              <w:right w:w="80" w:type="dxa"/>
            </w:tcMar>
            <w:vAlign w:val="center"/>
          </w:tcPr>
          <w:p w14:paraId="1CF56B65" w14:textId="77777777" w:rsidR="00582BCD" w:rsidRDefault="00582BCD" w:rsidP="003D5F3B">
            <w:pPr>
              <w:pStyle w:val="05BODYTEXT"/>
              <w:jc w:val="center"/>
            </w:pPr>
            <w:r>
              <w:t>2014–15</w:t>
            </w:r>
          </w:p>
        </w:tc>
        <w:tc>
          <w:tcPr>
            <w:tcW w:w="3714" w:type="dxa"/>
            <w:shd w:val="clear" w:color="000000" w:fill="auto"/>
            <w:tcMar>
              <w:top w:w="80" w:type="dxa"/>
              <w:left w:w="80" w:type="dxa"/>
              <w:bottom w:w="80" w:type="dxa"/>
              <w:right w:w="80" w:type="dxa"/>
            </w:tcMar>
            <w:vAlign w:val="center"/>
          </w:tcPr>
          <w:p w14:paraId="0E25BA0A" w14:textId="77777777" w:rsidR="00582BCD" w:rsidRDefault="00582BCD" w:rsidP="003D5F3B">
            <w:pPr>
              <w:pStyle w:val="05BODYTEXT"/>
              <w:jc w:val="center"/>
            </w:pPr>
            <w:r>
              <w:t>277</w:t>
            </w:r>
          </w:p>
        </w:tc>
      </w:tr>
      <w:tr w:rsidR="00582BCD" w14:paraId="4AB832CA" w14:textId="77777777" w:rsidTr="006403C7">
        <w:trPr>
          <w:trHeight w:val="60"/>
        </w:trPr>
        <w:tc>
          <w:tcPr>
            <w:tcW w:w="3713" w:type="dxa"/>
            <w:shd w:val="clear" w:color="000000" w:fill="auto"/>
            <w:tcMar>
              <w:top w:w="80" w:type="dxa"/>
              <w:left w:w="80" w:type="dxa"/>
              <w:bottom w:w="80" w:type="dxa"/>
              <w:right w:w="80" w:type="dxa"/>
            </w:tcMar>
            <w:vAlign w:val="center"/>
          </w:tcPr>
          <w:p w14:paraId="4A266D87" w14:textId="77777777" w:rsidR="00582BCD" w:rsidRDefault="00582BCD" w:rsidP="003D5F3B">
            <w:pPr>
              <w:pStyle w:val="05BODYTEXT"/>
              <w:jc w:val="center"/>
            </w:pPr>
            <w:r>
              <w:t>2015–16</w:t>
            </w:r>
          </w:p>
        </w:tc>
        <w:tc>
          <w:tcPr>
            <w:tcW w:w="3714" w:type="dxa"/>
            <w:shd w:val="clear" w:color="000000" w:fill="auto"/>
            <w:tcMar>
              <w:top w:w="80" w:type="dxa"/>
              <w:left w:w="80" w:type="dxa"/>
              <w:bottom w:w="80" w:type="dxa"/>
              <w:right w:w="80" w:type="dxa"/>
            </w:tcMar>
            <w:vAlign w:val="center"/>
          </w:tcPr>
          <w:p w14:paraId="3F44BA9F" w14:textId="77777777" w:rsidR="00582BCD" w:rsidRDefault="00582BCD" w:rsidP="003D5F3B">
            <w:pPr>
              <w:pStyle w:val="05BODYTEXT"/>
              <w:jc w:val="center"/>
            </w:pPr>
            <w:r>
              <w:t>287</w:t>
            </w:r>
          </w:p>
        </w:tc>
      </w:tr>
    </w:tbl>
    <w:p w14:paraId="17813EBC" w14:textId="77777777" w:rsidR="00582BCD" w:rsidRDefault="00582BCD" w:rsidP="00582BCD">
      <w:pPr>
        <w:pStyle w:val="05BODYTEXT"/>
        <w:rPr>
          <w:rFonts w:ascii="HelveticaNeueLT-LightItalic" w:hAnsi="HelveticaNeueLT-LightItalic" w:cs="HelveticaNeueLT-LightItalic"/>
          <w:i/>
          <w:iCs/>
          <w:sz w:val="18"/>
          <w:szCs w:val="18"/>
          <w:lang w:val="en-GB"/>
        </w:rPr>
      </w:pPr>
    </w:p>
    <w:p w14:paraId="5450737C" w14:textId="77777777" w:rsidR="00582BCD" w:rsidRDefault="00582BCD" w:rsidP="00582BCD">
      <w:pPr>
        <w:pStyle w:val="06TABLEHEADING"/>
        <w:rPr>
          <w:spacing w:val="-2"/>
          <w:lang w:val="en-GB"/>
        </w:rPr>
      </w:pPr>
      <w:r>
        <w:rPr>
          <w:spacing w:val="-2"/>
          <w:lang w:val="en-GB"/>
        </w:rPr>
        <w:t>Table 2: Quantity of controlled waste into Queensland for the period 1 July 2015 to 30 June 2016</w:t>
      </w:r>
    </w:p>
    <w:tbl>
      <w:tblPr>
        <w:tblW w:w="0" w:type="auto"/>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Layout w:type="fixed"/>
        <w:tblCellMar>
          <w:left w:w="0" w:type="dxa"/>
          <w:right w:w="0" w:type="dxa"/>
        </w:tblCellMar>
        <w:tblLook w:val="0000" w:firstRow="0" w:lastRow="0" w:firstColumn="0" w:lastColumn="0" w:noHBand="0" w:noVBand="0"/>
      </w:tblPr>
      <w:tblGrid>
        <w:gridCol w:w="454"/>
        <w:gridCol w:w="1133"/>
        <w:gridCol w:w="648"/>
        <w:gridCol w:w="648"/>
        <w:gridCol w:w="648"/>
        <w:gridCol w:w="647"/>
        <w:gridCol w:w="648"/>
        <w:gridCol w:w="648"/>
        <w:gridCol w:w="647"/>
        <w:gridCol w:w="648"/>
        <w:gridCol w:w="648"/>
      </w:tblGrid>
      <w:tr w:rsidR="00582BCD" w:rsidRPr="006403C7" w14:paraId="4F8F4F9A" w14:textId="77777777" w:rsidTr="006403C7">
        <w:trPr>
          <w:trHeight w:val="60"/>
          <w:tblHeader/>
        </w:trPr>
        <w:tc>
          <w:tcPr>
            <w:tcW w:w="454" w:type="dxa"/>
            <w:shd w:val="clear" w:color="000000" w:fill="auto"/>
            <w:tcMar>
              <w:top w:w="85" w:type="dxa"/>
              <w:left w:w="57" w:type="dxa"/>
              <w:bottom w:w="85" w:type="dxa"/>
              <w:right w:w="57" w:type="dxa"/>
            </w:tcMar>
            <w:vAlign w:val="bottom"/>
          </w:tcPr>
          <w:p w14:paraId="2D6B36F0" w14:textId="77777777" w:rsidR="00582BCD" w:rsidRPr="006403C7" w:rsidRDefault="00582BCD" w:rsidP="006403C7">
            <w:pPr>
              <w:rPr>
                <w:b/>
              </w:rPr>
            </w:pPr>
            <w:r w:rsidRPr="006403C7">
              <w:rPr>
                <w:b/>
              </w:rPr>
              <w:t>Code</w:t>
            </w:r>
          </w:p>
        </w:tc>
        <w:tc>
          <w:tcPr>
            <w:tcW w:w="1133" w:type="dxa"/>
            <w:shd w:val="clear" w:color="000000" w:fill="auto"/>
            <w:tcMar>
              <w:top w:w="85" w:type="dxa"/>
              <w:left w:w="57" w:type="dxa"/>
              <w:bottom w:w="85" w:type="dxa"/>
              <w:right w:w="57" w:type="dxa"/>
            </w:tcMar>
            <w:vAlign w:val="bottom"/>
          </w:tcPr>
          <w:p w14:paraId="05275554" w14:textId="77777777" w:rsidR="00582BCD" w:rsidRPr="006403C7" w:rsidRDefault="00582BCD" w:rsidP="006403C7">
            <w:pPr>
              <w:rPr>
                <w:b/>
              </w:rPr>
            </w:pPr>
            <w:r w:rsidRPr="006403C7">
              <w:rPr>
                <w:b/>
              </w:rPr>
              <w:t>Description</w:t>
            </w:r>
          </w:p>
        </w:tc>
        <w:tc>
          <w:tcPr>
            <w:tcW w:w="648" w:type="dxa"/>
            <w:shd w:val="clear" w:color="000000" w:fill="auto"/>
            <w:tcMar>
              <w:top w:w="85" w:type="dxa"/>
              <w:left w:w="57" w:type="dxa"/>
              <w:bottom w:w="85" w:type="dxa"/>
              <w:right w:w="57" w:type="dxa"/>
            </w:tcMar>
            <w:vAlign w:val="bottom"/>
          </w:tcPr>
          <w:p w14:paraId="51013D93" w14:textId="77777777" w:rsidR="00582BCD" w:rsidRPr="006403C7" w:rsidRDefault="00582BCD" w:rsidP="006403C7">
            <w:pPr>
              <w:rPr>
                <w:b/>
              </w:rPr>
            </w:pPr>
            <w:r w:rsidRPr="006403C7">
              <w:rPr>
                <w:b/>
              </w:rPr>
              <w:t>NSW</w:t>
            </w:r>
          </w:p>
        </w:tc>
        <w:tc>
          <w:tcPr>
            <w:tcW w:w="648" w:type="dxa"/>
            <w:shd w:val="clear" w:color="000000" w:fill="auto"/>
            <w:tcMar>
              <w:top w:w="85" w:type="dxa"/>
              <w:left w:w="57" w:type="dxa"/>
              <w:bottom w:w="85" w:type="dxa"/>
              <w:right w:w="57" w:type="dxa"/>
            </w:tcMar>
            <w:vAlign w:val="bottom"/>
          </w:tcPr>
          <w:p w14:paraId="37A403E0" w14:textId="77777777" w:rsidR="00582BCD" w:rsidRPr="006403C7" w:rsidRDefault="00582BCD" w:rsidP="006403C7">
            <w:pPr>
              <w:rPr>
                <w:b/>
              </w:rPr>
            </w:pPr>
            <w:r w:rsidRPr="006403C7">
              <w:rPr>
                <w:b/>
              </w:rPr>
              <w:t>Vic</w:t>
            </w:r>
          </w:p>
        </w:tc>
        <w:tc>
          <w:tcPr>
            <w:tcW w:w="648" w:type="dxa"/>
            <w:shd w:val="clear" w:color="000000" w:fill="auto"/>
            <w:tcMar>
              <w:top w:w="85" w:type="dxa"/>
              <w:left w:w="57" w:type="dxa"/>
              <w:bottom w:w="85" w:type="dxa"/>
              <w:right w:w="57" w:type="dxa"/>
            </w:tcMar>
            <w:vAlign w:val="bottom"/>
          </w:tcPr>
          <w:p w14:paraId="2A356931" w14:textId="77777777" w:rsidR="00582BCD" w:rsidRPr="006403C7" w:rsidRDefault="00582BCD" w:rsidP="006403C7">
            <w:pPr>
              <w:rPr>
                <w:b/>
              </w:rPr>
            </w:pPr>
            <w:r w:rsidRPr="006403C7">
              <w:rPr>
                <w:b/>
              </w:rPr>
              <w:t>WA</w:t>
            </w:r>
          </w:p>
        </w:tc>
        <w:tc>
          <w:tcPr>
            <w:tcW w:w="647" w:type="dxa"/>
            <w:shd w:val="clear" w:color="000000" w:fill="auto"/>
            <w:tcMar>
              <w:top w:w="85" w:type="dxa"/>
              <w:left w:w="57" w:type="dxa"/>
              <w:bottom w:w="85" w:type="dxa"/>
              <w:right w:w="57" w:type="dxa"/>
            </w:tcMar>
            <w:vAlign w:val="bottom"/>
          </w:tcPr>
          <w:p w14:paraId="5E1134D8" w14:textId="77777777" w:rsidR="00582BCD" w:rsidRPr="006403C7" w:rsidRDefault="00582BCD" w:rsidP="006403C7">
            <w:pPr>
              <w:rPr>
                <w:b/>
              </w:rPr>
            </w:pPr>
            <w:r w:rsidRPr="006403C7">
              <w:rPr>
                <w:b/>
              </w:rPr>
              <w:t>SA</w:t>
            </w:r>
          </w:p>
        </w:tc>
        <w:tc>
          <w:tcPr>
            <w:tcW w:w="648" w:type="dxa"/>
            <w:shd w:val="clear" w:color="000000" w:fill="auto"/>
            <w:tcMar>
              <w:top w:w="85" w:type="dxa"/>
              <w:left w:w="57" w:type="dxa"/>
              <w:bottom w:w="85" w:type="dxa"/>
              <w:right w:w="57" w:type="dxa"/>
            </w:tcMar>
            <w:vAlign w:val="bottom"/>
          </w:tcPr>
          <w:p w14:paraId="55253D93" w14:textId="77777777" w:rsidR="00582BCD" w:rsidRPr="006403C7" w:rsidRDefault="00582BCD" w:rsidP="006403C7">
            <w:pPr>
              <w:rPr>
                <w:b/>
              </w:rPr>
            </w:pPr>
            <w:r w:rsidRPr="006403C7">
              <w:rPr>
                <w:b/>
              </w:rPr>
              <w:t>Tas</w:t>
            </w:r>
          </w:p>
        </w:tc>
        <w:tc>
          <w:tcPr>
            <w:tcW w:w="648" w:type="dxa"/>
            <w:shd w:val="clear" w:color="000000" w:fill="auto"/>
            <w:tcMar>
              <w:top w:w="85" w:type="dxa"/>
              <w:left w:w="57" w:type="dxa"/>
              <w:bottom w:w="85" w:type="dxa"/>
              <w:right w:w="57" w:type="dxa"/>
            </w:tcMar>
            <w:vAlign w:val="bottom"/>
          </w:tcPr>
          <w:p w14:paraId="10B81AF4" w14:textId="77777777" w:rsidR="00582BCD" w:rsidRPr="006403C7" w:rsidRDefault="00582BCD" w:rsidP="006403C7">
            <w:pPr>
              <w:rPr>
                <w:b/>
              </w:rPr>
            </w:pPr>
            <w:r w:rsidRPr="006403C7">
              <w:rPr>
                <w:b/>
              </w:rPr>
              <w:t>ACT</w:t>
            </w:r>
          </w:p>
        </w:tc>
        <w:tc>
          <w:tcPr>
            <w:tcW w:w="647" w:type="dxa"/>
            <w:shd w:val="clear" w:color="000000" w:fill="auto"/>
            <w:tcMar>
              <w:top w:w="85" w:type="dxa"/>
              <w:left w:w="57" w:type="dxa"/>
              <w:bottom w:w="85" w:type="dxa"/>
              <w:right w:w="57" w:type="dxa"/>
            </w:tcMar>
            <w:vAlign w:val="bottom"/>
          </w:tcPr>
          <w:p w14:paraId="01EEC15C" w14:textId="77777777" w:rsidR="00582BCD" w:rsidRPr="006403C7" w:rsidRDefault="00582BCD" w:rsidP="006403C7">
            <w:pPr>
              <w:rPr>
                <w:b/>
              </w:rPr>
            </w:pPr>
            <w:r w:rsidRPr="006403C7">
              <w:rPr>
                <w:b/>
              </w:rPr>
              <w:t>NT</w:t>
            </w:r>
          </w:p>
        </w:tc>
        <w:tc>
          <w:tcPr>
            <w:tcW w:w="648" w:type="dxa"/>
            <w:shd w:val="clear" w:color="000000" w:fill="auto"/>
            <w:tcMar>
              <w:top w:w="85" w:type="dxa"/>
              <w:left w:w="57" w:type="dxa"/>
              <w:bottom w:w="85" w:type="dxa"/>
              <w:right w:w="57" w:type="dxa"/>
            </w:tcMar>
            <w:vAlign w:val="bottom"/>
          </w:tcPr>
          <w:p w14:paraId="3F7C9B2C" w14:textId="77777777" w:rsidR="00582BCD" w:rsidRPr="006403C7" w:rsidRDefault="00582BCD" w:rsidP="006403C7">
            <w:pPr>
              <w:rPr>
                <w:b/>
              </w:rPr>
            </w:pPr>
            <w:r w:rsidRPr="006403C7">
              <w:rPr>
                <w:b/>
              </w:rPr>
              <w:t>Ex-Terr</w:t>
            </w:r>
          </w:p>
        </w:tc>
        <w:tc>
          <w:tcPr>
            <w:tcW w:w="648" w:type="dxa"/>
            <w:shd w:val="clear" w:color="000000" w:fill="auto"/>
            <w:tcMar>
              <w:top w:w="85" w:type="dxa"/>
              <w:left w:w="57" w:type="dxa"/>
              <w:bottom w:w="85" w:type="dxa"/>
              <w:right w:w="57" w:type="dxa"/>
            </w:tcMar>
            <w:vAlign w:val="bottom"/>
          </w:tcPr>
          <w:p w14:paraId="2A59BC08" w14:textId="77777777" w:rsidR="00582BCD" w:rsidRPr="006403C7" w:rsidRDefault="00582BCD" w:rsidP="006403C7">
            <w:pPr>
              <w:rPr>
                <w:b/>
              </w:rPr>
            </w:pPr>
            <w:r w:rsidRPr="006403C7">
              <w:rPr>
                <w:b/>
              </w:rPr>
              <w:t>Total (tonnes)</w:t>
            </w:r>
          </w:p>
        </w:tc>
      </w:tr>
      <w:tr w:rsidR="00582BCD" w14:paraId="014D821F" w14:textId="77777777" w:rsidTr="006403C7">
        <w:trPr>
          <w:trHeight w:val="60"/>
        </w:trPr>
        <w:tc>
          <w:tcPr>
            <w:tcW w:w="454" w:type="dxa"/>
            <w:shd w:val="clear" w:color="000000" w:fill="auto"/>
            <w:tcMar>
              <w:top w:w="85" w:type="dxa"/>
              <w:left w:w="85" w:type="dxa"/>
              <w:bottom w:w="85" w:type="dxa"/>
              <w:right w:w="57" w:type="dxa"/>
            </w:tcMar>
            <w:vAlign w:val="center"/>
          </w:tcPr>
          <w:p w14:paraId="47EDB8D6" w14:textId="77777777" w:rsidR="00582BCD" w:rsidRDefault="00582BCD" w:rsidP="003D5F3B">
            <w:pPr>
              <w:pStyle w:val="05BODYTEXT"/>
            </w:pPr>
            <w:r>
              <w:rPr>
                <w:sz w:val="14"/>
                <w:szCs w:val="14"/>
              </w:rPr>
              <w:t>A</w:t>
            </w:r>
          </w:p>
        </w:tc>
        <w:tc>
          <w:tcPr>
            <w:tcW w:w="1133" w:type="dxa"/>
            <w:shd w:val="clear" w:color="000000" w:fill="auto"/>
            <w:tcMar>
              <w:top w:w="85" w:type="dxa"/>
              <w:left w:w="85" w:type="dxa"/>
              <w:bottom w:w="85" w:type="dxa"/>
              <w:right w:w="57" w:type="dxa"/>
            </w:tcMar>
            <w:vAlign w:val="center"/>
          </w:tcPr>
          <w:p w14:paraId="05D8C72F" w14:textId="77777777" w:rsidR="00582BCD" w:rsidRDefault="00582BCD" w:rsidP="003D5F3B">
            <w:pPr>
              <w:pStyle w:val="05BODYTEXT"/>
            </w:pPr>
            <w:r>
              <w:rPr>
                <w:sz w:val="14"/>
                <w:szCs w:val="14"/>
              </w:rPr>
              <w:t>Plating &amp; heat treatment</w:t>
            </w:r>
          </w:p>
        </w:tc>
        <w:tc>
          <w:tcPr>
            <w:tcW w:w="648" w:type="dxa"/>
            <w:shd w:val="clear" w:color="000000" w:fill="auto"/>
            <w:tcMar>
              <w:top w:w="85" w:type="dxa"/>
              <w:left w:w="0" w:type="dxa"/>
              <w:bottom w:w="85" w:type="dxa"/>
              <w:right w:w="85" w:type="dxa"/>
            </w:tcMar>
            <w:vAlign w:val="center"/>
          </w:tcPr>
          <w:p w14:paraId="685DF697" w14:textId="77777777" w:rsidR="00582BCD" w:rsidRDefault="00582BCD" w:rsidP="003D5F3B">
            <w:pPr>
              <w:pStyle w:val="05BODYTEXT"/>
              <w:jc w:val="right"/>
            </w:pPr>
            <w:r>
              <w:rPr>
                <w:sz w:val="14"/>
                <w:szCs w:val="14"/>
              </w:rPr>
              <w:t>110</w:t>
            </w:r>
          </w:p>
        </w:tc>
        <w:tc>
          <w:tcPr>
            <w:tcW w:w="648" w:type="dxa"/>
            <w:shd w:val="clear" w:color="000000" w:fill="auto"/>
            <w:tcMar>
              <w:top w:w="85" w:type="dxa"/>
              <w:left w:w="0" w:type="dxa"/>
              <w:bottom w:w="85" w:type="dxa"/>
              <w:right w:w="85" w:type="dxa"/>
            </w:tcMar>
            <w:vAlign w:val="center"/>
          </w:tcPr>
          <w:p w14:paraId="77C9F89C" w14:textId="77777777" w:rsidR="00582BCD" w:rsidRDefault="00582BCD" w:rsidP="003D5F3B">
            <w:pPr>
              <w:pStyle w:val="05BODYTEXT"/>
              <w:jc w:val="right"/>
            </w:pPr>
            <w:r>
              <w:rPr>
                <w:sz w:val="14"/>
                <w:szCs w:val="14"/>
              </w:rPr>
              <w:t>0</w:t>
            </w:r>
          </w:p>
        </w:tc>
        <w:tc>
          <w:tcPr>
            <w:tcW w:w="648" w:type="dxa"/>
            <w:shd w:val="clear" w:color="000000" w:fill="auto"/>
            <w:tcMar>
              <w:top w:w="85" w:type="dxa"/>
              <w:left w:w="0" w:type="dxa"/>
              <w:bottom w:w="85" w:type="dxa"/>
              <w:right w:w="85" w:type="dxa"/>
            </w:tcMar>
            <w:vAlign w:val="center"/>
          </w:tcPr>
          <w:p w14:paraId="1A537F3F" w14:textId="77777777" w:rsidR="00582BCD" w:rsidRDefault="00582BCD" w:rsidP="003D5F3B">
            <w:pPr>
              <w:pStyle w:val="05BODYTEXT"/>
              <w:jc w:val="right"/>
            </w:pPr>
            <w:r>
              <w:rPr>
                <w:sz w:val="14"/>
                <w:szCs w:val="14"/>
              </w:rPr>
              <w:t>0</w:t>
            </w:r>
          </w:p>
        </w:tc>
        <w:tc>
          <w:tcPr>
            <w:tcW w:w="647" w:type="dxa"/>
            <w:shd w:val="clear" w:color="000000" w:fill="auto"/>
            <w:tcMar>
              <w:top w:w="85" w:type="dxa"/>
              <w:left w:w="0" w:type="dxa"/>
              <w:bottom w:w="85" w:type="dxa"/>
              <w:right w:w="85" w:type="dxa"/>
            </w:tcMar>
            <w:vAlign w:val="center"/>
          </w:tcPr>
          <w:p w14:paraId="1045500F" w14:textId="77777777" w:rsidR="00582BCD" w:rsidRDefault="00582BCD" w:rsidP="003D5F3B">
            <w:pPr>
              <w:pStyle w:val="05BODYTEXT"/>
              <w:jc w:val="right"/>
            </w:pPr>
            <w:r>
              <w:rPr>
                <w:sz w:val="14"/>
                <w:szCs w:val="14"/>
              </w:rPr>
              <w:t>0</w:t>
            </w:r>
          </w:p>
        </w:tc>
        <w:tc>
          <w:tcPr>
            <w:tcW w:w="648" w:type="dxa"/>
            <w:shd w:val="clear" w:color="000000" w:fill="auto"/>
            <w:tcMar>
              <w:top w:w="85" w:type="dxa"/>
              <w:left w:w="0" w:type="dxa"/>
              <w:bottom w:w="85" w:type="dxa"/>
              <w:right w:w="85" w:type="dxa"/>
            </w:tcMar>
            <w:vAlign w:val="center"/>
          </w:tcPr>
          <w:p w14:paraId="4E1CFD74" w14:textId="77777777" w:rsidR="00582BCD" w:rsidRDefault="00582BCD" w:rsidP="003D5F3B">
            <w:pPr>
              <w:pStyle w:val="05BODYTEXT"/>
              <w:jc w:val="right"/>
            </w:pPr>
            <w:r>
              <w:rPr>
                <w:sz w:val="14"/>
                <w:szCs w:val="14"/>
              </w:rPr>
              <w:t>0</w:t>
            </w:r>
          </w:p>
        </w:tc>
        <w:tc>
          <w:tcPr>
            <w:tcW w:w="648" w:type="dxa"/>
            <w:shd w:val="clear" w:color="000000" w:fill="auto"/>
            <w:tcMar>
              <w:top w:w="85" w:type="dxa"/>
              <w:left w:w="0" w:type="dxa"/>
              <w:bottom w:w="85" w:type="dxa"/>
              <w:right w:w="85" w:type="dxa"/>
            </w:tcMar>
            <w:vAlign w:val="center"/>
          </w:tcPr>
          <w:p w14:paraId="49343936" w14:textId="77777777" w:rsidR="00582BCD" w:rsidRDefault="00582BCD" w:rsidP="003D5F3B">
            <w:pPr>
              <w:pStyle w:val="05BODYTEXT"/>
              <w:jc w:val="right"/>
            </w:pPr>
            <w:r>
              <w:rPr>
                <w:sz w:val="14"/>
                <w:szCs w:val="14"/>
              </w:rPr>
              <w:t>0</w:t>
            </w:r>
          </w:p>
        </w:tc>
        <w:tc>
          <w:tcPr>
            <w:tcW w:w="647" w:type="dxa"/>
            <w:shd w:val="clear" w:color="000000" w:fill="auto"/>
            <w:tcMar>
              <w:top w:w="85" w:type="dxa"/>
              <w:left w:w="0" w:type="dxa"/>
              <w:bottom w:w="85" w:type="dxa"/>
              <w:right w:w="85" w:type="dxa"/>
            </w:tcMar>
            <w:vAlign w:val="center"/>
          </w:tcPr>
          <w:p w14:paraId="73839FEF" w14:textId="77777777" w:rsidR="00582BCD" w:rsidRDefault="00582BCD" w:rsidP="003D5F3B">
            <w:pPr>
              <w:pStyle w:val="05BODYTEXT"/>
              <w:jc w:val="right"/>
            </w:pPr>
            <w:r>
              <w:rPr>
                <w:sz w:val="14"/>
                <w:szCs w:val="14"/>
              </w:rPr>
              <w:t>0</w:t>
            </w:r>
          </w:p>
        </w:tc>
        <w:tc>
          <w:tcPr>
            <w:tcW w:w="648" w:type="dxa"/>
            <w:shd w:val="clear" w:color="000000" w:fill="auto"/>
            <w:tcMar>
              <w:top w:w="85" w:type="dxa"/>
              <w:left w:w="0" w:type="dxa"/>
              <w:bottom w:w="85" w:type="dxa"/>
              <w:right w:w="85" w:type="dxa"/>
            </w:tcMar>
            <w:vAlign w:val="center"/>
          </w:tcPr>
          <w:p w14:paraId="1B9B936E" w14:textId="77777777" w:rsidR="00582BCD" w:rsidRDefault="00582BCD" w:rsidP="003D5F3B">
            <w:pPr>
              <w:pStyle w:val="05BODYTEXT"/>
              <w:jc w:val="right"/>
            </w:pPr>
            <w:r>
              <w:rPr>
                <w:sz w:val="14"/>
                <w:szCs w:val="14"/>
              </w:rPr>
              <w:t>0</w:t>
            </w:r>
          </w:p>
        </w:tc>
        <w:tc>
          <w:tcPr>
            <w:tcW w:w="648" w:type="dxa"/>
            <w:shd w:val="clear" w:color="000000" w:fill="auto"/>
            <w:tcMar>
              <w:top w:w="85" w:type="dxa"/>
              <w:left w:w="0" w:type="dxa"/>
              <w:bottom w:w="85" w:type="dxa"/>
              <w:right w:w="85" w:type="dxa"/>
            </w:tcMar>
            <w:vAlign w:val="center"/>
          </w:tcPr>
          <w:p w14:paraId="3A73A353" w14:textId="77777777" w:rsidR="00582BCD" w:rsidRDefault="00582BCD" w:rsidP="003D5F3B">
            <w:pPr>
              <w:pStyle w:val="05BODYTEXT"/>
              <w:jc w:val="right"/>
            </w:pPr>
            <w:r>
              <w:rPr>
                <w:rFonts w:ascii="TimesNewRomanPS-ItalicMT" w:hAnsi="TimesNewRomanPS-ItalicMT" w:cs="TimesNewRomanPS-ItalicMT"/>
                <w:i/>
                <w:iCs/>
                <w:sz w:val="14"/>
                <w:szCs w:val="14"/>
              </w:rPr>
              <w:t>110</w:t>
            </w:r>
          </w:p>
        </w:tc>
      </w:tr>
      <w:tr w:rsidR="00582BCD" w14:paraId="1E04E44D" w14:textId="77777777" w:rsidTr="006403C7">
        <w:trPr>
          <w:trHeight w:val="60"/>
        </w:trPr>
        <w:tc>
          <w:tcPr>
            <w:tcW w:w="454" w:type="dxa"/>
            <w:shd w:val="clear" w:color="000000" w:fill="auto"/>
            <w:tcMar>
              <w:top w:w="85" w:type="dxa"/>
              <w:left w:w="85" w:type="dxa"/>
              <w:bottom w:w="85" w:type="dxa"/>
              <w:right w:w="57" w:type="dxa"/>
            </w:tcMar>
            <w:vAlign w:val="center"/>
          </w:tcPr>
          <w:p w14:paraId="15858002" w14:textId="77777777" w:rsidR="00582BCD" w:rsidRDefault="00582BCD" w:rsidP="003D5F3B">
            <w:pPr>
              <w:pStyle w:val="05BODYTEXT"/>
            </w:pPr>
            <w:r>
              <w:rPr>
                <w:sz w:val="14"/>
                <w:szCs w:val="14"/>
              </w:rPr>
              <w:t>B</w:t>
            </w:r>
          </w:p>
        </w:tc>
        <w:tc>
          <w:tcPr>
            <w:tcW w:w="1133" w:type="dxa"/>
            <w:shd w:val="clear" w:color="000000" w:fill="auto"/>
            <w:tcMar>
              <w:top w:w="85" w:type="dxa"/>
              <w:left w:w="85" w:type="dxa"/>
              <w:bottom w:w="85" w:type="dxa"/>
              <w:right w:w="57" w:type="dxa"/>
            </w:tcMar>
            <w:vAlign w:val="center"/>
          </w:tcPr>
          <w:p w14:paraId="3D8C8EAA" w14:textId="77777777" w:rsidR="00582BCD" w:rsidRDefault="00582BCD" w:rsidP="003D5F3B">
            <w:pPr>
              <w:pStyle w:val="05BODYTEXT"/>
            </w:pPr>
            <w:r>
              <w:rPr>
                <w:sz w:val="14"/>
                <w:szCs w:val="14"/>
              </w:rPr>
              <w:t>Acids</w:t>
            </w:r>
          </w:p>
        </w:tc>
        <w:tc>
          <w:tcPr>
            <w:tcW w:w="648" w:type="dxa"/>
            <w:shd w:val="clear" w:color="000000" w:fill="auto"/>
            <w:tcMar>
              <w:top w:w="85" w:type="dxa"/>
              <w:left w:w="0" w:type="dxa"/>
              <w:bottom w:w="85" w:type="dxa"/>
              <w:right w:w="85" w:type="dxa"/>
            </w:tcMar>
            <w:vAlign w:val="center"/>
          </w:tcPr>
          <w:p w14:paraId="5449EF1A" w14:textId="77777777" w:rsidR="00582BCD" w:rsidRDefault="00582BCD" w:rsidP="003D5F3B">
            <w:pPr>
              <w:pStyle w:val="05BODYTEXT"/>
              <w:jc w:val="right"/>
            </w:pPr>
            <w:r>
              <w:rPr>
                <w:sz w:val="14"/>
                <w:szCs w:val="14"/>
              </w:rPr>
              <w:t>0</w:t>
            </w:r>
          </w:p>
        </w:tc>
        <w:tc>
          <w:tcPr>
            <w:tcW w:w="648" w:type="dxa"/>
            <w:shd w:val="clear" w:color="000000" w:fill="auto"/>
            <w:tcMar>
              <w:top w:w="85" w:type="dxa"/>
              <w:left w:w="0" w:type="dxa"/>
              <w:bottom w:w="85" w:type="dxa"/>
              <w:right w:w="85" w:type="dxa"/>
            </w:tcMar>
            <w:vAlign w:val="center"/>
          </w:tcPr>
          <w:p w14:paraId="3366AAC9" w14:textId="77777777" w:rsidR="00582BCD" w:rsidRDefault="00582BCD" w:rsidP="003D5F3B">
            <w:pPr>
              <w:pStyle w:val="05BODYTEXT"/>
              <w:jc w:val="right"/>
            </w:pPr>
            <w:r>
              <w:rPr>
                <w:sz w:val="14"/>
                <w:szCs w:val="14"/>
              </w:rPr>
              <w:t>0</w:t>
            </w:r>
          </w:p>
        </w:tc>
        <w:tc>
          <w:tcPr>
            <w:tcW w:w="648" w:type="dxa"/>
            <w:shd w:val="clear" w:color="000000" w:fill="auto"/>
            <w:tcMar>
              <w:top w:w="85" w:type="dxa"/>
              <w:left w:w="0" w:type="dxa"/>
              <w:bottom w:w="85" w:type="dxa"/>
              <w:right w:w="85" w:type="dxa"/>
            </w:tcMar>
            <w:vAlign w:val="center"/>
          </w:tcPr>
          <w:p w14:paraId="04B2C1E8" w14:textId="77777777" w:rsidR="00582BCD" w:rsidRDefault="00582BCD" w:rsidP="003D5F3B">
            <w:pPr>
              <w:pStyle w:val="05BODYTEXT"/>
              <w:jc w:val="right"/>
            </w:pPr>
            <w:r>
              <w:rPr>
                <w:sz w:val="14"/>
                <w:szCs w:val="14"/>
              </w:rPr>
              <w:t>0</w:t>
            </w:r>
          </w:p>
        </w:tc>
        <w:tc>
          <w:tcPr>
            <w:tcW w:w="647" w:type="dxa"/>
            <w:shd w:val="clear" w:color="000000" w:fill="auto"/>
            <w:tcMar>
              <w:top w:w="85" w:type="dxa"/>
              <w:left w:w="0" w:type="dxa"/>
              <w:bottom w:w="85" w:type="dxa"/>
              <w:right w:w="85" w:type="dxa"/>
            </w:tcMar>
            <w:vAlign w:val="center"/>
          </w:tcPr>
          <w:p w14:paraId="58C58F70" w14:textId="77777777" w:rsidR="00582BCD" w:rsidRDefault="00582BCD" w:rsidP="003D5F3B">
            <w:pPr>
              <w:pStyle w:val="05BODYTEXT"/>
              <w:jc w:val="right"/>
            </w:pPr>
            <w:r>
              <w:rPr>
                <w:sz w:val="14"/>
                <w:szCs w:val="14"/>
              </w:rPr>
              <w:t>20</w:t>
            </w:r>
          </w:p>
        </w:tc>
        <w:tc>
          <w:tcPr>
            <w:tcW w:w="648" w:type="dxa"/>
            <w:shd w:val="clear" w:color="000000" w:fill="auto"/>
            <w:tcMar>
              <w:top w:w="85" w:type="dxa"/>
              <w:left w:w="0" w:type="dxa"/>
              <w:bottom w:w="85" w:type="dxa"/>
              <w:right w:w="85" w:type="dxa"/>
            </w:tcMar>
            <w:vAlign w:val="center"/>
          </w:tcPr>
          <w:p w14:paraId="2E1C9155" w14:textId="77777777" w:rsidR="00582BCD" w:rsidRDefault="00582BCD" w:rsidP="003D5F3B">
            <w:pPr>
              <w:pStyle w:val="05BODYTEXT"/>
              <w:jc w:val="right"/>
            </w:pPr>
            <w:r>
              <w:rPr>
                <w:sz w:val="14"/>
                <w:szCs w:val="14"/>
              </w:rPr>
              <w:t>0</w:t>
            </w:r>
          </w:p>
        </w:tc>
        <w:tc>
          <w:tcPr>
            <w:tcW w:w="648" w:type="dxa"/>
            <w:shd w:val="clear" w:color="000000" w:fill="auto"/>
            <w:tcMar>
              <w:top w:w="85" w:type="dxa"/>
              <w:left w:w="0" w:type="dxa"/>
              <w:bottom w:w="85" w:type="dxa"/>
              <w:right w:w="85" w:type="dxa"/>
            </w:tcMar>
            <w:vAlign w:val="center"/>
          </w:tcPr>
          <w:p w14:paraId="190034F6" w14:textId="77777777" w:rsidR="00582BCD" w:rsidRDefault="00582BCD" w:rsidP="003D5F3B">
            <w:pPr>
              <w:pStyle w:val="05BODYTEXT"/>
              <w:jc w:val="right"/>
            </w:pPr>
            <w:r>
              <w:rPr>
                <w:sz w:val="14"/>
                <w:szCs w:val="14"/>
              </w:rPr>
              <w:t>0</w:t>
            </w:r>
          </w:p>
        </w:tc>
        <w:tc>
          <w:tcPr>
            <w:tcW w:w="647" w:type="dxa"/>
            <w:shd w:val="clear" w:color="000000" w:fill="auto"/>
            <w:tcMar>
              <w:top w:w="85" w:type="dxa"/>
              <w:left w:w="0" w:type="dxa"/>
              <w:bottom w:w="85" w:type="dxa"/>
              <w:right w:w="85" w:type="dxa"/>
            </w:tcMar>
            <w:vAlign w:val="center"/>
          </w:tcPr>
          <w:p w14:paraId="37FC74FE" w14:textId="77777777" w:rsidR="00582BCD" w:rsidRDefault="00582BCD" w:rsidP="003D5F3B">
            <w:pPr>
              <w:pStyle w:val="05BODYTEXT"/>
              <w:jc w:val="right"/>
            </w:pPr>
            <w:r>
              <w:rPr>
                <w:sz w:val="14"/>
                <w:szCs w:val="14"/>
              </w:rPr>
              <w:t>0</w:t>
            </w:r>
          </w:p>
        </w:tc>
        <w:tc>
          <w:tcPr>
            <w:tcW w:w="648" w:type="dxa"/>
            <w:shd w:val="clear" w:color="000000" w:fill="auto"/>
            <w:tcMar>
              <w:top w:w="85" w:type="dxa"/>
              <w:left w:w="0" w:type="dxa"/>
              <w:bottom w:w="85" w:type="dxa"/>
              <w:right w:w="85" w:type="dxa"/>
            </w:tcMar>
            <w:vAlign w:val="center"/>
          </w:tcPr>
          <w:p w14:paraId="6B2113E1" w14:textId="77777777" w:rsidR="00582BCD" w:rsidRDefault="00582BCD" w:rsidP="003D5F3B">
            <w:pPr>
              <w:pStyle w:val="05BODYTEXT"/>
              <w:jc w:val="right"/>
            </w:pPr>
            <w:r>
              <w:rPr>
                <w:sz w:val="14"/>
                <w:szCs w:val="14"/>
              </w:rPr>
              <w:t>0</w:t>
            </w:r>
          </w:p>
        </w:tc>
        <w:tc>
          <w:tcPr>
            <w:tcW w:w="648" w:type="dxa"/>
            <w:shd w:val="clear" w:color="000000" w:fill="auto"/>
            <w:tcMar>
              <w:top w:w="85" w:type="dxa"/>
              <w:left w:w="0" w:type="dxa"/>
              <w:bottom w:w="85" w:type="dxa"/>
              <w:right w:w="85" w:type="dxa"/>
            </w:tcMar>
            <w:vAlign w:val="center"/>
          </w:tcPr>
          <w:p w14:paraId="6F04963F" w14:textId="77777777" w:rsidR="00582BCD" w:rsidRDefault="00582BCD" w:rsidP="003D5F3B">
            <w:pPr>
              <w:pStyle w:val="05BODYTEXT"/>
              <w:jc w:val="right"/>
            </w:pPr>
            <w:r>
              <w:rPr>
                <w:rFonts w:ascii="TimesNewRomanPS-ItalicMT" w:hAnsi="TimesNewRomanPS-ItalicMT" w:cs="TimesNewRomanPS-ItalicMT"/>
                <w:i/>
                <w:iCs/>
                <w:sz w:val="14"/>
                <w:szCs w:val="14"/>
              </w:rPr>
              <w:t>20</w:t>
            </w:r>
          </w:p>
        </w:tc>
      </w:tr>
      <w:tr w:rsidR="00582BCD" w14:paraId="2B019FD4" w14:textId="77777777" w:rsidTr="006403C7">
        <w:trPr>
          <w:trHeight w:val="60"/>
        </w:trPr>
        <w:tc>
          <w:tcPr>
            <w:tcW w:w="454" w:type="dxa"/>
            <w:shd w:val="clear" w:color="000000" w:fill="auto"/>
            <w:tcMar>
              <w:top w:w="85" w:type="dxa"/>
              <w:left w:w="85" w:type="dxa"/>
              <w:bottom w:w="85" w:type="dxa"/>
              <w:right w:w="57" w:type="dxa"/>
            </w:tcMar>
            <w:vAlign w:val="center"/>
          </w:tcPr>
          <w:p w14:paraId="3CB729BA" w14:textId="77777777" w:rsidR="00582BCD" w:rsidRDefault="00582BCD" w:rsidP="003D5F3B">
            <w:pPr>
              <w:pStyle w:val="05BODYTEXT"/>
            </w:pPr>
            <w:r>
              <w:rPr>
                <w:sz w:val="14"/>
                <w:szCs w:val="14"/>
              </w:rPr>
              <w:t>C</w:t>
            </w:r>
          </w:p>
        </w:tc>
        <w:tc>
          <w:tcPr>
            <w:tcW w:w="1133" w:type="dxa"/>
            <w:shd w:val="clear" w:color="000000" w:fill="auto"/>
            <w:tcMar>
              <w:top w:w="85" w:type="dxa"/>
              <w:left w:w="85" w:type="dxa"/>
              <w:bottom w:w="85" w:type="dxa"/>
              <w:right w:w="57" w:type="dxa"/>
            </w:tcMar>
            <w:vAlign w:val="center"/>
          </w:tcPr>
          <w:p w14:paraId="59C8908C" w14:textId="77777777" w:rsidR="00582BCD" w:rsidRDefault="00582BCD" w:rsidP="003D5F3B">
            <w:pPr>
              <w:pStyle w:val="05BODYTEXT"/>
            </w:pPr>
            <w:r>
              <w:rPr>
                <w:sz w:val="14"/>
                <w:szCs w:val="14"/>
              </w:rPr>
              <w:t>Alkalis</w:t>
            </w:r>
          </w:p>
        </w:tc>
        <w:tc>
          <w:tcPr>
            <w:tcW w:w="648" w:type="dxa"/>
            <w:shd w:val="clear" w:color="000000" w:fill="auto"/>
            <w:tcMar>
              <w:top w:w="85" w:type="dxa"/>
              <w:left w:w="0" w:type="dxa"/>
              <w:bottom w:w="85" w:type="dxa"/>
              <w:right w:w="85" w:type="dxa"/>
            </w:tcMar>
            <w:vAlign w:val="center"/>
          </w:tcPr>
          <w:p w14:paraId="7E5E2BBD" w14:textId="77777777" w:rsidR="00582BCD" w:rsidRDefault="00582BCD" w:rsidP="003D5F3B">
            <w:pPr>
              <w:pStyle w:val="05BODYTEXT"/>
              <w:jc w:val="right"/>
            </w:pPr>
            <w:r>
              <w:rPr>
                <w:sz w:val="14"/>
                <w:szCs w:val="14"/>
              </w:rPr>
              <w:t>1,146</w:t>
            </w:r>
          </w:p>
        </w:tc>
        <w:tc>
          <w:tcPr>
            <w:tcW w:w="648" w:type="dxa"/>
            <w:shd w:val="clear" w:color="000000" w:fill="auto"/>
            <w:tcMar>
              <w:top w:w="85" w:type="dxa"/>
              <w:left w:w="0" w:type="dxa"/>
              <w:bottom w:w="85" w:type="dxa"/>
              <w:right w:w="85" w:type="dxa"/>
            </w:tcMar>
            <w:vAlign w:val="center"/>
          </w:tcPr>
          <w:p w14:paraId="7DC0EC8A" w14:textId="77777777" w:rsidR="00582BCD" w:rsidRDefault="00582BCD" w:rsidP="003D5F3B">
            <w:pPr>
              <w:pStyle w:val="05BODYTEXT"/>
              <w:jc w:val="right"/>
            </w:pPr>
            <w:r>
              <w:rPr>
                <w:sz w:val="14"/>
                <w:szCs w:val="14"/>
              </w:rPr>
              <w:t>0</w:t>
            </w:r>
          </w:p>
        </w:tc>
        <w:tc>
          <w:tcPr>
            <w:tcW w:w="648" w:type="dxa"/>
            <w:shd w:val="clear" w:color="000000" w:fill="auto"/>
            <w:tcMar>
              <w:top w:w="85" w:type="dxa"/>
              <w:left w:w="0" w:type="dxa"/>
              <w:bottom w:w="85" w:type="dxa"/>
              <w:right w:w="85" w:type="dxa"/>
            </w:tcMar>
            <w:vAlign w:val="center"/>
          </w:tcPr>
          <w:p w14:paraId="6D3F6623" w14:textId="77777777" w:rsidR="00582BCD" w:rsidRDefault="00582BCD" w:rsidP="003D5F3B">
            <w:pPr>
              <w:pStyle w:val="05BODYTEXT"/>
              <w:jc w:val="right"/>
            </w:pPr>
            <w:r>
              <w:rPr>
                <w:sz w:val="14"/>
                <w:szCs w:val="14"/>
              </w:rPr>
              <w:t>0</w:t>
            </w:r>
          </w:p>
        </w:tc>
        <w:tc>
          <w:tcPr>
            <w:tcW w:w="647" w:type="dxa"/>
            <w:shd w:val="clear" w:color="000000" w:fill="auto"/>
            <w:tcMar>
              <w:top w:w="85" w:type="dxa"/>
              <w:left w:w="0" w:type="dxa"/>
              <w:bottom w:w="85" w:type="dxa"/>
              <w:right w:w="85" w:type="dxa"/>
            </w:tcMar>
            <w:vAlign w:val="center"/>
          </w:tcPr>
          <w:p w14:paraId="343E3E3B" w14:textId="77777777" w:rsidR="00582BCD" w:rsidRDefault="00582BCD" w:rsidP="003D5F3B">
            <w:pPr>
              <w:pStyle w:val="05BODYTEXT"/>
              <w:jc w:val="right"/>
            </w:pPr>
            <w:r>
              <w:rPr>
                <w:sz w:val="14"/>
                <w:szCs w:val="14"/>
              </w:rPr>
              <w:t>0</w:t>
            </w:r>
          </w:p>
        </w:tc>
        <w:tc>
          <w:tcPr>
            <w:tcW w:w="648" w:type="dxa"/>
            <w:shd w:val="clear" w:color="000000" w:fill="auto"/>
            <w:tcMar>
              <w:top w:w="85" w:type="dxa"/>
              <w:left w:w="0" w:type="dxa"/>
              <w:bottom w:w="85" w:type="dxa"/>
              <w:right w:w="85" w:type="dxa"/>
            </w:tcMar>
            <w:vAlign w:val="center"/>
          </w:tcPr>
          <w:p w14:paraId="52E63E77" w14:textId="77777777" w:rsidR="00582BCD" w:rsidRDefault="00582BCD" w:rsidP="003D5F3B">
            <w:pPr>
              <w:pStyle w:val="05BODYTEXT"/>
              <w:jc w:val="right"/>
            </w:pPr>
            <w:r>
              <w:rPr>
                <w:sz w:val="14"/>
                <w:szCs w:val="14"/>
              </w:rPr>
              <w:t>0</w:t>
            </w:r>
          </w:p>
        </w:tc>
        <w:tc>
          <w:tcPr>
            <w:tcW w:w="648" w:type="dxa"/>
            <w:shd w:val="clear" w:color="000000" w:fill="auto"/>
            <w:tcMar>
              <w:top w:w="85" w:type="dxa"/>
              <w:left w:w="0" w:type="dxa"/>
              <w:bottom w:w="85" w:type="dxa"/>
              <w:right w:w="85" w:type="dxa"/>
            </w:tcMar>
            <w:vAlign w:val="center"/>
          </w:tcPr>
          <w:p w14:paraId="65F73DAF" w14:textId="77777777" w:rsidR="00582BCD" w:rsidRDefault="00582BCD" w:rsidP="003D5F3B">
            <w:pPr>
              <w:pStyle w:val="05BODYTEXT"/>
              <w:jc w:val="right"/>
            </w:pPr>
            <w:r>
              <w:rPr>
                <w:sz w:val="14"/>
                <w:szCs w:val="14"/>
              </w:rPr>
              <w:t>0</w:t>
            </w:r>
          </w:p>
        </w:tc>
        <w:tc>
          <w:tcPr>
            <w:tcW w:w="647" w:type="dxa"/>
            <w:shd w:val="clear" w:color="000000" w:fill="auto"/>
            <w:tcMar>
              <w:top w:w="85" w:type="dxa"/>
              <w:left w:w="0" w:type="dxa"/>
              <w:bottom w:w="85" w:type="dxa"/>
              <w:right w:w="85" w:type="dxa"/>
            </w:tcMar>
            <w:vAlign w:val="center"/>
          </w:tcPr>
          <w:p w14:paraId="59065656" w14:textId="77777777" w:rsidR="00582BCD" w:rsidRDefault="00582BCD" w:rsidP="003D5F3B">
            <w:pPr>
              <w:pStyle w:val="05BODYTEXT"/>
              <w:jc w:val="right"/>
            </w:pPr>
            <w:r>
              <w:rPr>
                <w:sz w:val="14"/>
                <w:szCs w:val="14"/>
              </w:rPr>
              <w:t>0</w:t>
            </w:r>
          </w:p>
        </w:tc>
        <w:tc>
          <w:tcPr>
            <w:tcW w:w="648" w:type="dxa"/>
            <w:shd w:val="clear" w:color="000000" w:fill="auto"/>
            <w:tcMar>
              <w:top w:w="85" w:type="dxa"/>
              <w:left w:w="0" w:type="dxa"/>
              <w:bottom w:w="85" w:type="dxa"/>
              <w:right w:w="85" w:type="dxa"/>
            </w:tcMar>
            <w:vAlign w:val="center"/>
          </w:tcPr>
          <w:p w14:paraId="632B136E" w14:textId="77777777" w:rsidR="00582BCD" w:rsidRDefault="00582BCD" w:rsidP="003D5F3B">
            <w:pPr>
              <w:pStyle w:val="05BODYTEXT"/>
              <w:jc w:val="right"/>
            </w:pPr>
            <w:r>
              <w:rPr>
                <w:sz w:val="14"/>
                <w:szCs w:val="14"/>
              </w:rPr>
              <w:t>0</w:t>
            </w:r>
          </w:p>
        </w:tc>
        <w:tc>
          <w:tcPr>
            <w:tcW w:w="648" w:type="dxa"/>
            <w:shd w:val="clear" w:color="000000" w:fill="auto"/>
            <w:tcMar>
              <w:top w:w="85" w:type="dxa"/>
              <w:left w:w="0" w:type="dxa"/>
              <w:bottom w:w="85" w:type="dxa"/>
              <w:right w:w="85" w:type="dxa"/>
            </w:tcMar>
            <w:vAlign w:val="center"/>
          </w:tcPr>
          <w:p w14:paraId="06955C46" w14:textId="77777777" w:rsidR="00582BCD" w:rsidRDefault="00582BCD" w:rsidP="003D5F3B">
            <w:pPr>
              <w:pStyle w:val="05BODYTEXT"/>
              <w:jc w:val="right"/>
            </w:pPr>
            <w:r>
              <w:rPr>
                <w:rFonts w:ascii="TimesNewRomanPS-ItalicMT" w:hAnsi="TimesNewRomanPS-ItalicMT" w:cs="TimesNewRomanPS-ItalicMT"/>
                <w:i/>
                <w:iCs/>
                <w:sz w:val="14"/>
                <w:szCs w:val="14"/>
              </w:rPr>
              <w:t>1,146</w:t>
            </w:r>
          </w:p>
        </w:tc>
      </w:tr>
      <w:tr w:rsidR="00582BCD" w14:paraId="5EDEB278" w14:textId="77777777" w:rsidTr="006403C7">
        <w:trPr>
          <w:trHeight w:val="60"/>
        </w:trPr>
        <w:tc>
          <w:tcPr>
            <w:tcW w:w="454" w:type="dxa"/>
            <w:shd w:val="clear" w:color="000000" w:fill="auto"/>
            <w:tcMar>
              <w:top w:w="85" w:type="dxa"/>
              <w:left w:w="85" w:type="dxa"/>
              <w:bottom w:w="85" w:type="dxa"/>
              <w:right w:w="57" w:type="dxa"/>
            </w:tcMar>
            <w:vAlign w:val="center"/>
          </w:tcPr>
          <w:p w14:paraId="785D5CE8" w14:textId="77777777" w:rsidR="00582BCD" w:rsidRDefault="00582BCD" w:rsidP="003D5F3B">
            <w:pPr>
              <w:pStyle w:val="05BODYTEXT"/>
            </w:pPr>
            <w:r>
              <w:rPr>
                <w:sz w:val="14"/>
                <w:szCs w:val="14"/>
              </w:rPr>
              <w:t>D</w:t>
            </w:r>
          </w:p>
        </w:tc>
        <w:tc>
          <w:tcPr>
            <w:tcW w:w="1133" w:type="dxa"/>
            <w:shd w:val="clear" w:color="000000" w:fill="auto"/>
            <w:tcMar>
              <w:top w:w="85" w:type="dxa"/>
              <w:left w:w="85" w:type="dxa"/>
              <w:bottom w:w="85" w:type="dxa"/>
              <w:right w:w="57" w:type="dxa"/>
            </w:tcMar>
            <w:vAlign w:val="center"/>
          </w:tcPr>
          <w:p w14:paraId="30C228C4" w14:textId="77777777" w:rsidR="00582BCD" w:rsidRDefault="00582BCD" w:rsidP="003D5F3B">
            <w:pPr>
              <w:pStyle w:val="05BODYTEXT"/>
            </w:pPr>
            <w:r>
              <w:rPr>
                <w:sz w:val="14"/>
                <w:szCs w:val="14"/>
              </w:rPr>
              <w:t>Inorganic chemicals</w:t>
            </w:r>
          </w:p>
        </w:tc>
        <w:tc>
          <w:tcPr>
            <w:tcW w:w="648" w:type="dxa"/>
            <w:shd w:val="clear" w:color="000000" w:fill="auto"/>
            <w:tcMar>
              <w:top w:w="85" w:type="dxa"/>
              <w:left w:w="0" w:type="dxa"/>
              <w:bottom w:w="85" w:type="dxa"/>
              <w:right w:w="85" w:type="dxa"/>
            </w:tcMar>
            <w:vAlign w:val="center"/>
          </w:tcPr>
          <w:p w14:paraId="23A2C40B" w14:textId="77777777" w:rsidR="00582BCD" w:rsidRDefault="00582BCD" w:rsidP="003D5F3B">
            <w:pPr>
              <w:pStyle w:val="05BODYTEXT"/>
              <w:jc w:val="right"/>
            </w:pPr>
            <w:r>
              <w:rPr>
                <w:sz w:val="14"/>
                <w:szCs w:val="14"/>
              </w:rPr>
              <w:t>3,984</w:t>
            </w:r>
          </w:p>
        </w:tc>
        <w:tc>
          <w:tcPr>
            <w:tcW w:w="648" w:type="dxa"/>
            <w:shd w:val="clear" w:color="000000" w:fill="auto"/>
            <w:tcMar>
              <w:top w:w="85" w:type="dxa"/>
              <w:left w:w="0" w:type="dxa"/>
              <w:bottom w:w="85" w:type="dxa"/>
              <w:right w:w="85" w:type="dxa"/>
            </w:tcMar>
            <w:vAlign w:val="center"/>
          </w:tcPr>
          <w:p w14:paraId="36478F7F" w14:textId="77777777" w:rsidR="00582BCD" w:rsidRDefault="00582BCD" w:rsidP="003D5F3B">
            <w:pPr>
              <w:pStyle w:val="05BODYTEXT"/>
              <w:jc w:val="right"/>
            </w:pPr>
            <w:r>
              <w:rPr>
                <w:sz w:val="14"/>
                <w:szCs w:val="14"/>
              </w:rPr>
              <w:t>0</w:t>
            </w:r>
          </w:p>
        </w:tc>
        <w:tc>
          <w:tcPr>
            <w:tcW w:w="648" w:type="dxa"/>
            <w:shd w:val="clear" w:color="000000" w:fill="auto"/>
            <w:tcMar>
              <w:top w:w="85" w:type="dxa"/>
              <w:left w:w="0" w:type="dxa"/>
              <w:bottom w:w="85" w:type="dxa"/>
              <w:right w:w="85" w:type="dxa"/>
            </w:tcMar>
            <w:vAlign w:val="center"/>
          </w:tcPr>
          <w:p w14:paraId="7258C922" w14:textId="77777777" w:rsidR="00582BCD" w:rsidRDefault="00582BCD" w:rsidP="003D5F3B">
            <w:pPr>
              <w:pStyle w:val="05BODYTEXT"/>
              <w:jc w:val="right"/>
            </w:pPr>
            <w:r>
              <w:rPr>
                <w:sz w:val="14"/>
                <w:szCs w:val="14"/>
              </w:rPr>
              <w:t>0.00</w:t>
            </w:r>
          </w:p>
        </w:tc>
        <w:tc>
          <w:tcPr>
            <w:tcW w:w="647" w:type="dxa"/>
            <w:shd w:val="clear" w:color="000000" w:fill="auto"/>
            <w:tcMar>
              <w:top w:w="85" w:type="dxa"/>
              <w:left w:w="0" w:type="dxa"/>
              <w:bottom w:w="85" w:type="dxa"/>
              <w:right w:w="85" w:type="dxa"/>
            </w:tcMar>
            <w:vAlign w:val="center"/>
          </w:tcPr>
          <w:p w14:paraId="532920ED" w14:textId="77777777" w:rsidR="00582BCD" w:rsidRDefault="00582BCD" w:rsidP="003D5F3B">
            <w:pPr>
              <w:pStyle w:val="05BODYTEXT"/>
              <w:jc w:val="right"/>
            </w:pPr>
            <w:r>
              <w:rPr>
                <w:sz w:val="14"/>
                <w:szCs w:val="14"/>
              </w:rPr>
              <w:t>20</w:t>
            </w:r>
          </w:p>
        </w:tc>
        <w:tc>
          <w:tcPr>
            <w:tcW w:w="648" w:type="dxa"/>
            <w:shd w:val="clear" w:color="000000" w:fill="auto"/>
            <w:tcMar>
              <w:top w:w="85" w:type="dxa"/>
              <w:left w:w="0" w:type="dxa"/>
              <w:bottom w:w="85" w:type="dxa"/>
              <w:right w:w="85" w:type="dxa"/>
            </w:tcMar>
            <w:vAlign w:val="center"/>
          </w:tcPr>
          <w:p w14:paraId="6BE0FC70" w14:textId="77777777" w:rsidR="00582BCD" w:rsidRDefault="00582BCD" w:rsidP="003D5F3B">
            <w:pPr>
              <w:pStyle w:val="05BODYTEXT"/>
              <w:jc w:val="right"/>
            </w:pPr>
            <w:r>
              <w:rPr>
                <w:sz w:val="14"/>
                <w:szCs w:val="14"/>
              </w:rPr>
              <w:t>206</w:t>
            </w:r>
          </w:p>
        </w:tc>
        <w:tc>
          <w:tcPr>
            <w:tcW w:w="648" w:type="dxa"/>
            <w:shd w:val="clear" w:color="000000" w:fill="auto"/>
            <w:tcMar>
              <w:top w:w="85" w:type="dxa"/>
              <w:left w:w="0" w:type="dxa"/>
              <w:bottom w:w="85" w:type="dxa"/>
              <w:right w:w="85" w:type="dxa"/>
            </w:tcMar>
            <w:vAlign w:val="center"/>
          </w:tcPr>
          <w:p w14:paraId="31413472" w14:textId="77777777" w:rsidR="00582BCD" w:rsidRDefault="00582BCD" w:rsidP="003D5F3B">
            <w:pPr>
              <w:pStyle w:val="05BODYTEXT"/>
              <w:jc w:val="right"/>
            </w:pPr>
            <w:r>
              <w:rPr>
                <w:sz w:val="14"/>
                <w:szCs w:val="14"/>
              </w:rPr>
              <w:t>0</w:t>
            </w:r>
          </w:p>
        </w:tc>
        <w:tc>
          <w:tcPr>
            <w:tcW w:w="647" w:type="dxa"/>
            <w:shd w:val="clear" w:color="000000" w:fill="auto"/>
            <w:tcMar>
              <w:top w:w="85" w:type="dxa"/>
              <w:left w:w="0" w:type="dxa"/>
              <w:bottom w:w="85" w:type="dxa"/>
              <w:right w:w="85" w:type="dxa"/>
            </w:tcMar>
            <w:vAlign w:val="center"/>
          </w:tcPr>
          <w:p w14:paraId="2D85D8A6" w14:textId="77777777" w:rsidR="00582BCD" w:rsidRDefault="00582BCD" w:rsidP="003D5F3B">
            <w:pPr>
              <w:pStyle w:val="05BODYTEXT"/>
              <w:jc w:val="right"/>
            </w:pPr>
            <w:r>
              <w:rPr>
                <w:sz w:val="14"/>
                <w:szCs w:val="14"/>
              </w:rPr>
              <w:t>0</w:t>
            </w:r>
          </w:p>
        </w:tc>
        <w:tc>
          <w:tcPr>
            <w:tcW w:w="648" w:type="dxa"/>
            <w:shd w:val="clear" w:color="000000" w:fill="auto"/>
            <w:tcMar>
              <w:top w:w="85" w:type="dxa"/>
              <w:left w:w="0" w:type="dxa"/>
              <w:bottom w:w="85" w:type="dxa"/>
              <w:right w:w="85" w:type="dxa"/>
            </w:tcMar>
            <w:vAlign w:val="center"/>
          </w:tcPr>
          <w:p w14:paraId="02D52CFA" w14:textId="77777777" w:rsidR="00582BCD" w:rsidRDefault="00582BCD" w:rsidP="003D5F3B">
            <w:pPr>
              <w:pStyle w:val="05BODYTEXT"/>
              <w:jc w:val="right"/>
            </w:pPr>
            <w:r>
              <w:rPr>
                <w:sz w:val="14"/>
                <w:szCs w:val="14"/>
              </w:rPr>
              <w:t>0</w:t>
            </w:r>
          </w:p>
        </w:tc>
        <w:tc>
          <w:tcPr>
            <w:tcW w:w="648" w:type="dxa"/>
            <w:shd w:val="clear" w:color="000000" w:fill="auto"/>
            <w:tcMar>
              <w:top w:w="85" w:type="dxa"/>
              <w:left w:w="0" w:type="dxa"/>
              <w:bottom w:w="85" w:type="dxa"/>
              <w:right w:w="85" w:type="dxa"/>
            </w:tcMar>
            <w:vAlign w:val="center"/>
          </w:tcPr>
          <w:p w14:paraId="472B3009" w14:textId="77777777" w:rsidR="00582BCD" w:rsidRDefault="00582BCD" w:rsidP="003D5F3B">
            <w:pPr>
              <w:pStyle w:val="05BODYTEXT"/>
              <w:jc w:val="right"/>
            </w:pPr>
            <w:r>
              <w:rPr>
                <w:rFonts w:ascii="TimesNewRomanPS-ItalicMT" w:hAnsi="TimesNewRomanPS-ItalicMT" w:cs="TimesNewRomanPS-ItalicMT"/>
                <w:i/>
                <w:iCs/>
                <w:sz w:val="14"/>
                <w:szCs w:val="14"/>
              </w:rPr>
              <w:t>4,210</w:t>
            </w:r>
          </w:p>
        </w:tc>
      </w:tr>
      <w:tr w:rsidR="00582BCD" w14:paraId="07D01FEA" w14:textId="77777777" w:rsidTr="006403C7">
        <w:trPr>
          <w:trHeight w:val="60"/>
        </w:trPr>
        <w:tc>
          <w:tcPr>
            <w:tcW w:w="454" w:type="dxa"/>
            <w:shd w:val="clear" w:color="000000" w:fill="auto"/>
            <w:tcMar>
              <w:top w:w="85" w:type="dxa"/>
              <w:left w:w="85" w:type="dxa"/>
              <w:bottom w:w="85" w:type="dxa"/>
              <w:right w:w="57" w:type="dxa"/>
            </w:tcMar>
            <w:vAlign w:val="center"/>
          </w:tcPr>
          <w:p w14:paraId="20719756" w14:textId="77777777" w:rsidR="00582BCD" w:rsidRDefault="00582BCD" w:rsidP="003D5F3B">
            <w:pPr>
              <w:pStyle w:val="05BODYTEXT"/>
            </w:pPr>
            <w:r>
              <w:rPr>
                <w:sz w:val="14"/>
                <w:szCs w:val="14"/>
              </w:rPr>
              <w:t>E</w:t>
            </w:r>
          </w:p>
        </w:tc>
        <w:tc>
          <w:tcPr>
            <w:tcW w:w="1133" w:type="dxa"/>
            <w:shd w:val="clear" w:color="000000" w:fill="auto"/>
            <w:tcMar>
              <w:top w:w="85" w:type="dxa"/>
              <w:left w:w="85" w:type="dxa"/>
              <w:bottom w:w="85" w:type="dxa"/>
              <w:right w:w="57" w:type="dxa"/>
            </w:tcMar>
            <w:vAlign w:val="center"/>
          </w:tcPr>
          <w:p w14:paraId="40C78DBE" w14:textId="77777777" w:rsidR="00582BCD" w:rsidRDefault="00582BCD" w:rsidP="003D5F3B">
            <w:pPr>
              <w:pStyle w:val="05BODYTEXT"/>
            </w:pPr>
            <w:r>
              <w:rPr>
                <w:sz w:val="14"/>
                <w:szCs w:val="14"/>
              </w:rPr>
              <w:t>Reactive chemicals</w:t>
            </w:r>
          </w:p>
        </w:tc>
        <w:tc>
          <w:tcPr>
            <w:tcW w:w="648" w:type="dxa"/>
            <w:shd w:val="clear" w:color="000000" w:fill="auto"/>
            <w:tcMar>
              <w:top w:w="85" w:type="dxa"/>
              <w:left w:w="0" w:type="dxa"/>
              <w:bottom w:w="85" w:type="dxa"/>
              <w:right w:w="85" w:type="dxa"/>
            </w:tcMar>
            <w:vAlign w:val="center"/>
          </w:tcPr>
          <w:p w14:paraId="42958126" w14:textId="77777777" w:rsidR="00582BCD" w:rsidRDefault="00582BCD" w:rsidP="003D5F3B">
            <w:pPr>
              <w:pStyle w:val="05BODYTEXT"/>
              <w:jc w:val="right"/>
            </w:pPr>
            <w:r>
              <w:rPr>
                <w:sz w:val="14"/>
                <w:szCs w:val="14"/>
              </w:rPr>
              <w:t>544</w:t>
            </w:r>
          </w:p>
        </w:tc>
        <w:tc>
          <w:tcPr>
            <w:tcW w:w="648" w:type="dxa"/>
            <w:shd w:val="clear" w:color="000000" w:fill="auto"/>
            <w:tcMar>
              <w:top w:w="85" w:type="dxa"/>
              <w:left w:w="0" w:type="dxa"/>
              <w:bottom w:w="85" w:type="dxa"/>
              <w:right w:w="85" w:type="dxa"/>
            </w:tcMar>
            <w:vAlign w:val="center"/>
          </w:tcPr>
          <w:p w14:paraId="7C886172" w14:textId="77777777" w:rsidR="00582BCD" w:rsidRDefault="00582BCD" w:rsidP="003D5F3B">
            <w:pPr>
              <w:pStyle w:val="05BODYTEXT"/>
              <w:jc w:val="right"/>
            </w:pPr>
            <w:r>
              <w:rPr>
                <w:sz w:val="14"/>
                <w:szCs w:val="14"/>
              </w:rPr>
              <w:t>0</w:t>
            </w:r>
          </w:p>
        </w:tc>
        <w:tc>
          <w:tcPr>
            <w:tcW w:w="648" w:type="dxa"/>
            <w:shd w:val="clear" w:color="000000" w:fill="auto"/>
            <w:tcMar>
              <w:top w:w="85" w:type="dxa"/>
              <w:left w:w="0" w:type="dxa"/>
              <w:bottom w:w="85" w:type="dxa"/>
              <w:right w:w="85" w:type="dxa"/>
            </w:tcMar>
            <w:vAlign w:val="center"/>
          </w:tcPr>
          <w:p w14:paraId="170F6008" w14:textId="77777777" w:rsidR="00582BCD" w:rsidRDefault="00582BCD" w:rsidP="003D5F3B">
            <w:pPr>
              <w:pStyle w:val="05BODYTEXT"/>
              <w:jc w:val="right"/>
            </w:pPr>
            <w:r>
              <w:rPr>
                <w:sz w:val="14"/>
                <w:szCs w:val="14"/>
              </w:rPr>
              <w:t>0</w:t>
            </w:r>
          </w:p>
        </w:tc>
        <w:tc>
          <w:tcPr>
            <w:tcW w:w="647" w:type="dxa"/>
            <w:shd w:val="clear" w:color="000000" w:fill="auto"/>
            <w:tcMar>
              <w:top w:w="85" w:type="dxa"/>
              <w:left w:w="0" w:type="dxa"/>
              <w:bottom w:w="85" w:type="dxa"/>
              <w:right w:w="85" w:type="dxa"/>
            </w:tcMar>
            <w:vAlign w:val="center"/>
          </w:tcPr>
          <w:p w14:paraId="43E3D212" w14:textId="77777777" w:rsidR="00582BCD" w:rsidRDefault="00582BCD" w:rsidP="003D5F3B">
            <w:pPr>
              <w:pStyle w:val="05BODYTEXT"/>
              <w:jc w:val="right"/>
            </w:pPr>
            <w:r>
              <w:rPr>
                <w:sz w:val="14"/>
                <w:szCs w:val="14"/>
              </w:rPr>
              <w:t>0</w:t>
            </w:r>
          </w:p>
        </w:tc>
        <w:tc>
          <w:tcPr>
            <w:tcW w:w="648" w:type="dxa"/>
            <w:shd w:val="clear" w:color="000000" w:fill="auto"/>
            <w:tcMar>
              <w:top w:w="85" w:type="dxa"/>
              <w:left w:w="0" w:type="dxa"/>
              <w:bottom w:w="85" w:type="dxa"/>
              <w:right w:w="85" w:type="dxa"/>
            </w:tcMar>
            <w:vAlign w:val="center"/>
          </w:tcPr>
          <w:p w14:paraId="15FEDB1A" w14:textId="77777777" w:rsidR="00582BCD" w:rsidRDefault="00582BCD" w:rsidP="003D5F3B">
            <w:pPr>
              <w:pStyle w:val="05BODYTEXT"/>
              <w:jc w:val="right"/>
            </w:pPr>
            <w:r>
              <w:rPr>
                <w:sz w:val="14"/>
                <w:szCs w:val="14"/>
              </w:rPr>
              <w:t>0</w:t>
            </w:r>
          </w:p>
        </w:tc>
        <w:tc>
          <w:tcPr>
            <w:tcW w:w="648" w:type="dxa"/>
            <w:shd w:val="clear" w:color="000000" w:fill="auto"/>
            <w:tcMar>
              <w:top w:w="85" w:type="dxa"/>
              <w:left w:w="0" w:type="dxa"/>
              <w:bottom w:w="85" w:type="dxa"/>
              <w:right w:w="85" w:type="dxa"/>
            </w:tcMar>
            <w:vAlign w:val="center"/>
          </w:tcPr>
          <w:p w14:paraId="6D2830C3" w14:textId="77777777" w:rsidR="00582BCD" w:rsidRDefault="00582BCD" w:rsidP="003D5F3B">
            <w:pPr>
              <w:pStyle w:val="05BODYTEXT"/>
              <w:jc w:val="right"/>
            </w:pPr>
            <w:r>
              <w:rPr>
                <w:sz w:val="14"/>
                <w:szCs w:val="14"/>
              </w:rPr>
              <w:t>0</w:t>
            </w:r>
          </w:p>
        </w:tc>
        <w:tc>
          <w:tcPr>
            <w:tcW w:w="647" w:type="dxa"/>
            <w:shd w:val="clear" w:color="000000" w:fill="auto"/>
            <w:tcMar>
              <w:top w:w="85" w:type="dxa"/>
              <w:left w:w="0" w:type="dxa"/>
              <w:bottom w:w="85" w:type="dxa"/>
              <w:right w:w="85" w:type="dxa"/>
            </w:tcMar>
            <w:vAlign w:val="center"/>
          </w:tcPr>
          <w:p w14:paraId="39E38B25" w14:textId="77777777" w:rsidR="00582BCD" w:rsidRDefault="00582BCD" w:rsidP="003D5F3B">
            <w:pPr>
              <w:pStyle w:val="05BODYTEXT"/>
              <w:jc w:val="right"/>
            </w:pPr>
            <w:r>
              <w:rPr>
                <w:sz w:val="14"/>
                <w:szCs w:val="14"/>
              </w:rPr>
              <w:t>0</w:t>
            </w:r>
          </w:p>
        </w:tc>
        <w:tc>
          <w:tcPr>
            <w:tcW w:w="648" w:type="dxa"/>
            <w:shd w:val="clear" w:color="000000" w:fill="auto"/>
            <w:tcMar>
              <w:top w:w="85" w:type="dxa"/>
              <w:left w:w="0" w:type="dxa"/>
              <w:bottom w:w="85" w:type="dxa"/>
              <w:right w:w="85" w:type="dxa"/>
            </w:tcMar>
            <w:vAlign w:val="center"/>
          </w:tcPr>
          <w:p w14:paraId="695DF044" w14:textId="77777777" w:rsidR="00582BCD" w:rsidRDefault="00582BCD" w:rsidP="003D5F3B">
            <w:pPr>
              <w:pStyle w:val="05BODYTEXT"/>
              <w:jc w:val="right"/>
            </w:pPr>
            <w:r>
              <w:rPr>
                <w:sz w:val="14"/>
                <w:szCs w:val="14"/>
              </w:rPr>
              <w:t>0</w:t>
            </w:r>
          </w:p>
        </w:tc>
        <w:tc>
          <w:tcPr>
            <w:tcW w:w="648" w:type="dxa"/>
            <w:shd w:val="clear" w:color="000000" w:fill="auto"/>
            <w:tcMar>
              <w:top w:w="85" w:type="dxa"/>
              <w:left w:w="0" w:type="dxa"/>
              <w:bottom w:w="85" w:type="dxa"/>
              <w:right w:w="85" w:type="dxa"/>
            </w:tcMar>
            <w:vAlign w:val="center"/>
          </w:tcPr>
          <w:p w14:paraId="53D75B23" w14:textId="77777777" w:rsidR="00582BCD" w:rsidRDefault="00582BCD" w:rsidP="003D5F3B">
            <w:pPr>
              <w:pStyle w:val="05BODYTEXT"/>
              <w:jc w:val="right"/>
            </w:pPr>
            <w:r>
              <w:rPr>
                <w:rFonts w:ascii="TimesNewRomanPS-ItalicMT" w:hAnsi="TimesNewRomanPS-ItalicMT" w:cs="TimesNewRomanPS-ItalicMT"/>
                <w:i/>
                <w:iCs/>
                <w:sz w:val="14"/>
                <w:szCs w:val="14"/>
              </w:rPr>
              <w:t>544</w:t>
            </w:r>
          </w:p>
        </w:tc>
      </w:tr>
      <w:tr w:rsidR="00582BCD" w14:paraId="3739A711" w14:textId="77777777" w:rsidTr="006403C7">
        <w:trPr>
          <w:trHeight w:val="60"/>
        </w:trPr>
        <w:tc>
          <w:tcPr>
            <w:tcW w:w="454" w:type="dxa"/>
            <w:shd w:val="clear" w:color="000000" w:fill="auto"/>
            <w:tcMar>
              <w:top w:w="85" w:type="dxa"/>
              <w:left w:w="85" w:type="dxa"/>
              <w:bottom w:w="85" w:type="dxa"/>
              <w:right w:w="57" w:type="dxa"/>
            </w:tcMar>
            <w:vAlign w:val="center"/>
          </w:tcPr>
          <w:p w14:paraId="56651173" w14:textId="77777777" w:rsidR="00582BCD" w:rsidRDefault="00582BCD" w:rsidP="003D5F3B">
            <w:pPr>
              <w:pStyle w:val="05BODYTEXT"/>
            </w:pPr>
            <w:r>
              <w:rPr>
                <w:sz w:val="14"/>
                <w:szCs w:val="14"/>
              </w:rPr>
              <w:t>F</w:t>
            </w:r>
          </w:p>
        </w:tc>
        <w:tc>
          <w:tcPr>
            <w:tcW w:w="1133" w:type="dxa"/>
            <w:shd w:val="clear" w:color="000000" w:fill="auto"/>
            <w:tcMar>
              <w:top w:w="85" w:type="dxa"/>
              <w:left w:w="85" w:type="dxa"/>
              <w:bottom w:w="85" w:type="dxa"/>
              <w:right w:w="57" w:type="dxa"/>
            </w:tcMar>
            <w:vAlign w:val="center"/>
          </w:tcPr>
          <w:p w14:paraId="7E5B4084" w14:textId="77777777" w:rsidR="00582BCD" w:rsidRDefault="00582BCD" w:rsidP="003D5F3B">
            <w:pPr>
              <w:pStyle w:val="05BODYTEXT"/>
            </w:pPr>
            <w:r>
              <w:rPr>
                <w:sz w:val="14"/>
                <w:szCs w:val="14"/>
              </w:rPr>
              <w:t>Paints, resins, inks organic sludges</w:t>
            </w:r>
          </w:p>
        </w:tc>
        <w:tc>
          <w:tcPr>
            <w:tcW w:w="648" w:type="dxa"/>
            <w:shd w:val="clear" w:color="000000" w:fill="auto"/>
            <w:tcMar>
              <w:top w:w="85" w:type="dxa"/>
              <w:left w:w="0" w:type="dxa"/>
              <w:bottom w:w="85" w:type="dxa"/>
              <w:right w:w="85" w:type="dxa"/>
            </w:tcMar>
            <w:vAlign w:val="center"/>
          </w:tcPr>
          <w:p w14:paraId="0DC6FCB2" w14:textId="77777777" w:rsidR="00582BCD" w:rsidRDefault="00582BCD" w:rsidP="003D5F3B">
            <w:pPr>
              <w:pStyle w:val="05BODYTEXT"/>
              <w:jc w:val="right"/>
            </w:pPr>
            <w:r>
              <w:rPr>
                <w:sz w:val="14"/>
                <w:szCs w:val="14"/>
              </w:rPr>
              <w:t>467</w:t>
            </w:r>
          </w:p>
        </w:tc>
        <w:tc>
          <w:tcPr>
            <w:tcW w:w="648" w:type="dxa"/>
            <w:shd w:val="clear" w:color="000000" w:fill="auto"/>
            <w:tcMar>
              <w:top w:w="85" w:type="dxa"/>
              <w:left w:w="0" w:type="dxa"/>
              <w:bottom w:w="85" w:type="dxa"/>
              <w:right w:w="85" w:type="dxa"/>
            </w:tcMar>
            <w:vAlign w:val="center"/>
          </w:tcPr>
          <w:p w14:paraId="25D8EC24" w14:textId="77777777" w:rsidR="00582BCD" w:rsidRDefault="00582BCD" w:rsidP="003D5F3B">
            <w:pPr>
              <w:pStyle w:val="05BODYTEXT"/>
              <w:jc w:val="right"/>
            </w:pPr>
            <w:r>
              <w:rPr>
                <w:sz w:val="14"/>
                <w:szCs w:val="14"/>
              </w:rPr>
              <w:t>3</w:t>
            </w:r>
          </w:p>
        </w:tc>
        <w:tc>
          <w:tcPr>
            <w:tcW w:w="648" w:type="dxa"/>
            <w:shd w:val="clear" w:color="000000" w:fill="auto"/>
            <w:tcMar>
              <w:top w:w="85" w:type="dxa"/>
              <w:left w:w="0" w:type="dxa"/>
              <w:bottom w:w="85" w:type="dxa"/>
              <w:right w:w="85" w:type="dxa"/>
            </w:tcMar>
            <w:vAlign w:val="center"/>
          </w:tcPr>
          <w:p w14:paraId="0DE7F2C1" w14:textId="77777777" w:rsidR="00582BCD" w:rsidRDefault="00582BCD" w:rsidP="003D5F3B">
            <w:pPr>
              <w:pStyle w:val="05BODYTEXT"/>
              <w:jc w:val="right"/>
            </w:pPr>
            <w:r>
              <w:rPr>
                <w:sz w:val="14"/>
                <w:szCs w:val="14"/>
              </w:rPr>
              <w:t>0</w:t>
            </w:r>
          </w:p>
        </w:tc>
        <w:tc>
          <w:tcPr>
            <w:tcW w:w="647" w:type="dxa"/>
            <w:shd w:val="clear" w:color="000000" w:fill="auto"/>
            <w:tcMar>
              <w:top w:w="85" w:type="dxa"/>
              <w:left w:w="0" w:type="dxa"/>
              <w:bottom w:w="85" w:type="dxa"/>
              <w:right w:w="85" w:type="dxa"/>
            </w:tcMar>
            <w:vAlign w:val="center"/>
          </w:tcPr>
          <w:p w14:paraId="16588924" w14:textId="77777777" w:rsidR="00582BCD" w:rsidRDefault="00582BCD" w:rsidP="003D5F3B">
            <w:pPr>
              <w:pStyle w:val="05BODYTEXT"/>
              <w:jc w:val="right"/>
            </w:pPr>
            <w:r>
              <w:rPr>
                <w:sz w:val="14"/>
                <w:szCs w:val="14"/>
              </w:rPr>
              <w:t>0</w:t>
            </w:r>
          </w:p>
        </w:tc>
        <w:tc>
          <w:tcPr>
            <w:tcW w:w="648" w:type="dxa"/>
            <w:shd w:val="clear" w:color="000000" w:fill="auto"/>
            <w:tcMar>
              <w:top w:w="85" w:type="dxa"/>
              <w:left w:w="0" w:type="dxa"/>
              <w:bottom w:w="85" w:type="dxa"/>
              <w:right w:w="85" w:type="dxa"/>
            </w:tcMar>
            <w:vAlign w:val="center"/>
          </w:tcPr>
          <w:p w14:paraId="5D91F84D" w14:textId="77777777" w:rsidR="00582BCD" w:rsidRDefault="00582BCD" w:rsidP="003D5F3B">
            <w:pPr>
              <w:pStyle w:val="05BODYTEXT"/>
              <w:jc w:val="right"/>
            </w:pPr>
            <w:r>
              <w:rPr>
                <w:sz w:val="14"/>
                <w:szCs w:val="14"/>
              </w:rPr>
              <w:t>4</w:t>
            </w:r>
          </w:p>
        </w:tc>
        <w:tc>
          <w:tcPr>
            <w:tcW w:w="648" w:type="dxa"/>
            <w:shd w:val="clear" w:color="000000" w:fill="auto"/>
            <w:tcMar>
              <w:top w:w="85" w:type="dxa"/>
              <w:left w:w="0" w:type="dxa"/>
              <w:bottom w:w="85" w:type="dxa"/>
              <w:right w:w="85" w:type="dxa"/>
            </w:tcMar>
            <w:vAlign w:val="center"/>
          </w:tcPr>
          <w:p w14:paraId="43EF9417" w14:textId="77777777" w:rsidR="00582BCD" w:rsidRDefault="00582BCD" w:rsidP="003D5F3B">
            <w:pPr>
              <w:pStyle w:val="05BODYTEXT"/>
              <w:jc w:val="right"/>
            </w:pPr>
            <w:r>
              <w:rPr>
                <w:sz w:val="14"/>
                <w:szCs w:val="14"/>
              </w:rPr>
              <w:t>0</w:t>
            </w:r>
          </w:p>
        </w:tc>
        <w:tc>
          <w:tcPr>
            <w:tcW w:w="647" w:type="dxa"/>
            <w:shd w:val="clear" w:color="000000" w:fill="auto"/>
            <w:tcMar>
              <w:top w:w="85" w:type="dxa"/>
              <w:left w:w="0" w:type="dxa"/>
              <w:bottom w:w="85" w:type="dxa"/>
              <w:right w:w="85" w:type="dxa"/>
            </w:tcMar>
            <w:vAlign w:val="center"/>
          </w:tcPr>
          <w:p w14:paraId="59110255" w14:textId="77777777" w:rsidR="00582BCD" w:rsidRDefault="00582BCD" w:rsidP="003D5F3B">
            <w:pPr>
              <w:pStyle w:val="05BODYTEXT"/>
              <w:jc w:val="right"/>
            </w:pPr>
            <w:r>
              <w:rPr>
                <w:sz w:val="14"/>
                <w:szCs w:val="14"/>
              </w:rPr>
              <w:t>0</w:t>
            </w:r>
          </w:p>
        </w:tc>
        <w:tc>
          <w:tcPr>
            <w:tcW w:w="648" w:type="dxa"/>
            <w:shd w:val="clear" w:color="000000" w:fill="auto"/>
            <w:tcMar>
              <w:top w:w="85" w:type="dxa"/>
              <w:left w:w="0" w:type="dxa"/>
              <w:bottom w:w="85" w:type="dxa"/>
              <w:right w:w="85" w:type="dxa"/>
            </w:tcMar>
            <w:vAlign w:val="center"/>
          </w:tcPr>
          <w:p w14:paraId="7C9357C2" w14:textId="77777777" w:rsidR="00582BCD" w:rsidRDefault="00582BCD" w:rsidP="003D5F3B">
            <w:pPr>
              <w:pStyle w:val="05BODYTEXT"/>
              <w:jc w:val="right"/>
            </w:pPr>
            <w:r>
              <w:rPr>
                <w:sz w:val="14"/>
                <w:szCs w:val="14"/>
              </w:rPr>
              <w:t>0</w:t>
            </w:r>
          </w:p>
        </w:tc>
        <w:tc>
          <w:tcPr>
            <w:tcW w:w="648" w:type="dxa"/>
            <w:shd w:val="clear" w:color="000000" w:fill="auto"/>
            <w:tcMar>
              <w:top w:w="85" w:type="dxa"/>
              <w:left w:w="0" w:type="dxa"/>
              <w:bottom w:w="85" w:type="dxa"/>
              <w:right w:w="85" w:type="dxa"/>
            </w:tcMar>
            <w:vAlign w:val="center"/>
          </w:tcPr>
          <w:p w14:paraId="3B9AA85C" w14:textId="77777777" w:rsidR="00582BCD" w:rsidRDefault="00582BCD" w:rsidP="003D5F3B">
            <w:pPr>
              <w:pStyle w:val="05BODYTEXT"/>
              <w:jc w:val="right"/>
            </w:pPr>
            <w:r>
              <w:rPr>
                <w:rFonts w:ascii="TimesNewRomanPS-ItalicMT" w:hAnsi="TimesNewRomanPS-ItalicMT" w:cs="TimesNewRomanPS-ItalicMT"/>
                <w:i/>
                <w:iCs/>
                <w:sz w:val="14"/>
                <w:szCs w:val="14"/>
              </w:rPr>
              <w:t>474</w:t>
            </w:r>
          </w:p>
        </w:tc>
      </w:tr>
      <w:tr w:rsidR="00582BCD" w14:paraId="79B4C455" w14:textId="77777777" w:rsidTr="006403C7">
        <w:trPr>
          <w:trHeight w:val="60"/>
        </w:trPr>
        <w:tc>
          <w:tcPr>
            <w:tcW w:w="454" w:type="dxa"/>
            <w:shd w:val="clear" w:color="000000" w:fill="auto"/>
            <w:tcMar>
              <w:top w:w="85" w:type="dxa"/>
              <w:left w:w="85" w:type="dxa"/>
              <w:bottom w:w="85" w:type="dxa"/>
              <w:right w:w="57" w:type="dxa"/>
            </w:tcMar>
            <w:vAlign w:val="center"/>
          </w:tcPr>
          <w:p w14:paraId="39CB0241" w14:textId="77777777" w:rsidR="00582BCD" w:rsidRDefault="00582BCD" w:rsidP="003D5F3B">
            <w:pPr>
              <w:pStyle w:val="05BODYTEXT"/>
            </w:pPr>
            <w:r>
              <w:rPr>
                <w:sz w:val="14"/>
                <w:szCs w:val="14"/>
              </w:rPr>
              <w:t>G</w:t>
            </w:r>
          </w:p>
        </w:tc>
        <w:tc>
          <w:tcPr>
            <w:tcW w:w="1133" w:type="dxa"/>
            <w:shd w:val="clear" w:color="000000" w:fill="auto"/>
            <w:tcMar>
              <w:top w:w="85" w:type="dxa"/>
              <w:left w:w="85" w:type="dxa"/>
              <w:bottom w:w="85" w:type="dxa"/>
              <w:right w:w="57" w:type="dxa"/>
            </w:tcMar>
            <w:vAlign w:val="center"/>
          </w:tcPr>
          <w:p w14:paraId="3C22519A" w14:textId="77777777" w:rsidR="00582BCD" w:rsidRDefault="00582BCD" w:rsidP="003D5F3B">
            <w:pPr>
              <w:pStyle w:val="05BODYTEXT"/>
            </w:pPr>
            <w:r>
              <w:rPr>
                <w:sz w:val="14"/>
                <w:szCs w:val="14"/>
              </w:rPr>
              <w:t>Organic solvents</w:t>
            </w:r>
          </w:p>
        </w:tc>
        <w:tc>
          <w:tcPr>
            <w:tcW w:w="648" w:type="dxa"/>
            <w:shd w:val="clear" w:color="000000" w:fill="auto"/>
            <w:tcMar>
              <w:top w:w="85" w:type="dxa"/>
              <w:left w:w="0" w:type="dxa"/>
              <w:bottom w:w="85" w:type="dxa"/>
              <w:right w:w="85" w:type="dxa"/>
            </w:tcMar>
            <w:vAlign w:val="center"/>
          </w:tcPr>
          <w:p w14:paraId="0BA1608F" w14:textId="77777777" w:rsidR="00582BCD" w:rsidRDefault="00582BCD" w:rsidP="003D5F3B">
            <w:pPr>
              <w:pStyle w:val="05BODYTEXT"/>
              <w:jc w:val="right"/>
            </w:pPr>
            <w:r>
              <w:rPr>
                <w:sz w:val="14"/>
                <w:szCs w:val="14"/>
              </w:rPr>
              <w:t>2,935</w:t>
            </w:r>
          </w:p>
        </w:tc>
        <w:tc>
          <w:tcPr>
            <w:tcW w:w="648" w:type="dxa"/>
            <w:shd w:val="clear" w:color="000000" w:fill="auto"/>
            <w:tcMar>
              <w:top w:w="85" w:type="dxa"/>
              <w:left w:w="0" w:type="dxa"/>
              <w:bottom w:w="85" w:type="dxa"/>
              <w:right w:w="85" w:type="dxa"/>
            </w:tcMar>
            <w:vAlign w:val="center"/>
          </w:tcPr>
          <w:p w14:paraId="4901F8BC" w14:textId="77777777" w:rsidR="00582BCD" w:rsidRDefault="00582BCD" w:rsidP="003D5F3B">
            <w:pPr>
              <w:pStyle w:val="05BODYTEXT"/>
              <w:jc w:val="right"/>
            </w:pPr>
            <w:r>
              <w:rPr>
                <w:sz w:val="14"/>
                <w:szCs w:val="14"/>
              </w:rPr>
              <w:t>0</w:t>
            </w:r>
          </w:p>
        </w:tc>
        <w:tc>
          <w:tcPr>
            <w:tcW w:w="648" w:type="dxa"/>
            <w:shd w:val="clear" w:color="000000" w:fill="auto"/>
            <w:tcMar>
              <w:top w:w="85" w:type="dxa"/>
              <w:left w:w="0" w:type="dxa"/>
              <w:bottom w:w="85" w:type="dxa"/>
              <w:right w:w="85" w:type="dxa"/>
            </w:tcMar>
            <w:vAlign w:val="center"/>
          </w:tcPr>
          <w:p w14:paraId="6BB01345" w14:textId="77777777" w:rsidR="00582BCD" w:rsidRDefault="00582BCD" w:rsidP="003D5F3B">
            <w:pPr>
              <w:pStyle w:val="05BODYTEXT"/>
              <w:jc w:val="right"/>
            </w:pPr>
            <w:r>
              <w:rPr>
                <w:sz w:val="14"/>
                <w:szCs w:val="14"/>
              </w:rPr>
              <w:t>0</w:t>
            </w:r>
          </w:p>
        </w:tc>
        <w:tc>
          <w:tcPr>
            <w:tcW w:w="647" w:type="dxa"/>
            <w:shd w:val="clear" w:color="000000" w:fill="auto"/>
            <w:tcMar>
              <w:top w:w="85" w:type="dxa"/>
              <w:left w:w="0" w:type="dxa"/>
              <w:bottom w:w="85" w:type="dxa"/>
              <w:right w:w="85" w:type="dxa"/>
            </w:tcMar>
            <w:vAlign w:val="center"/>
          </w:tcPr>
          <w:p w14:paraId="5CE02923" w14:textId="77777777" w:rsidR="00582BCD" w:rsidRDefault="00582BCD" w:rsidP="003D5F3B">
            <w:pPr>
              <w:pStyle w:val="05BODYTEXT"/>
              <w:jc w:val="right"/>
            </w:pPr>
            <w:r>
              <w:rPr>
                <w:sz w:val="14"/>
                <w:szCs w:val="14"/>
              </w:rPr>
              <w:t>0</w:t>
            </w:r>
          </w:p>
        </w:tc>
        <w:tc>
          <w:tcPr>
            <w:tcW w:w="648" w:type="dxa"/>
            <w:shd w:val="clear" w:color="000000" w:fill="auto"/>
            <w:tcMar>
              <w:top w:w="85" w:type="dxa"/>
              <w:left w:w="0" w:type="dxa"/>
              <w:bottom w:w="85" w:type="dxa"/>
              <w:right w:w="85" w:type="dxa"/>
            </w:tcMar>
            <w:vAlign w:val="center"/>
          </w:tcPr>
          <w:p w14:paraId="1E971349" w14:textId="77777777" w:rsidR="00582BCD" w:rsidRDefault="00582BCD" w:rsidP="003D5F3B">
            <w:pPr>
              <w:pStyle w:val="05BODYTEXT"/>
              <w:jc w:val="right"/>
            </w:pPr>
            <w:r>
              <w:rPr>
                <w:sz w:val="14"/>
                <w:szCs w:val="14"/>
              </w:rPr>
              <w:t>0</w:t>
            </w:r>
          </w:p>
        </w:tc>
        <w:tc>
          <w:tcPr>
            <w:tcW w:w="648" w:type="dxa"/>
            <w:shd w:val="clear" w:color="000000" w:fill="auto"/>
            <w:tcMar>
              <w:top w:w="85" w:type="dxa"/>
              <w:left w:w="0" w:type="dxa"/>
              <w:bottom w:w="85" w:type="dxa"/>
              <w:right w:w="85" w:type="dxa"/>
            </w:tcMar>
            <w:vAlign w:val="center"/>
          </w:tcPr>
          <w:p w14:paraId="24CB9CC1" w14:textId="77777777" w:rsidR="00582BCD" w:rsidRDefault="00582BCD" w:rsidP="003D5F3B">
            <w:pPr>
              <w:pStyle w:val="05BODYTEXT"/>
              <w:jc w:val="right"/>
            </w:pPr>
            <w:r>
              <w:rPr>
                <w:sz w:val="14"/>
                <w:szCs w:val="14"/>
              </w:rPr>
              <w:t>0</w:t>
            </w:r>
          </w:p>
        </w:tc>
        <w:tc>
          <w:tcPr>
            <w:tcW w:w="647" w:type="dxa"/>
            <w:shd w:val="clear" w:color="000000" w:fill="auto"/>
            <w:tcMar>
              <w:top w:w="85" w:type="dxa"/>
              <w:left w:w="0" w:type="dxa"/>
              <w:bottom w:w="85" w:type="dxa"/>
              <w:right w:w="85" w:type="dxa"/>
            </w:tcMar>
            <w:vAlign w:val="center"/>
          </w:tcPr>
          <w:p w14:paraId="32496BA9" w14:textId="77777777" w:rsidR="00582BCD" w:rsidRDefault="00582BCD" w:rsidP="003D5F3B">
            <w:pPr>
              <w:pStyle w:val="05BODYTEXT"/>
              <w:jc w:val="right"/>
            </w:pPr>
            <w:r>
              <w:rPr>
                <w:sz w:val="14"/>
                <w:szCs w:val="14"/>
              </w:rPr>
              <w:t>0</w:t>
            </w:r>
          </w:p>
        </w:tc>
        <w:tc>
          <w:tcPr>
            <w:tcW w:w="648" w:type="dxa"/>
            <w:shd w:val="clear" w:color="000000" w:fill="auto"/>
            <w:tcMar>
              <w:top w:w="85" w:type="dxa"/>
              <w:left w:w="0" w:type="dxa"/>
              <w:bottom w:w="85" w:type="dxa"/>
              <w:right w:w="85" w:type="dxa"/>
            </w:tcMar>
            <w:vAlign w:val="center"/>
          </w:tcPr>
          <w:p w14:paraId="45B3FA2D" w14:textId="77777777" w:rsidR="00582BCD" w:rsidRDefault="00582BCD" w:rsidP="003D5F3B">
            <w:pPr>
              <w:pStyle w:val="05BODYTEXT"/>
              <w:jc w:val="right"/>
            </w:pPr>
            <w:r>
              <w:rPr>
                <w:sz w:val="14"/>
                <w:szCs w:val="14"/>
              </w:rPr>
              <w:t>0</w:t>
            </w:r>
          </w:p>
        </w:tc>
        <w:tc>
          <w:tcPr>
            <w:tcW w:w="648" w:type="dxa"/>
            <w:shd w:val="clear" w:color="000000" w:fill="auto"/>
            <w:tcMar>
              <w:top w:w="85" w:type="dxa"/>
              <w:left w:w="0" w:type="dxa"/>
              <w:bottom w:w="85" w:type="dxa"/>
              <w:right w:w="85" w:type="dxa"/>
            </w:tcMar>
            <w:vAlign w:val="center"/>
          </w:tcPr>
          <w:p w14:paraId="24916AA3" w14:textId="77777777" w:rsidR="00582BCD" w:rsidRDefault="00582BCD" w:rsidP="003D5F3B">
            <w:pPr>
              <w:pStyle w:val="05BODYTEXT"/>
              <w:jc w:val="right"/>
            </w:pPr>
            <w:r>
              <w:rPr>
                <w:rFonts w:ascii="TimesNewRomanPS-ItalicMT" w:hAnsi="TimesNewRomanPS-ItalicMT" w:cs="TimesNewRomanPS-ItalicMT"/>
                <w:i/>
                <w:iCs/>
                <w:sz w:val="14"/>
                <w:szCs w:val="14"/>
              </w:rPr>
              <w:t>2,935</w:t>
            </w:r>
          </w:p>
        </w:tc>
      </w:tr>
      <w:tr w:rsidR="00582BCD" w14:paraId="57DE694C" w14:textId="77777777" w:rsidTr="006403C7">
        <w:trPr>
          <w:trHeight w:val="60"/>
        </w:trPr>
        <w:tc>
          <w:tcPr>
            <w:tcW w:w="454" w:type="dxa"/>
            <w:shd w:val="clear" w:color="000000" w:fill="auto"/>
            <w:tcMar>
              <w:top w:w="85" w:type="dxa"/>
              <w:left w:w="85" w:type="dxa"/>
              <w:bottom w:w="85" w:type="dxa"/>
              <w:right w:w="57" w:type="dxa"/>
            </w:tcMar>
            <w:vAlign w:val="center"/>
          </w:tcPr>
          <w:p w14:paraId="26DCD7E8" w14:textId="77777777" w:rsidR="00582BCD" w:rsidRDefault="00582BCD" w:rsidP="003D5F3B">
            <w:pPr>
              <w:pStyle w:val="05BODYTEXT"/>
            </w:pPr>
            <w:r>
              <w:rPr>
                <w:sz w:val="14"/>
                <w:szCs w:val="14"/>
              </w:rPr>
              <w:t>H</w:t>
            </w:r>
          </w:p>
        </w:tc>
        <w:tc>
          <w:tcPr>
            <w:tcW w:w="1133" w:type="dxa"/>
            <w:shd w:val="clear" w:color="000000" w:fill="auto"/>
            <w:tcMar>
              <w:top w:w="85" w:type="dxa"/>
              <w:left w:w="85" w:type="dxa"/>
              <w:bottom w:w="85" w:type="dxa"/>
              <w:right w:w="57" w:type="dxa"/>
            </w:tcMar>
            <w:vAlign w:val="center"/>
          </w:tcPr>
          <w:p w14:paraId="0153AFD5" w14:textId="77777777" w:rsidR="00582BCD" w:rsidRDefault="00582BCD" w:rsidP="003D5F3B">
            <w:pPr>
              <w:pStyle w:val="05BODYTEXT"/>
            </w:pPr>
            <w:r>
              <w:rPr>
                <w:sz w:val="14"/>
                <w:szCs w:val="14"/>
              </w:rPr>
              <w:t>Pesticides</w:t>
            </w:r>
          </w:p>
        </w:tc>
        <w:tc>
          <w:tcPr>
            <w:tcW w:w="648" w:type="dxa"/>
            <w:shd w:val="clear" w:color="000000" w:fill="auto"/>
            <w:tcMar>
              <w:top w:w="85" w:type="dxa"/>
              <w:left w:w="0" w:type="dxa"/>
              <w:bottom w:w="85" w:type="dxa"/>
              <w:right w:w="85" w:type="dxa"/>
            </w:tcMar>
            <w:vAlign w:val="center"/>
          </w:tcPr>
          <w:p w14:paraId="028D3BF9" w14:textId="77777777" w:rsidR="00582BCD" w:rsidRDefault="00582BCD" w:rsidP="003D5F3B">
            <w:pPr>
              <w:pStyle w:val="05BODYTEXT"/>
              <w:jc w:val="right"/>
            </w:pPr>
            <w:r>
              <w:rPr>
                <w:sz w:val="14"/>
                <w:szCs w:val="14"/>
              </w:rPr>
              <w:t>42</w:t>
            </w:r>
          </w:p>
        </w:tc>
        <w:tc>
          <w:tcPr>
            <w:tcW w:w="648" w:type="dxa"/>
            <w:shd w:val="clear" w:color="000000" w:fill="auto"/>
            <w:tcMar>
              <w:top w:w="85" w:type="dxa"/>
              <w:left w:w="0" w:type="dxa"/>
              <w:bottom w:w="85" w:type="dxa"/>
              <w:right w:w="85" w:type="dxa"/>
            </w:tcMar>
            <w:vAlign w:val="center"/>
          </w:tcPr>
          <w:p w14:paraId="7F427EC5" w14:textId="77777777" w:rsidR="00582BCD" w:rsidRDefault="00582BCD" w:rsidP="003D5F3B">
            <w:pPr>
              <w:pStyle w:val="05BODYTEXT"/>
              <w:jc w:val="right"/>
            </w:pPr>
            <w:r>
              <w:rPr>
                <w:sz w:val="14"/>
                <w:szCs w:val="14"/>
              </w:rPr>
              <w:t>7</w:t>
            </w:r>
          </w:p>
        </w:tc>
        <w:tc>
          <w:tcPr>
            <w:tcW w:w="648" w:type="dxa"/>
            <w:shd w:val="clear" w:color="000000" w:fill="auto"/>
            <w:tcMar>
              <w:top w:w="85" w:type="dxa"/>
              <w:left w:w="0" w:type="dxa"/>
              <w:bottom w:w="85" w:type="dxa"/>
              <w:right w:w="85" w:type="dxa"/>
            </w:tcMar>
            <w:vAlign w:val="center"/>
          </w:tcPr>
          <w:p w14:paraId="35064390" w14:textId="77777777" w:rsidR="00582BCD" w:rsidRDefault="00582BCD" w:rsidP="003D5F3B">
            <w:pPr>
              <w:pStyle w:val="05BODYTEXT"/>
              <w:jc w:val="right"/>
            </w:pPr>
            <w:r>
              <w:rPr>
                <w:sz w:val="14"/>
                <w:szCs w:val="14"/>
              </w:rPr>
              <w:t>62</w:t>
            </w:r>
          </w:p>
        </w:tc>
        <w:tc>
          <w:tcPr>
            <w:tcW w:w="647" w:type="dxa"/>
            <w:shd w:val="clear" w:color="000000" w:fill="auto"/>
            <w:tcMar>
              <w:top w:w="85" w:type="dxa"/>
              <w:left w:w="0" w:type="dxa"/>
              <w:bottom w:w="85" w:type="dxa"/>
              <w:right w:w="85" w:type="dxa"/>
            </w:tcMar>
            <w:vAlign w:val="center"/>
          </w:tcPr>
          <w:p w14:paraId="4C5ABD82" w14:textId="77777777" w:rsidR="00582BCD" w:rsidRDefault="00582BCD" w:rsidP="003D5F3B">
            <w:pPr>
              <w:pStyle w:val="05BODYTEXT"/>
              <w:jc w:val="right"/>
            </w:pPr>
            <w:r>
              <w:rPr>
                <w:sz w:val="14"/>
                <w:szCs w:val="14"/>
              </w:rPr>
              <w:t>65</w:t>
            </w:r>
          </w:p>
        </w:tc>
        <w:tc>
          <w:tcPr>
            <w:tcW w:w="648" w:type="dxa"/>
            <w:shd w:val="clear" w:color="000000" w:fill="auto"/>
            <w:tcMar>
              <w:top w:w="85" w:type="dxa"/>
              <w:left w:w="0" w:type="dxa"/>
              <w:bottom w:w="85" w:type="dxa"/>
              <w:right w:w="85" w:type="dxa"/>
            </w:tcMar>
            <w:vAlign w:val="center"/>
          </w:tcPr>
          <w:p w14:paraId="50250808" w14:textId="77777777" w:rsidR="00582BCD" w:rsidRDefault="00582BCD" w:rsidP="003D5F3B">
            <w:pPr>
              <w:pStyle w:val="05BODYTEXT"/>
              <w:jc w:val="right"/>
            </w:pPr>
            <w:r>
              <w:rPr>
                <w:sz w:val="14"/>
                <w:szCs w:val="14"/>
              </w:rPr>
              <w:t>0</w:t>
            </w:r>
          </w:p>
        </w:tc>
        <w:tc>
          <w:tcPr>
            <w:tcW w:w="648" w:type="dxa"/>
            <w:shd w:val="clear" w:color="000000" w:fill="auto"/>
            <w:tcMar>
              <w:top w:w="85" w:type="dxa"/>
              <w:left w:w="0" w:type="dxa"/>
              <w:bottom w:w="85" w:type="dxa"/>
              <w:right w:w="85" w:type="dxa"/>
            </w:tcMar>
            <w:vAlign w:val="center"/>
          </w:tcPr>
          <w:p w14:paraId="37B1F2A6" w14:textId="77777777" w:rsidR="00582BCD" w:rsidRDefault="00582BCD" w:rsidP="003D5F3B">
            <w:pPr>
              <w:pStyle w:val="05BODYTEXT"/>
              <w:jc w:val="right"/>
            </w:pPr>
            <w:r>
              <w:rPr>
                <w:sz w:val="14"/>
                <w:szCs w:val="14"/>
              </w:rPr>
              <w:t>0</w:t>
            </w:r>
          </w:p>
        </w:tc>
        <w:tc>
          <w:tcPr>
            <w:tcW w:w="647" w:type="dxa"/>
            <w:shd w:val="clear" w:color="000000" w:fill="auto"/>
            <w:tcMar>
              <w:top w:w="85" w:type="dxa"/>
              <w:left w:w="0" w:type="dxa"/>
              <w:bottom w:w="85" w:type="dxa"/>
              <w:right w:w="85" w:type="dxa"/>
            </w:tcMar>
            <w:vAlign w:val="center"/>
          </w:tcPr>
          <w:p w14:paraId="40B698AE" w14:textId="77777777" w:rsidR="00582BCD" w:rsidRDefault="00582BCD" w:rsidP="003D5F3B">
            <w:pPr>
              <w:pStyle w:val="05BODYTEXT"/>
              <w:jc w:val="right"/>
            </w:pPr>
            <w:r>
              <w:rPr>
                <w:sz w:val="14"/>
                <w:szCs w:val="14"/>
              </w:rPr>
              <w:t>0</w:t>
            </w:r>
          </w:p>
        </w:tc>
        <w:tc>
          <w:tcPr>
            <w:tcW w:w="648" w:type="dxa"/>
            <w:shd w:val="clear" w:color="000000" w:fill="auto"/>
            <w:tcMar>
              <w:top w:w="85" w:type="dxa"/>
              <w:left w:w="0" w:type="dxa"/>
              <w:bottom w:w="85" w:type="dxa"/>
              <w:right w:w="85" w:type="dxa"/>
            </w:tcMar>
            <w:vAlign w:val="center"/>
          </w:tcPr>
          <w:p w14:paraId="380C24E7" w14:textId="77777777" w:rsidR="00582BCD" w:rsidRDefault="00582BCD" w:rsidP="003D5F3B">
            <w:pPr>
              <w:pStyle w:val="05BODYTEXT"/>
              <w:jc w:val="right"/>
            </w:pPr>
            <w:r>
              <w:rPr>
                <w:sz w:val="14"/>
                <w:szCs w:val="14"/>
              </w:rPr>
              <w:t>0</w:t>
            </w:r>
          </w:p>
        </w:tc>
        <w:tc>
          <w:tcPr>
            <w:tcW w:w="648" w:type="dxa"/>
            <w:shd w:val="clear" w:color="000000" w:fill="auto"/>
            <w:tcMar>
              <w:top w:w="85" w:type="dxa"/>
              <w:left w:w="0" w:type="dxa"/>
              <w:bottom w:w="85" w:type="dxa"/>
              <w:right w:w="85" w:type="dxa"/>
            </w:tcMar>
            <w:vAlign w:val="center"/>
          </w:tcPr>
          <w:p w14:paraId="44F075A7" w14:textId="77777777" w:rsidR="00582BCD" w:rsidRDefault="00582BCD" w:rsidP="003D5F3B">
            <w:pPr>
              <w:pStyle w:val="05BODYTEXT"/>
              <w:jc w:val="right"/>
            </w:pPr>
            <w:r>
              <w:rPr>
                <w:rFonts w:ascii="TimesNewRomanPS-ItalicMT" w:hAnsi="TimesNewRomanPS-ItalicMT" w:cs="TimesNewRomanPS-ItalicMT"/>
                <w:i/>
                <w:iCs/>
                <w:sz w:val="14"/>
                <w:szCs w:val="14"/>
              </w:rPr>
              <w:t>176</w:t>
            </w:r>
          </w:p>
        </w:tc>
      </w:tr>
      <w:tr w:rsidR="00582BCD" w14:paraId="189F3FF0" w14:textId="77777777" w:rsidTr="006403C7">
        <w:trPr>
          <w:trHeight w:val="60"/>
        </w:trPr>
        <w:tc>
          <w:tcPr>
            <w:tcW w:w="454" w:type="dxa"/>
            <w:shd w:val="clear" w:color="000000" w:fill="auto"/>
            <w:tcMar>
              <w:top w:w="85" w:type="dxa"/>
              <w:left w:w="85" w:type="dxa"/>
              <w:bottom w:w="85" w:type="dxa"/>
              <w:right w:w="57" w:type="dxa"/>
            </w:tcMar>
            <w:vAlign w:val="center"/>
          </w:tcPr>
          <w:p w14:paraId="0A7A7C74" w14:textId="77777777" w:rsidR="00582BCD" w:rsidRDefault="00582BCD" w:rsidP="003D5F3B">
            <w:pPr>
              <w:pStyle w:val="05BODYTEXT"/>
            </w:pPr>
            <w:r>
              <w:rPr>
                <w:sz w:val="14"/>
                <w:szCs w:val="14"/>
              </w:rPr>
              <w:t>J</w:t>
            </w:r>
          </w:p>
        </w:tc>
        <w:tc>
          <w:tcPr>
            <w:tcW w:w="1133" w:type="dxa"/>
            <w:shd w:val="clear" w:color="000000" w:fill="auto"/>
            <w:tcMar>
              <w:top w:w="85" w:type="dxa"/>
              <w:left w:w="85" w:type="dxa"/>
              <w:bottom w:w="85" w:type="dxa"/>
              <w:right w:w="57" w:type="dxa"/>
            </w:tcMar>
            <w:vAlign w:val="center"/>
          </w:tcPr>
          <w:p w14:paraId="18051A93" w14:textId="77777777" w:rsidR="00582BCD" w:rsidRDefault="00582BCD" w:rsidP="003D5F3B">
            <w:pPr>
              <w:pStyle w:val="05BODYTEXT"/>
            </w:pPr>
            <w:r>
              <w:rPr>
                <w:sz w:val="14"/>
                <w:szCs w:val="14"/>
              </w:rPr>
              <w:t>Oils</w:t>
            </w:r>
          </w:p>
        </w:tc>
        <w:tc>
          <w:tcPr>
            <w:tcW w:w="648" w:type="dxa"/>
            <w:shd w:val="clear" w:color="000000" w:fill="auto"/>
            <w:tcMar>
              <w:top w:w="85" w:type="dxa"/>
              <w:left w:w="0" w:type="dxa"/>
              <w:bottom w:w="85" w:type="dxa"/>
              <w:right w:w="85" w:type="dxa"/>
            </w:tcMar>
            <w:vAlign w:val="center"/>
          </w:tcPr>
          <w:p w14:paraId="16D9483B" w14:textId="77777777" w:rsidR="00582BCD" w:rsidRDefault="00582BCD" w:rsidP="003D5F3B">
            <w:pPr>
              <w:pStyle w:val="05BODYTEXT"/>
              <w:jc w:val="right"/>
            </w:pPr>
            <w:r>
              <w:rPr>
                <w:sz w:val="14"/>
                <w:szCs w:val="14"/>
              </w:rPr>
              <w:t>15,138</w:t>
            </w:r>
          </w:p>
        </w:tc>
        <w:tc>
          <w:tcPr>
            <w:tcW w:w="648" w:type="dxa"/>
            <w:shd w:val="clear" w:color="000000" w:fill="auto"/>
            <w:tcMar>
              <w:top w:w="85" w:type="dxa"/>
              <w:left w:w="0" w:type="dxa"/>
              <w:bottom w:w="85" w:type="dxa"/>
              <w:right w:w="85" w:type="dxa"/>
            </w:tcMar>
            <w:vAlign w:val="center"/>
          </w:tcPr>
          <w:p w14:paraId="28B4B635" w14:textId="77777777" w:rsidR="00582BCD" w:rsidRDefault="00582BCD" w:rsidP="003D5F3B">
            <w:pPr>
              <w:pStyle w:val="05BODYTEXT"/>
              <w:jc w:val="right"/>
            </w:pPr>
            <w:r>
              <w:rPr>
                <w:sz w:val="14"/>
                <w:szCs w:val="14"/>
              </w:rPr>
              <w:t>189</w:t>
            </w:r>
          </w:p>
        </w:tc>
        <w:tc>
          <w:tcPr>
            <w:tcW w:w="648" w:type="dxa"/>
            <w:shd w:val="clear" w:color="000000" w:fill="auto"/>
            <w:tcMar>
              <w:top w:w="85" w:type="dxa"/>
              <w:left w:w="0" w:type="dxa"/>
              <w:bottom w:w="85" w:type="dxa"/>
              <w:right w:w="85" w:type="dxa"/>
            </w:tcMar>
            <w:vAlign w:val="center"/>
          </w:tcPr>
          <w:p w14:paraId="37BEE0A0" w14:textId="77777777" w:rsidR="00582BCD" w:rsidRDefault="00582BCD" w:rsidP="003D5F3B">
            <w:pPr>
              <w:pStyle w:val="05BODYTEXT"/>
              <w:jc w:val="right"/>
            </w:pPr>
            <w:r>
              <w:rPr>
                <w:sz w:val="14"/>
                <w:szCs w:val="14"/>
              </w:rPr>
              <w:t>19</w:t>
            </w:r>
          </w:p>
        </w:tc>
        <w:tc>
          <w:tcPr>
            <w:tcW w:w="647" w:type="dxa"/>
            <w:shd w:val="clear" w:color="000000" w:fill="auto"/>
            <w:tcMar>
              <w:top w:w="85" w:type="dxa"/>
              <w:left w:w="0" w:type="dxa"/>
              <w:bottom w:w="85" w:type="dxa"/>
              <w:right w:w="85" w:type="dxa"/>
            </w:tcMar>
            <w:vAlign w:val="center"/>
          </w:tcPr>
          <w:p w14:paraId="30BC3E01" w14:textId="77777777" w:rsidR="00582BCD" w:rsidRDefault="00582BCD" w:rsidP="003D5F3B">
            <w:pPr>
              <w:pStyle w:val="05BODYTEXT"/>
              <w:jc w:val="right"/>
            </w:pPr>
            <w:r>
              <w:rPr>
                <w:sz w:val="14"/>
                <w:szCs w:val="14"/>
              </w:rPr>
              <w:t>38</w:t>
            </w:r>
          </w:p>
        </w:tc>
        <w:tc>
          <w:tcPr>
            <w:tcW w:w="648" w:type="dxa"/>
            <w:shd w:val="clear" w:color="000000" w:fill="auto"/>
            <w:tcMar>
              <w:top w:w="85" w:type="dxa"/>
              <w:left w:w="0" w:type="dxa"/>
              <w:bottom w:w="85" w:type="dxa"/>
              <w:right w:w="85" w:type="dxa"/>
            </w:tcMar>
            <w:vAlign w:val="center"/>
          </w:tcPr>
          <w:p w14:paraId="40A38B13" w14:textId="77777777" w:rsidR="00582BCD" w:rsidRDefault="00582BCD" w:rsidP="003D5F3B">
            <w:pPr>
              <w:pStyle w:val="05BODYTEXT"/>
              <w:jc w:val="right"/>
            </w:pPr>
            <w:r>
              <w:rPr>
                <w:sz w:val="14"/>
                <w:szCs w:val="14"/>
              </w:rPr>
              <w:t>40</w:t>
            </w:r>
          </w:p>
        </w:tc>
        <w:tc>
          <w:tcPr>
            <w:tcW w:w="648" w:type="dxa"/>
            <w:shd w:val="clear" w:color="000000" w:fill="auto"/>
            <w:tcMar>
              <w:top w:w="85" w:type="dxa"/>
              <w:left w:w="0" w:type="dxa"/>
              <w:bottom w:w="85" w:type="dxa"/>
              <w:right w:w="85" w:type="dxa"/>
            </w:tcMar>
            <w:vAlign w:val="center"/>
          </w:tcPr>
          <w:p w14:paraId="5D1B2228" w14:textId="77777777" w:rsidR="00582BCD" w:rsidRDefault="00582BCD" w:rsidP="003D5F3B">
            <w:pPr>
              <w:pStyle w:val="05BODYTEXT"/>
              <w:jc w:val="right"/>
            </w:pPr>
            <w:r>
              <w:rPr>
                <w:sz w:val="14"/>
                <w:szCs w:val="14"/>
              </w:rPr>
              <w:t>0</w:t>
            </w:r>
          </w:p>
        </w:tc>
        <w:tc>
          <w:tcPr>
            <w:tcW w:w="647" w:type="dxa"/>
            <w:shd w:val="clear" w:color="000000" w:fill="auto"/>
            <w:tcMar>
              <w:top w:w="85" w:type="dxa"/>
              <w:left w:w="0" w:type="dxa"/>
              <w:bottom w:w="85" w:type="dxa"/>
              <w:right w:w="85" w:type="dxa"/>
            </w:tcMar>
            <w:vAlign w:val="center"/>
          </w:tcPr>
          <w:p w14:paraId="74FA3298" w14:textId="77777777" w:rsidR="00582BCD" w:rsidRDefault="00582BCD" w:rsidP="003D5F3B">
            <w:pPr>
              <w:pStyle w:val="05BODYTEXT"/>
              <w:jc w:val="right"/>
            </w:pPr>
            <w:r>
              <w:rPr>
                <w:sz w:val="14"/>
                <w:szCs w:val="14"/>
              </w:rPr>
              <w:t>1,385</w:t>
            </w:r>
          </w:p>
        </w:tc>
        <w:tc>
          <w:tcPr>
            <w:tcW w:w="648" w:type="dxa"/>
            <w:shd w:val="clear" w:color="000000" w:fill="auto"/>
            <w:tcMar>
              <w:top w:w="85" w:type="dxa"/>
              <w:left w:w="0" w:type="dxa"/>
              <w:bottom w:w="85" w:type="dxa"/>
              <w:right w:w="85" w:type="dxa"/>
            </w:tcMar>
            <w:vAlign w:val="center"/>
          </w:tcPr>
          <w:p w14:paraId="3D73D7CC" w14:textId="77777777" w:rsidR="00582BCD" w:rsidRDefault="00582BCD" w:rsidP="003D5F3B">
            <w:pPr>
              <w:pStyle w:val="05BODYTEXT"/>
              <w:jc w:val="right"/>
            </w:pPr>
            <w:r>
              <w:rPr>
                <w:sz w:val="14"/>
                <w:szCs w:val="14"/>
              </w:rPr>
              <w:t>0</w:t>
            </w:r>
          </w:p>
        </w:tc>
        <w:tc>
          <w:tcPr>
            <w:tcW w:w="648" w:type="dxa"/>
            <w:shd w:val="clear" w:color="000000" w:fill="auto"/>
            <w:tcMar>
              <w:top w:w="85" w:type="dxa"/>
              <w:left w:w="0" w:type="dxa"/>
              <w:bottom w:w="85" w:type="dxa"/>
              <w:right w:w="85" w:type="dxa"/>
            </w:tcMar>
            <w:vAlign w:val="center"/>
          </w:tcPr>
          <w:p w14:paraId="202A7A36" w14:textId="77777777" w:rsidR="00582BCD" w:rsidRDefault="00582BCD" w:rsidP="003D5F3B">
            <w:pPr>
              <w:pStyle w:val="05BODYTEXT"/>
              <w:jc w:val="right"/>
            </w:pPr>
            <w:r>
              <w:rPr>
                <w:rFonts w:ascii="TimesNewRomanPS-ItalicMT" w:hAnsi="TimesNewRomanPS-ItalicMT" w:cs="TimesNewRomanPS-ItalicMT"/>
                <w:i/>
                <w:iCs/>
                <w:sz w:val="14"/>
                <w:szCs w:val="14"/>
              </w:rPr>
              <w:t>16,809</w:t>
            </w:r>
          </w:p>
        </w:tc>
      </w:tr>
      <w:tr w:rsidR="00582BCD" w14:paraId="44EF5D6C" w14:textId="77777777" w:rsidTr="006403C7">
        <w:trPr>
          <w:trHeight w:val="60"/>
        </w:trPr>
        <w:tc>
          <w:tcPr>
            <w:tcW w:w="454" w:type="dxa"/>
            <w:shd w:val="clear" w:color="000000" w:fill="auto"/>
            <w:tcMar>
              <w:top w:w="85" w:type="dxa"/>
              <w:left w:w="85" w:type="dxa"/>
              <w:bottom w:w="85" w:type="dxa"/>
              <w:right w:w="57" w:type="dxa"/>
            </w:tcMar>
            <w:vAlign w:val="center"/>
          </w:tcPr>
          <w:p w14:paraId="30649741" w14:textId="77777777" w:rsidR="00582BCD" w:rsidRDefault="00582BCD" w:rsidP="003D5F3B">
            <w:pPr>
              <w:pStyle w:val="05BODYTEXT"/>
            </w:pPr>
            <w:r>
              <w:rPr>
                <w:sz w:val="14"/>
                <w:szCs w:val="14"/>
              </w:rPr>
              <w:t>K</w:t>
            </w:r>
          </w:p>
        </w:tc>
        <w:tc>
          <w:tcPr>
            <w:tcW w:w="1133" w:type="dxa"/>
            <w:shd w:val="clear" w:color="000000" w:fill="auto"/>
            <w:tcMar>
              <w:top w:w="85" w:type="dxa"/>
              <w:left w:w="85" w:type="dxa"/>
              <w:bottom w:w="85" w:type="dxa"/>
              <w:right w:w="57" w:type="dxa"/>
            </w:tcMar>
            <w:vAlign w:val="center"/>
          </w:tcPr>
          <w:p w14:paraId="1E0B73E1" w14:textId="77777777" w:rsidR="00582BCD" w:rsidRDefault="00582BCD" w:rsidP="003D5F3B">
            <w:pPr>
              <w:pStyle w:val="05BODYTEXT"/>
            </w:pPr>
            <w:r>
              <w:rPr>
                <w:sz w:val="14"/>
                <w:szCs w:val="14"/>
              </w:rPr>
              <w:t>Putrescible/organic waste</w:t>
            </w:r>
          </w:p>
        </w:tc>
        <w:tc>
          <w:tcPr>
            <w:tcW w:w="648" w:type="dxa"/>
            <w:shd w:val="clear" w:color="000000" w:fill="auto"/>
            <w:tcMar>
              <w:top w:w="85" w:type="dxa"/>
              <w:left w:w="0" w:type="dxa"/>
              <w:bottom w:w="85" w:type="dxa"/>
              <w:right w:w="85" w:type="dxa"/>
            </w:tcMar>
            <w:vAlign w:val="center"/>
          </w:tcPr>
          <w:p w14:paraId="38693B5B" w14:textId="77777777" w:rsidR="00582BCD" w:rsidRDefault="00582BCD" w:rsidP="003D5F3B">
            <w:pPr>
              <w:pStyle w:val="05BODYTEXT"/>
              <w:jc w:val="right"/>
            </w:pPr>
            <w:r>
              <w:rPr>
                <w:sz w:val="14"/>
                <w:szCs w:val="14"/>
              </w:rPr>
              <w:t>3,864</w:t>
            </w:r>
          </w:p>
        </w:tc>
        <w:tc>
          <w:tcPr>
            <w:tcW w:w="648" w:type="dxa"/>
            <w:shd w:val="clear" w:color="000000" w:fill="auto"/>
            <w:tcMar>
              <w:top w:w="85" w:type="dxa"/>
              <w:left w:w="0" w:type="dxa"/>
              <w:bottom w:w="85" w:type="dxa"/>
              <w:right w:w="85" w:type="dxa"/>
            </w:tcMar>
            <w:vAlign w:val="center"/>
          </w:tcPr>
          <w:p w14:paraId="3816E9E0" w14:textId="77777777" w:rsidR="00582BCD" w:rsidRDefault="00582BCD" w:rsidP="003D5F3B">
            <w:pPr>
              <w:pStyle w:val="05BODYTEXT"/>
              <w:jc w:val="right"/>
            </w:pPr>
            <w:r>
              <w:rPr>
                <w:sz w:val="14"/>
                <w:szCs w:val="14"/>
              </w:rPr>
              <w:t>0</w:t>
            </w:r>
          </w:p>
        </w:tc>
        <w:tc>
          <w:tcPr>
            <w:tcW w:w="648" w:type="dxa"/>
            <w:shd w:val="clear" w:color="000000" w:fill="auto"/>
            <w:tcMar>
              <w:top w:w="85" w:type="dxa"/>
              <w:left w:w="0" w:type="dxa"/>
              <w:bottom w:w="85" w:type="dxa"/>
              <w:right w:w="85" w:type="dxa"/>
            </w:tcMar>
            <w:vAlign w:val="center"/>
          </w:tcPr>
          <w:p w14:paraId="62170BB7" w14:textId="77777777" w:rsidR="00582BCD" w:rsidRDefault="00582BCD" w:rsidP="003D5F3B">
            <w:pPr>
              <w:pStyle w:val="05BODYTEXT"/>
              <w:jc w:val="right"/>
            </w:pPr>
            <w:r>
              <w:rPr>
                <w:sz w:val="14"/>
                <w:szCs w:val="14"/>
              </w:rPr>
              <w:t>0</w:t>
            </w:r>
          </w:p>
        </w:tc>
        <w:tc>
          <w:tcPr>
            <w:tcW w:w="647" w:type="dxa"/>
            <w:shd w:val="clear" w:color="000000" w:fill="auto"/>
            <w:tcMar>
              <w:top w:w="85" w:type="dxa"/>
              <w:left w:w="0" w:type="dxa"/>
              <w:bottom w:w="85" w:type="dxa"/>
              <w:right w:w="85" w:type="dxa"/>
            </w:tcMar>
            <w:vAlign w:val="center"/>
          </w:tcPr>
          <w:p w14:paraId="2929676A" w14:textId="77777777" w:rsidR="00582BCD" w:rsidRDefault="00582BCD" w:rsidP="003D5F3B">
            <w:pPr>
              <w:pStyle w:val="05BODYTEXT"/>
              <w:jc w:val="right"/>
            </w:pPr>
            <w:r>
              <w:rPr>
                <w:sz w:val="14"/>
                <w:szCs w:val="14"/>
              </w:rPr>
              <w:t>5</w:t>
            </w:r>
          </w:p>
        </w:tc>
        <w:tc>
          <w:tcPr>
            <w:tcW w:w="648" w:type="dxa"/>
            <w:shd w:val="clear" w:color="000000" w:fill="auto"/>
            <w:tcMar>
              <w:top w:w="85" w:type="dxa"/>
              <w:left w:w="0" w:type="dxa"/>
              <w:bottom w:w="85" w:type="dxa"/>
              <w:right w:w="85" w:type="dxa"/>
            </w:tcMar>
            <w:vAlign w:val="center"/>
          </w:tcPr>
          <w:p w14:paraId="3471119E" w14:textId="77777777" w:rsidR="00582BCD" w:rsidRDefault="00582BCD" w:rsidP="003D5F3B">
            <w:pPr>
              <w:pStyle w:val="05BODYTEXT"/>
              <w:jc w:val="right"/>
            </w:pPr>
            <w:r>
              <w:rPr>
                <w:sz w:val="14"/>
                <w:szCs w:val="14"/>
              </w:rPr>
              <w:t>0</w:t>
            </w:r>
          </w:p>
        </w:tc>
        <w:tc>
          <w:tcPr>
            <w:tcW w:w="648" w:type="dxa"/>
            <w:shd w:val="clear" w:color="000000" w:fill="auto"/>
            <w:tcMar>
              <w:top w:w="85" w:type="dxa"/>
              <w:left w:w="0" w:type="dxa"/>
              <w:bottom w:w="85" w:type="dxa"/>
              <w:right w:w="85" w:type="dxa"/>
            </w:tcMar>
            <w:vAlign w:val="center"/>
          </w:tcPr>
          <w:p w14:paraId="70BDB881" w14:textId="77777777" w:rsidR="00582BCD" w:rsidRDefault="00582BCD" w:rsidP="003D5F3B">
            <w:pPr>
              <w:pStyle w:val="05BODYTEXT"/>
              <w:jc w:val="right"/>
            </w:pPr>
            <w:r>
              <w:rPr>
                <w:sz w:val="14"/>
                <w:szCs w:val="14"/>
              </w:rPr>
              <w:t>0</w:t>
            </w:r>
          </w:p>
        </w:tc>
        <w:tc>
          <w:tcPr>
            <w:tcW w:w="647" w:type="dxa"/>
            <w:shd w:val="clear" w:color="000000" w:fill="auto"/>
            <w:tcMar>
              <w:top w:w="85" w:type="dxa"/>
              <w:left w:w="0" w:type="dxa"/>
              <w:bottom w:w="85" w:type="dxa"/>
              <w:right w:w="85" w:type="dxa"/>
            </w:tcMar>
            <w:vAlign w:val="center"/>
          </w:tcPr>
          <w:p w14:paraId="395C3276" w14:textId="77777777" w:rsidR="00582BCD" w:rsidRDefault="00582BCD" w:rsidP="003D5F3B">
            <w:pPr>
              <w:pStyle w:val="05BODYTEXT"/>
              <w:jc w:val="right"/>
            </w:pPr>
            <w:r>
              <w:rPr>
                <w:sz w:val="14"/>
                <w:szCs w:val="14"/>
              </w:rPr>
              <w:t>0</w:t>
            </w:r>
          </w:p>
        </w:tc>
        <w:tc>
          <w:tcPr>
            <w:tcW w:w="648" w:type="dxa"/>
            <w:shd w:val="clear" w:color="000000" w:fill="auto"/>
            <w:tcMar>
              <w:top w:w="85" w:type="dxa"/>
              <w:left w:w="0" w:type="dxa"/>
              <w:bottom w:w="85" w:type="dxa"/>
              <w:right w:w="85" w:type="dxa"/>
            </w:tcMar>
            <w:vAlign w:val="center"/>
          </w:tcPr>
          <w:p w14:paraId="2108AD9D" w14:textId="77777777" w:rsidR="00582BCD" w:rsidRDefault="00582BCD" w:rsidP="003D5F3B">
            <w:pPr>
              <w:pStyle w:val="05BODYTEXT"/>
              <w:jc w:val="right"/>
            </w:pPr>
            <w:r>
              <w:rPr>
                <w:sz w:val="14"/>
                <w:szCs w:val="14"/>
              </w:rPr>
              <w:t>0</w:t>
            </w:r>
          </w:p>
        </w:tc>
        <w:tc>
          <w:tcPr>
            <w:tcW w:w="648" w:type="dxa"/>
            <w:shd w:val="clear" w:color="000000" w:fill="auto"/>
            <w:tcMar>
              <w:top w:w="85" w:type="dxa"/>
              <w:left w:w="0" w:type="dxa"/>
              <w:bottom w:w="85" w:type="dxa"/>
              <w:right w:w="85" w:type="dxa"/>
            </w:tcMar>
            <w:vAlign w:val="center"/>
          </w:tcPr>
          <w:p w14:paraId="64F92438" w14:textId="77777777" w:rsidR="00582BCD" w:rsidRDefault="00582BCD" w:rsidP="003D5F3B">
            <w:pPr>
              <w:pStyle w:val="05BODYTEXT"/>
              <w:jc w:val="right"/>
            </w:pPr>
            <w:r>
              <w:rPr>
                <w:rFonts w:ascii="TimesNewRomanPS-ItalicMT" w:hAnsi="TimesNewRomanPS-ItalicMT" w:cs="TimesNewRomanPS-ItalicMT"/>
                <w:i/>
                <w:iCs/>
                <w:sz w:val="14"/>
                <w:szCs w:val="14"/>
              </w:rPr>
              <w:t>3,869</w:t>
            </w:r>
          </w:p>
        </w:tc>
      </w:tr>
      <w:tr w:rsidR="00582BCD" w14:paraId="423D2B4A" w14:textId="77777777" w:rsidTr="006403C7">
        <w:trPr>
          <w:trHeight w:val="60"/>
        </w:trPr>
        <w:tc>
          <w:tcPr>
            <w:tcW w:w="454" w:type="dxa"/>
            <w:shd w:val="clear" w:color="000000" w:fill="auto"/>
            <w:tcMar>
              <w:top w:w="85" w:type="dxa"/>
              <w:left w:w="85" w:type="dxa"/>
              <w:bottom w:w="85" w:type="dxa"/>
              <w:right w:w="57" w:type="dxa"/>
            </w:tcMar>
            <w:vAlign w:val="center"/>
          </w:tcPr>
          <w:p w14:paraId="2DDFD359" w14:textId="77777777" w:rsidR="00582BCD" w:rsidRDefault="00582BCD" w:rsidP="003D5F3B">
            <w:pPr>
              <w:pStyle w:val="05BODYTEXT"/>
            </w:pPr>
            <w:r>
              <w:rPr>
                <w:sz w:val="14"/>
                <w:szCs w:val="14"/>
              </w:rPr>
              <w:t>L</w:t>
            </w:r>
          </w:p>
        </w:tc>
        <w:tc>
          <w:tcPr>
            <w:tcW w:w="1133" w:type="dxa"/>
            <w:shd w:val="clear" w:color="000000" w:fill="auto"/>
            <w:tcMar>
              <w:top w:w="85" w:type="dxa"/>
              <w:left w:w="85" w:type="dxa"/>
              <w:bottom w:w="85" w:type="dxa"/>
              <w:right w:w="57" w:type="dxa"/>
            </w:tcMar>
            <w:vAlign w:val="center"/>
          </w:tcPr>
          <w:p w14:paraId="7EBBD25F" w14:textId="77777777" w:rsidR="00582BCD" w:rsidRDefault="00582BCD" w:rsidP="003D5F3B">
            <w:pPr>
              <w:pStyle w:val="05BODYTEXT"/>
            </w:pPr>
            <w:r>
              <w:rPr>
                <w:sz w:val="14"/>
                <w:szCs w:val="14"/>
              </w:rPr>
              <w:t>Industrial washwater</w:t>
            </w:r>
          </w:p>
        </w:tc>
        <w:tc>
          <w:tcPr>
            <w:tcW w:w="648" w:type="dxa"/>
            <w:shd w:val="clear" w:color="000000" w:fill="auto"/>
            <w:tcMar>
              <w:top w:w="85" w:type="dxa"/>
              <w:left w:w="0" w:type="dxa"/>
              <w:bottom w:w="85" w:type="dxa"/>
              <w:right w:w="85" w:type="dxa"/>
            </w:tcMar>
            <w:vAlign w:val="center"/>
          </w:tcPr>
          <w:p w14:paraId="06828CF0" w14:textId="77777777" w:rsidR="00582BCD" w:rsidRDefault="00582BCD" w:rsidP="003D5F3B">
            <w:pPr>
              <w:pStyle w:val="05BODYTEXT"/>
              <w:jc w:val="right"/>
            </w:pPr>
            <w:r>
              <w:rPr>
                <w:sz w:val="14"/>
                <w:szCs w:val="14"/>
              </w:rPr>
              <w:t>0</w:t>
            </w:r>
          </w:p>
        </w:tc>
        <w:tc>
          <w:tcPr>
            <w:tcW w:w="648" w:type="dxa"/>
            <w:shd w:val="clear" w:color="000000" w:fill="auto"/>
            <w:tcMar>
              <w:top w:w="85" w:type="dxa"/>
              <w:left w:w="0" w:type="dxa"/>
              <w:bottom w:w="85" w:type="dxa"/>
              <w:right w:w="85" w:type="dxa"/>
            </w:tcMar>
            <w:vAlign w:val="center"/>
          </w:tcPr>
          <w:p w14:paraId="59658191" w14:textId="77777777" w:rsidR="00582BCD" w:rsidRDefault="00582BCD" w:rsidP="003D5F3B">
            <w:pPr>
              <w:pStyle w:val="05BODYTEXT"/>
              <w:jc w:val="right"/>
            </w:pPr>
            <w:r>
              <w:rPr>
                <w:sz w:val="14"/>
                <w:szCs w:val="14"/>
              </w:rPr>
              <w:t>0</w:t>
            </w:r>
          </w:p>
        </w:tc>
        <w:tc>
          <w:tcPr>
            <w:tcW w:w="648" w:type="dxa"/>
            <w:shd w:val="clear" w:color="000000" w:fill="auto"/>
            <w:tcMar>
              <w:top w:w="85" w:type="dxa"/>
              <w:left w:w="0" w:type="dxa"/>
              <w:bottom w:w="85" w:type="dxa"/>
              <w:right w:w="85" w:type="dxa"/>
            </w:tcMar>
            <w:vAlign w:val="center"/>
          </w:tcPr>
          <w:p w14:paraId="2628823A" w14:textId="77777777" w:rsidR="00582BCD" w:rsidRDefault="00582BCD" w:rsidP="003D5F3B">
            <w:pPr>
              <w:pStyle w:val="05BODYTEXT"/>
              <w:jc w:val="right"/>
            </w:pPr>
            <w:r>
              <w:rPr>
                <w:sz w:val="14"/>
                <w:szCs w:val="14"/>
              </w:rPr>
              <w:t>0</w:t>
            </w:r>
          </w:p>
        </w:tc>
        <w:tc>
          <w:tcPr>
            <w:tcW w:w="647" w:type="dxa"/>
            <w:shd w:val="clear" w:color="000000" w:fill="auto"/>
            <w:tcMar>
              <w:top w:w="85" w:type="dxa"/>
              <w:left w:w="0" w:type="dxa"/>
              <w:bottom w:w="85" w:type="dxa"/>
              <w:right w:w="85" w:type="dxa"/>
            </w:tcMar>
            <w:vAlign w:val="center"/>
          </w:tcPr>
          <w:p w14:paraId="7B18A9C8" w14:textId="77777777" w:rsidR="00582BCD" w:rsidRDefault="00582BCD" w:rsidP="003D5F3B">
            <w:pPr>
              <w:pStyle w:val="05BODYTEXT"/>
              <w:jc w:val="right"/>
            </w:pPr>
            <w:r>
              <w:rPr>
                <w:sz w:val="14"/>
                <w:szCs w:val="14"/>
              </w:rPr>
              <w:t>0</w:t>
            </w:r>
          </w:p>
        </w:tc>
        <w:tc>
          <w:tcPr>
            <w:tcW w:w="648" w:type="dxa"/>
            <w:shd w:val="clear" w:color="000000" w:fill="auto"/>
            <w:tcMar>
              <w:top w:w="85" w:type="dxa"/>
              <w:left w:w="0" w:type="dxa"/>
              <w:bottom w:w="85" w:type="dxa"/>
              <w:right w:w="85" w:type="dxa"/>
            </w:tcMar>
            <w:vAlign w:val="center"/>
          </w:tcPr>
          <w:p w14:paraId="7C365F21" w14:textId="77777777" w:rsidR="00582BCD" w:rsidRDefault="00582BCD" w:rsidP="003D5F3B">
            <w:pPr>
              <w:pStyle w:val="05BODYTEXT"/>
              <w:jc w:val="right"/>
            </w:pPr>
            <w:r>
              <w:rPr>
                <w:sz w:val="14"/>
                <w:szCs w:val="14"/>
              </w:rPr>
              <w:t>0</w:t>
            </w:r>
          </w:p>
        </w:tc>
        <w:tc>
          <w:tcPr>
            <w:tcW w:w="648" w:type="dxa"/>
            <w:shd w:val="clear" w:color="000000" w:fill="auto"/>
            <w:tcMar>
              <w:top w:w="85" w:type="dxa"/>
              <w:left w:w="0" w:type="dxa"/>
              <w:bottom w:w="85" w:type="dxa"/>
              <w:right w:w="85" w:type="dxa"/>
            </w:tcMar>
            <w:vAlign w:val="center"/>
          </w:tcPr>
          <w:p w14:paraId="4CEC7065" w14:textId="77777777" w:rsidR="00582BCD" w:rsidRDefault="00582BCD" w:rsidP="003D5F3B">
            <w:pPr>
              <w:pStyle w:val="05BODYTEXT"/>
              <w:jc w:val="right"/>
            </w:pPr>
            <w:r>
              <w:rPr>
                <w:sz w:val="14"/>
                <w:szCs w:val="14"/>
              </w:rPr>
              <w:t>0</w:t>
            </w:r>
          </w:p>
        </w:tc>
        <w:tc>
          <w:tcPr>
            <w:tcW w:w="647" w:type="dxa"/>
            <w:shd w:val="clear" w:color="000000" w:fill="auto"/>
            <w:tcMar>
              <w:top w:w="85" w:type="dxa"/>
              <w:left w:w="0" w:type="dxa"/>
              <w:bottom w:w="85" w:type="dxa"/>
              <w:right w:w="85" w:type="dxa"/>
            </w:tcMar>
            <w:vAlign w:val="center"/>
          </w:tcPr>
          <w:p w14:paraId="25A0B2D4" w14:textId="77777777" w:rsidR="00582BCD" w:rsidRDefault="00582BCD" w:rsidP="003D5F3B">
            <w:pPr>
              <w:pStyle w:val="05BODYTEXT"/>
              <w:jc w:val="right"/>
            </w:pPr>
            <w:r>
              <w:rPr>
                <w:sz w:val="14"/>
                <w:szCs w:val="14"/>
              </w:rPr>
              <w:t>0</w:t>
            </w:r>
          </w:p>
        </w:tc>
        <w:tc>
          <w:tcPr>
            <w:tcW w:w="648" w:type="dxa"/>
            <w:shd w:val="clear" w:color="000000" w:fill="auto"/>
            <w:tcMar>
              <w:top w:w="85" w:type="dxa"/>
              <w:left w:w="0" w:type="dxa"/>
              <w:bottom w:w="85" w:type="dxa"/>
              <w:right w:w="85" w:type="dxa"/>
            </w:tcMar>
            <w:vAlign w:val="center"/>
          </w:tcPr>
          <w:p w14:paraId="20F92438" w14:textId="77777777" w:rsidR="00582BCD" w:rsidRDefault="00582BCD" w:rsidP="003D5F3B">
            <w:pPr>
              <w:pStyle w:val="05BODYTEXT"/>
              <w:jc w:val="right"/>
            </w:pPr>
            <w:r>
              <w:rPr>
                <w:sz w:val="14"/>
                <w:szCs w:val="14"/>
              </w:rPr>
              <w:t>0</w:t>
            </w:r>
          </w:p>
        </w:tc>
        <w:tc>
          <w:tcPr>
            <w:tcW w:w="648" w:type="dxa"/>
            <w:shd w:val="clear" w:color="000000" w:fill="auto"/>
            <w:tcMar>
              <w:top w:w="85" w:type="dxa"/>
              <w:left w:w="0" w:type="dxa"/>
              <w:bottom w:w="85" w:type="dxa"/>
              <w:right w:w="85" w:type="dxa"/>
            </w:tcMar>
            <w:vAlign w:val="center"/>
          </w:tcPr>
          <w:p w14:paraId="10EF2A79" w14:textId="77777777" w:rsidR="00582BCD" w:rsidRDefault="00582BCD" w:rsidP="003D5F3B">
            <w:pPr>
              <w:pStyle w:val="05BODYTEXT"/>
              <w:jc w:val="right"/>
            </w:pPr>
            <w:r>
              <w:rPr>
                <w:rFonts w:ascii="TimesNewRomanPS-ItalicMT" w:hAnsi="TimesNewRomanPS-ItalicMT" w:cs="TimesNewRomanPS-ItalicMT"/>
                <w:i/>
                <w:iCs/>
                <w:sz w:val="14"/>
                <w:szCs w:val="14"/>
              </w:rPr>
              <w:t xml:space="preserve"> - </w:t>
            </w:r>
          </w:p>
        </w:tc>
      </w:tr>
      <w:tr w:rsidR="00582BCD" w14:paraId="5C42794A" w14:textId="77777777" w:rsidTr="006403C7">
        <w:trPr>
          <w:trHeight w:val="60"/>
        </w:trPr>
        <w:tc>
          <w:tcPr>
            <w:tcW w:w="454" w:type="dxa"/>
            <w:shd w:val="clear" w:color="000000" w:fill="auto"/>
            <w:tcMar>
              <w:top w:w="85" w:type="dxa"/>
              <w:left w:w="85" w:type="dxa"/>
              <w:bottom w:w="85" w:type="dxa"/>
              <w:right w:w="57" w:type="dxa"/>
            </w:tcMar>
            <w:vAlign w:val="center"/>
          </w:tcPr>
          <w:p w14:paraId="3FB28CBA" w14:textId="77777777" w:rsidR="00582BCD" w:rsidRDefault="00582BCD" w:rsidP="003D5F3B">
            <w:pPr>
              <w:pStyle w:val="05BODYTEXT"/>
            </w:pPr>
            <w:r>
              <w:rPr>
                <w:sz w:val="14"/>
                <w:szCs w:val="14"/>
              </w:rPr>
              <w:t>M</w:t>
            </w:r>
          </w:p>
        </w:tc>
        <w:tc>
          <w:tcPr>
            <w:tcW w:w="1133" w:type="dxa"/>
            <w:shd w:val="clear" w:color="000000" w:fill="auto"/>
            <w:tcMar>
              <w:top w:w="85" w:type="dxa"/>
              <w:left w:w="85" w:type="dxa"/>
              <w:bottom w:w="85" w:type="dxa"/>
              <w:right w:w="57" w:type="dxa"/>
            </w:tcMar>
            <w:vAlign w:val="center"/>
          </w:tcPr>
          <w:p w14:paraId="3FCD830D" w14:textId="77777777" w:rsidR="00582BCD" w:rsidRDefault="00582BCD" w:rsidP="003D5F3B">
            <w:pPr>
              <w:pStyle w:val="05BODYTEXT"/>
            </w:pPr>
            <w:r>
              <w:rPr>
                <w:sz w:val="14"/>
                <w:szCs w:val="14"/>
              </w:rPr>
              <w:t>Organic chemicals</w:t>
            </w:r>
          </w:p>
        </w:tc>
        <w:tc>
          <w:tcPr>
            <w:tcW w:w="648" w:type="dxa"/>
            <w:shd w:val="clear" w:color="000000" w:fill="auto"/>
            <w:tcMar>
              <w:top w:w="85" w:type="dxa"/>
              <w:left w:w="0" w:type="dxa"/>
              <w:bottom w:w="85" w:type="dxa"/>
              <w:right w:w="85" w:type="dxa"/>
            </w:tcMar>
            <w:vAlign w:val="center"/>
          </w:tcPr>
          <w:p w14:paraId="4A296E80" w14:textId="77777777" w:rsidR="00582BCD" w:rsidRDefault="00582BCD" w:rsidP="003D5F3B">
            <w:pPr>
              <w:pStyle w:val="05BODYTEXT"/>
              <w:jc w:val="right"/>
            </w:pPr>
            <w:r>
              <w:rPr>
                <w:sz w:val="14"/>
                <w:szCs w:val="14"/>
              </w:rPr>
              <w:t>4,955</w:t>
            </w:r>
          </w:p>
        </w:tc>
        <w:tc>
          <w:tcPr>
            <w:tcW w:w="648" w:type="dxa"/>
            <w:shd w:val="clear" w:color="000000" w:fill="auto"/>
            <w:tcMar>
              <w:top w:w="85" w:type="dxa"/>
              <w:left w:w="0" w:type="dxa"/>
              <w:bottom w:w="85" w:type="dxa"/>
              <w:right w:w="85" w:type="dxa"/>
            </w:tcMar>
            <w:vAlign w:val="center"/>
          </w:tcPr>
          <w:p w14:paraId="32810A1B" w14:textId="77777777" w:rsidR="00582BCD" w:rsidRDefault="00582BCD" w:rsidP="003D5F3B">
            <w:pPr>
              <w:pStyle w:val="05BODYTEXT"/>
              <w:jc w:val="right"/>
            </w:pPr>
            <w:r>
              <w:rPr>
                <w:sz w:val="14"/>
                <w:szCs w:val="14"/>
              </w:rPr>
              <w:t>18</w:t>
            </w:r>
          </w:p>
        </w:tc>
        <w:tc>
          <w:tcPr>
            <w:tcW w:w="648" w:type="dxa"/>
            <w:shd w:val="clear" w:color="000000" w:fill="auto"/>
            <w:tcMar>
              <w:top w:w="85" w:type="dxa"/>
              <w:left w:w="0" w:type="dxa"/>
              <w:bottom w:w="85" w:type="dxa"/>
              <w:right w:w="85" w:type="dxa"/>
            </w:tcMar>
            <w:vAlign w:val="center"/>
          </w:tcPr>
          <w:p w14:paraId="1B6D6CFA" w14:textId="77777777" w:rsidR="00582BCD" w:rsidRDefault="00582BCD" w:rsidP="003D5F3B">
            <w:pPr>
              <w:pStyle w:val="05BODYTEXT"/>
              <w:jc w:val="right"/>
            </w:pPr>
            <w:r>
              <w:rPr>
                <w:sz w:val="14"/>
                <w:szCs w:val="14"/>
              </w:rPr>
              <w:t>0</w:t>
            </w:r>
          </w:p>
        </w:tc>
        <w:tc>
          <w:tcPr>
            <w:tcW w:w="647" w:type="dxa"/>
            <w:shd w:val="clear" w:color="000000" w:fill="auto"/>
            <w:tcMar>
              <w:top w:w="85" w:type="dxa"/>
              <w:left w:w="0" w:type="dxa"/>
              <w:bottom w:w="85" w:type="dxa"/>
              <w:right w:w="85" w:type="dxa"/>
            </w:tcMar>
            <w:vAlign w:val="center"/>
          </w:tcPr>
          <w:p w14:paraId="4FFA6B04" w14:textId="77777777" w:rsidR="00582BCD" w:rsidRDefault="00582BCD" w:rsidP="003D5F3B">
            <w:pPr>
              <w:pStyle w:val="05BODYTEXT"/>
              <w:jc w:val="right"/>
            </w:pPr>
            <w:r>
              <w:rPr>
                <w:sz w:val="14"/>
                <w:szCs w:val="14"/>
              </w:rPr>
              <w:t>34</w:t>
            </w:r>
          </w:p>
        </w:tc>
        <w:tc>
          <w:tcPr>
            <w:tcW w:w="648" w:type="dxa"/>
            <w:shd w:val="clear" w:color="000000" w:fill="auto"/>
            <w:tcMar>
              <w:top w:w="85" w:type="dxa"/>
              <w:left w:w="0" w:type="dxa"/>
              <w:bottom w:w="85" w:type="dxa"/>
              <w:right w:w="85" w:type="dxa"/>
            </w:tcMar>
            <w:vAlign w:val="center"/>
          </w:tcPr>
          <w:p w14:paraId="54E85B22" w14:textId="77777777" w:rsidR="00582BCD" w:rsidRDefault="00582BCD" w:rsidP="003D5F3B">
            <w:pPr>
              <w:pStyle w:val="05BODYTEXT"/>
              <w:jc w:val="right"/>
            </w:pPr>
            <w:r>
              <w:rPr>
                <w:sz w:val="14"/>
                <w:szCs w:val="14"/>
              </w:rPr>
              <w:t>6</w:t>
            </w:r>
          </w:p>
        </w:tc>
        <w:tc>
          <w:tcPr>
            <w:tcW w:w="648" w:type="dxa"/>
            <w:shd w:val="clear" w:color="000000" w:fill="auto"/>
            <w:tcMar>
              <w:top w:w="85" w:type="dxa"/>
              <w:left w:w="0" w:type="dxa"/>
              <w:bottom w:w="85" w:type="dxa"/>
              <w:right w:w="85" w:type="dxa"/>
            </w:tcMar>
            <w:vAlign w:val="center"/>
          </w:tcPr>
          <w:p w14:paraId="70FD09A8" w14:textId="77777777" w:rsidR="00582BCD" w:rsidRDefault="00582BCD" w:rsidP="003D5F3B">
            <w:pPr>
              <w:pStyle w:val="05BODYTEXT"/>
              <w:jc w:val="right"/>
            </w:pPr>
            <w:r>
              <w:rPr>
                <w:sz w:val="14"/>
                <w:szCs w:val="14"/>
              </w:rPr>
              <w:t>13</w:t>
            </w:r>
          </w:p>
        </w:tc>
        <w:tc>
          <w:tcPr>
            <w:tcW w:w="647" w:type="dxa"/>
            <w:shd w:val="clear" w:color="000000" w:fill="auto"/>
            <w:tcMar>
              <w:top w:w="85" w:type="dxa"/>
              <w:left w:w="0" w:type="dxa"/>
              <w:bottom w:w="85" w:type="dxa"/>
              <w:right w:w="85" w:type="dxa"/>
            </w:tcMar>
            <w:vAlign w:val="center"/>
          </w:tcPr>
          <w:p w14:paraId="366857DC" w14:textId="77777777" w:rsidR="00582BCD" w:rsidRDefault="00582BCD" w:rsidP="003D5F3B">
            <w:pPr>
              <w:pStyle w:val="05BODYTEXT"/>
              <w:jc w:val="right"/>
            </w:pPr>
            <w:r>
              <w:rPr>
                <w:sz w:val="14"/>
                <w:szCs w:val="14"/>
              </w:rPr>
              <w:t>0</w:t>
            </w:r>
          </w:p>
        </w:tc>
        <w:tc>
          <w:tcPr>
            <w:tcW w:w="648" w:type="dxa"/>
            <w:shd w:val="clear" w:color="000000" w:fill="auto"/>
            <w:tcMar>
              <w:top w:w="85" w:type="dxa"/>
              <w:left w:w="0" w:type="dxa"/>
              <w:bottom w:w="85" w:type="dxa"/>
              <w:right w:w="85" w:type="dxa"/>
            </w:tcMar>
            <w:vAlign w:val="center"/>
          </w:tcPr>
          <w:p w14:paraId="5BFF6711" w14:textId="77777777" w:rsidR="00582BCD" w:rsidRDefault="00582BCD" w:rsidP="003D5F3B">
            <w:pPr>
              <w:pStyle w:val="05BODYTEXT"/>
              <w:jc w:val="right"/>
            </w:pPr>
            <w:r>
              <w:rPr>
                <w:sz w:val="14"/>
                <w:szCs w:val="14"/>
              </w:rPr>
              <w:t>0</w:t>
            </w:r>
          </w:p>
        </w:tc>
        <w:tc>
          <w:tcPr>
            <w:tcW w:w="648" w:type="dxa"/>
            <w:shd w:val="clear" w:color="000000" w:fill="auto"/>
            <w:tcMar>
              <w:top w:w="85" w:type="dxa"/>
              <w:left w:w="0" w:type="dxa"/>
              <w:bottom w:w="85" w:type="dxa"/>
              <w:right w:w="85" w:type="dxa"/>
            </w:tcMar>
            <w:vAlign w:val="center"/>
          </w:tcPr>
          <w:p w14:paraId="7021D056" w14:textId="77777777" w:rsidR="00582BCD" w:rsidRDefault="00582BCD" w:rsidP="003D5F3B">
            <w:pPr>
              <w:pStyle w:val="05BODYTEXT"/>
              <w:jc w:val="right"/>
            </w:pPr>
            <w:r>
              <w:rPr>
                <w:rFonts w:ascii="TimesNewRomanPS-ItalicMT" w:hAnsi="TimesNewRomanPS-ItalicMT" w:cs="TimesNewRomanPS-ItalicMT"/>
                <w:i/>
                <w:iCs/>
                <w:sz w:val="14"/>
                <w:szCs w:val="14"/>
              </w:rPr>
              <w:t>5,026</w:t>
            </w:r>
          </w:p>
        </w:tc>
      </w:tr>
      <w:tr w:rsidR="00582BCD" w14:paraId="3F630F08" w14:textId="77777777" w:rsidTr="006403C7">
        <w:trPr>
          <w:trHeight w:val="60"/>
        </w:trPr>
        <w:tc>
          <w:tcPr>
            <w:tcW w:w="454" w:type="dxa"/>
            <w:shd w:val="clear" w:color="000000" w:fill="auto"/>
            <w:tcMar>
              <w:top w:w="85" w:type="dxa"/>
              <w:left w:w="85" w:type="dxa"/>
              <w:bottom w:w="85" w:type="dxa"/>
              <w:right w:w="57" w:type="dxa"/>
            </w:tcMar>
            <w:vAlign w:val="center"/>
          </w:tcPr>
          <w:p w14:paraId="7D33E412" w14:textId="77777777" w:rsidR="00582BCD" w:rsidRDefault="00582BCD" w:rsidP="003D5F3B">
            <w:pPr>
              <w:pStyle w:val="05BODYTEXT"/>
            </w:pPr>
            <w:r>
              <w:rPr>
                <w:sz w:val="14"/>
                <w:szCs w:val="14"/>
              </w:rPr>
              <w:lastRenderedPageBreak/>
              <w:t>N</w:t>
            </w:r>
          </w:p>
        </w:tc>
        <w:tc>
          <w:tcPr>
            <w:tcW w:w="1133" w:type="dxa"/>
            <w:shd w:val="clear" w:color="000000" w:fill="auto"/>
            <w:tcMar>
              <w:top w:w="85" w:type="dxa"/>
              <w:left w:w="85" w:type="dxa"/>
              <w:bottom w:w="85" w:type="dxa"/>
              <w:right w:w="57" w:type="dxa"/>
            </w:tcMar>
            <w:vAlign w:val="center"/>
          </w:tcPr>
          <w:p w14:paraId="4AC17EB9" w14:textId="77777777" w:rsidR="00582BCD" w:rsidRDefault="00582BCD" w:rsidP="003D5F3B">
            <w:pPr>
              <w:pStyle w:val="05BODYTEXT"/>
            </w:pPr>
            <w:r>
              <w:rPr>
                <w:sz w:val="14"/>
                <w:szCs w:val="14"/>
              </w:rPr>
              <w:t>Soil/sludge*</w:t>
            </w:r>
          </w:p>
        </w:tc>
        <w:tc>
          <w:tcPr>
            <w:tcW w:w="648" w:type="dxa"/>
            <w:shd w:val="clear" w:color="000000" w:fill="auto"/>
            <w:tcMar>
              <w:top w:w="85" w:type="dxa"/>
              <w:left w:w="0" w:type="dxa"/>
              <w:bottom w:w="85" w:type="dxa"/>
              <w:right w:w="85" w:type="dxa"/>
            </w:tcMar>
            <w:vAlign w:val="center"/>
          </w:tcPr>
          <w:p w14:paraId="7C276688" w14:textId="77777777" w:rsidR="00582BCD" w:rsidRDefault="00582BCD" w:rsidP="003D5F3B">
            <w:pPr>
              <w:pStyle w:val="05BODYTEXT"/>
              <w:jc w:val="right"/>
            </w:pPr>
            <w:r>
              <w:rPr>
                <w:sz w:val="14"/>
                <w:szCs w:val="14"/>
              </w:rPr>
              <w:t>8,446</w:t>
            </w:r>
          </w:p>
        </w:tc>
        <w:tc>
          <w:tcPr>
            <w:tcW w:w="648" w:type="dxa"/>
            <w:shd w:val="clear" w:color="000000" w:fill="auto"/>
            <w:tcMar>
              <w:top w:w="85" w:type="dxa"/>
              <w:left w:w="0" w:type="dxa"/>
              <w:bottom w:w="85" w:type="dxa"/>
              <w:right w:w="85" w:type="dxa"/>
            </w:tcMar>
            <w:vAlign w:val="center"/>
          </w:tcPr>
          <w:p w14:paraId="0E955BC2" w14:textId="77777777" w:rsidR="00582BCD" w:rsidRDefault="00582BCD" w:rsidP="003D5F3B">
            <w:pPr>
              <w:pStyle w:val="05BODYTEXT"/>
              <w:jc w:val="right"/>
            </w:pPr>
            <w:r>
              <w:rPr>
                <w:sz w:val="14"/>
                <w:szCs w:val="14"/>
              </w:rPr>
              <w:t>0</w:t>
            </w:r>
          </w:p>
        </w:tc>
        <w:tc>
          <w:tcPr>
            <w:tcW w:w="648" w:type="dxa"/>
            <w:shd w:val="clear" w:color="000000" w:fill="auto"/>
            <w:tcMar>
              <w:top w:w="85" w:type="dxa"/>
              <w:left w:w="0" w:type="dxa"/>
              <w:bottom w:w="85" w:type="dxa"/>
              <w:right w:w="85" w:type="dxa"/>
            </w:tcMar>
            <w:vAlign w:val="center"/>
          </w:tcPr>
          <w:p w14:paraId="12EDC7C5" w14:textId="77777777" w:rsidR="00582BCD" w:rsidRDefault="00582BCD" w:rsidP="003D5F3B">
            <w:pPr>
              <w:pStyle w:val="05BODYTEXT"/>
              <w:jc w:val="right"/>
            </w:pPr>
            <w:r>
              <w:rPr>
                <w:sz w:val="14"/>
                <w:szCs w:val="14"/>
              </w:rPr>
              <w:t>0</w:t>
            </w:r>
          </w:p>
        </w:tc>
        <w:tc>
          <w:tcPr>
            <w:tcW w:w="647" w:type="dxa"/>
            <w:shd w:val="clear" w:color="000000" w:fill="auto"/>
            <w:tcMar>
              <w:top w:w="85" w:type="dxa"/>
              <w:left w:w="0" w:type="dxa"/>
              <w:bottom w:w="85" w:type="dxa"/>
              <w:right w:w="85" w:type="dxa"/>
            </w:tcMar>
            <w:vAlign w:val="center"/>
          </w:tcPr>
          <w:p w14:paraId="47157D13" w14:textId="77777777" w:rsidR="00582BCD" w:rsidRDefault="00582BCD" w:rsidP="003D5F3B">
            <w:pPr>
              <w:pStyle w:val="05BODYTEXT"/>
              <w:jc w:val="right"/>
            </w:pPr>
            <w:r>
              <w:rPr>
                <w:sz w:val="14"/>
                <w:szCs w:val="14"/>
              </w:rPr>
              <w:t>0</w:t>
            </w:r>
          </w:p>
        </w:tc>
        <w:tc>
          <w:tcPr>
            <w:tcW w:w="648" w:type="dxa"/>
            <w:shd w:val="clear" w:color="000000" w:fill="auto"/>
            <w:tcMar>
              <w:top w:w="85" w:type="dxa"/>
              <w:left w:w="0" w:type="dxa"/>
              <w:bottom w:w="85" w:type="dxa"/>
              <w:right w:w="85" w:type="dxa"/>
            </w:tcMar>
            <w:vAlign w:val="center"/>
          </w:tcPr>
          <w:p w14:paraId="1E6C17B3" w14:textId="77777777" w:rsidR="00582BCD" w:rsidRDefault="00582BCD" w:rsidP="003D5F3B">
            <w:pPr>
              <w:pStyle w:val="05BODYTEXT"/>
              <w:jc w:val="right"/>
            </w:pPr>
            <w:r>
              <w:rPr>
                <w:sz w:val="14"/>
                <w:szCs w:val="14"/>
              </w:rPr>
              <w:t>0</w:t>
            </w:r>
          </w:p>
        </w:tc>
        <w:tc>
          <w:tcPr>
            <w:tcW w:w="648" w:type="dxa"/>
            <w:shd w:val="clear" w:color="000000" w:fill="auto"/>
            <w:tcMar>
              <w:top w:w="85" w:type="dxa"/>
              <w:left w:w="0" w:type="dxa"/>
              <w:bottom w:w="85" w:type="dxa"/>
              <w:right w:w="85" w:type="dxa"/>
            </w:tcMar>
            <w:vAlign w:val="center"/>
          </w:tcPr>
          <w:p w14:paraId="33D5E0AE" w14:textId="77777777" w:rsidR="00582BCD" w:rsidRDefault="00582BCD" w:rsidP="003D5F3B">
            <w:pPr>
              <w:pStyle w:val="05BODYTEXT"/>
              <w:jc w:val="right"/>
            </w:pPr>
            <w:r>
              <w:rPr>
                <w:sz w:val="14"/>
                <w:szCs w:val="14"/>
              </w:rPr>
              <w:t>0</w:t>
            </w:r>
          </w:p>
        </w:tc>
        <w:tc>
          <w:tcPr>
            <w:tcW w:w="647" w:type="dxa"/>
            <w:shd w:val="clear" w:color="000000" w:fill="auto"/>
            <w:tcMar>
              <w:top w:w="85" w:type="dxa"/>
              <w:left w:w="0" w:type="dxa"/>
              <w:bottom w:w="85" w:type="dxa"/>
              <w:right w:w="85" w:type="dxa"/>
            </w:tcMar>
            <w:vAlign w:val="center"/>
          </w:tcPr>
          <w:p w14:paraId="2F1944F6" w14:textId="77777777" w:rsidR="00582BCD" w:rsidRDefault="00582BCD" w:rsidP="003D5F3B">
            <w:pPr>
              <w:pStyle w:val="05BODYTEXT"/>
              <w:jc w:val="right"/>
            </w:pPr>
            <w:r>
              <w:rPr>
                <w:sz w:val="14"/>
                <w:szCs w:val="14"/>
              </w:rPr>
              <w:t>0</w:t>
            </w:r>
          </w:p>
        </w:tc>
        <w:tc>
          <w:tcPr>
            <w:tcW w:w="648" w:type="dxa"/>
            <w:shd w:val="clear" w:color="000000" w:fill="auto"/>
            <w:tcMar>
              <w:top w:w="85" w:type="dxa"/>
              <w:left w:w="0" w:type="dxa"/>
              <w:bottom w:w="85" w:type="dxa"/>
              <w:right w:w="85" w:type="dxa"/>
            </w:tcMar>
            <w:vAlign w:val="center"/>
          </w:tcPr>
          <w:p w14:paraId="77774B5C" w14:textId="77777777" w:rsidR="00582BCD" w:rsidRDefault="00582BCD" w:rsidP="003D5F3B">
            <w:pPr>
              <w:pStyle w:val="05BODYTEXT"/>
              <w:jc w:val="right"/>
            </w:pPr>
            <w:r>
              <w:rPr>
                <w:sz w:val="14"/>
                <w:szCs w:val="14"/>
              </w:rPr>
              <w:t>0</w:t>
            </w:r>
          </w:p>
        </w:tc>
        <w:tc>
          <w:tcPr>
            <w:tcW w:w="648" w:type="dxa"/>
            <w:shd w:val="clear" w:color="000000" w:fill="auto"/>
            <w:tcMar>
              <w:top w:w="85" w:type="dxa"/>
              <w:left w:w="0" w:type="dxa"/>
              <w:bottom w:w="85" w:type="dxa"/>
              <w:right w:w="85" w:type="dxa"/>
            </w:tcMar>
            <w:vAlign w:val="center"/>
          </w:tcPr>
          <w:p w14:paraId="3692F8E4" w14:textId="77777777" w:rsidR="00582BCD" w:rsidRDefault="00582BCD" w:rsidP="003D5F3B">
            <w:pPr>
              <w:pStyle w:val="05BODYTEXT"/>
              <w:jc w:val="right"/>
            </w:pPr>
            <w:r>
              <w:rPr>
                <w:rFonts w:ascii="TimesNewRomanPS-ItalicMT" w:hAnsi="TimesNewRomanPS-ItalicMT" w:cs="TimesNewRomanPS-ItalicMT"/>
                <w:i/>
                <w:iCs/>
                <w:sz w:val="14"/>
                <w:szCs w:val="14"/>
              </w:rPr>
              <w:t>8,446</w:t>
            </w:r>
          </w:p>
        </w:tc>
      </w:tr>
      <w:tr w:rsidR="00582BCD" w14:paraId="48ACF00F" w14:textId="77777777" w:rsidTr="006403C7">
        <w:trPr>
          <w:trHeight w:val="60"/>
        </w:trPr>
        <w:tc>
          <w:tcPr>
            <w:tcW w:w="454" w:type="dxa"/>
            <w:shd w:val="clear" w:color="000000" w:fill="auto"/>
            <w:tcMar>
              <w:top w:w="85" w:type="dxa"/>
              <w:left w:w="85" w:type="dxa"/>
              <w:bottom w:w="85" w:type="dxa"/>
              <w:right w:w="57" w:type="dxa"/>
            </w:tcMar>
            <w:vAlign w:val="center"/>
          </w:tcPr>
          <w:p w14:paraId="56447554" w14:textId="77777777" w:rsidR="00582BCD" w:rsidRDefault="00582BCD" w:rsidP="003D5F3B">
            <w:pPr>
              <w:pStyle w:val="05BODYTEXT"/>
            </w:pPr>
            <w:r>
              <w:rPr>
                <w:sz w:val="14"/>
                <w:szCs w:val="14"/>
              </w:rPr>
              <w:t>R</w:t>
            </w:r>
          </w:p>
        </w:tc>
        <w:tc>
          <w:tcPr>
            <w:tcW w:w="1133" w:type="dxa"/>
            <w:shd w:val="clear" w:color="000000" w:fill="auto"/>
            <w:tcMar>
              <w:top w:w="85" w:type="dxa"/>
              <w:left w:w="85" w:type="dxa"/>
              <w:bottom w:w="85" w:type="dxa"/>
              <w:right w:w="57" w:type="dxa"/>
            </w:tcMar>
            <w:vAlign w:val="center"/>
          </w:tcPr>
          <w:p w14:paraId="1B56060A" w14:textId="77777777" w:rsidR="00582BCD" w:rsidRDefault="00582BCD" w:rsidP="003D5F3B">
            <w:pPr>
              <w:pStyle w:val="05BODYTEXT"/>
            </w:pPr>
            <w:r>
              <w:rPr>
                <w:sz w:val="14"/>
                <w:szCs w:val="14"/>
              </w:rPr>
              <w:t>Clinical &amp; pharmaceutical</w:t>
            </w:r>
          </w:p>
        </w:tc>
        <w:tc>
          <w:tcPr>
            <w:tcW w:w="648" w:type="dxa"/>
            <w:shd w:val="clear" w:color="000000" w:fill="auto"/>
            <w:tcMar>
              <w:top w:w="85" w:type="dxa"/>
              <w:left w:w="0" w:type="dxa"/>
              <w:bottom w:w="85" w:type="dxa"/>
              <w:right w:w="85" w:type="dxa"/>
            </w:tcMar>
            <w:vAlign w:val="center"/>
          </w:tcPr>
          <w:p w14:paraId="4E325E09" w14:textId="77777777" w:rsidR="00582BCD" w:rsidRDefault="00582BCD" w:rsidP="003D5F3B">
            <w:pPr>
              <w:pStyle w:val="05BODYTEXT"/>
              <w:jc w:val="right"/>
            </w:pPr>
            <w:r>
              <w:rPr>
                <w:sz w:val="14"/>
                <w:szCs w:val="14"/>
              </w:rPr>
              <w:t>82</w:t>
            </w:r>
          </w:p>
        </w:tc>
        <w:tc>
          <w:tcPr>
            <w:tcW w:w="648" w:type="dxa"/>
            <w:shd w:val="clear" w:color="000000" w:fill="auto"/>
            <w:tcMar>
              <w:top w:w="85" w:type="dxa"/>
              <w:left w:w="0" w:type="dxa"/>
              <w:bottom w:w="85" w:type="dxa"/>
              <w:right w:w="85" w:type="dxa"/>
            </w:tcMar>
            <w:vAlign w:val="center"/>
          </w:tcPr>
          <w:p w14:paraId="7D4E6625" w14:textId="77777777" w:rsidR="00582BCD" w:rsidRDefault="00582BCD" w:rsidP="003D5F3B">
            <w:pPr>
              <w:pStyle w:val="05BODYTEXT"/>
              <w:jc w:val="right"/>
            </w:pPr>
            <w:r>
              <w:rPr>
                <w:sz w:val="14"/>
                <w:szCs w:val="14"/>
              </w:rPr>
              <w:t>0</w:t>
            </w:r>
          </w:p>
        </w:tc>
        <w:tc>
          <w:tcPr>
            <w:tcW w:w="648" w:type="dxa"/>
            <w:shd w:val="clear" w:color="000000" w:fill="auto"/>
            <w:tcMar>
              <w:top w:w="85" w:type="dxa"/>
              <w:left w:w="0" w:type="dxa"/>
              <w:bottom w:w="85" w:type="dxa"/>
              <w:right w:w="85" w:type="dxa"/>
            </w:tcMar>
            <w:vAlign w:val="center"/>
          </w:tcPr>
          <w:p w14:paraId="43B18257" w14:textId="77777777" w:rsidR="00582BCD" w:rsidRDefault="00582BCD" w:rsidP="003D5F3B">
            <w:pPr>
              <w:pStyle w:val="05BODYTEXT"/>
              <w:jc w:val="right"/>
            </w:pPr>
            <w:r>
              <w:rPr>
                <w:sz w:val="14"/>
                <w:szCs w:val="14"/>
              </w:rPr>
              <w:t>0</w:t>
            </w:r>
          </w:p>
        </w:tc>
        <w:tc>
          <w:tcPr>
            <w:tcW w:w="647" w:type="dxa"/>
            <w:shd w:val="clear" w:color="000000" w:fill="auto"/>
            <w:tcMar>
              <w:top w:w="85" w:type="dxa"/>
              <w:left w:w="0" w:type="dxa"/>
              <w:bottom w:w="85" w:type="dxa"/>
              <w:right w:w="85" w:type="dxa"/>
            </w:tcMar>
            <w:vAlign w:val="center"/>
          </w:tcPr>
          <w:p w14:paraId="0BE228D6" w14:textId="77777777" w:rsidR="00582BCD" w:rsidRDefault="00582BCD" w:rsidP="003D5F3B">
            <w:pPr>
              <w:pStyle w:val="05BODYTEXT"/>
              <w:jc w:val="right"/>
            </w:pPr>
            <w:r>
              <w:rPr>
                <w:sz w:val="14"/>
                <w:szCs w:val="14"/>
              </w:rPr>
              <w:t>0</w:t>
            </w:r>
          </w:p>
        </w:tc>
        <w:tc>
          <w:tcPr>
            <w:tcW w:w="648" w:type="dxa"/>
            <w:shd w:val="clear" w:color="000000" w:fill="auto"/>
            <w:tcMar>
              <w:top w:w="85" w:type="dxa"/>
              <w:left w:w="0" w:type="dxa"/>
              <w:bottom w:w="85" w:type="dxa"/>
              <w:right w:w="85" w:type="dxa"/>
            </w:tcMar>
            <w:vAlign w:val="center"/>
          </w:tcPr>
          <w:p w14:paraId="7E455C6D" w14:textId="77777777" w:rsidR="00582BCD" w:rsidRDefault="00582BCD" w:rsidP="003D5F3B">
            <w:pPr>
              <w:pStyle w:val="05BODYTEXT"/>
              <w:jc w:val="right"/>
            </w:pPr>
            <w:r>
              <w:rPr>
                <w:sz w:val="14"/>
                <w:szCs w:val="14"/>
              </w:rPr>
              <w:t>0</w:t>
            </w:r>
          </w:p>
        </w:tc>
        <w:tc>
          <w:tcPr>
            <w:tcW w:w="648" w:type="dxa"/>
            <w:shd w:val="clear" w:color="000000" w:fill="auto"/>
            <w:tcMar>
              <w:top w:w="85" w:type="dxa"/>
              <w:left w:w="0" w:type="dxa"/>
              <w:bottom w:w="85" w:type="dxa"/>
              <w:right w:w="85" w:type="dxa"/>
            </w:tcMar>
            <w:vAlign w:val="center"/>
          </w:tcPr>
          <w:p w14:paraId="45F7B4C3" w14:textId="77777777" w:rsidR="00582BCD" w:rsidRDefault="00582BCD" w:rsidP="003D5F3B">
            <w:pPr>
              <w:pStyle w:val="05BODYTEXT"/>
              <w:jc w:val="right"/>
            </w:pPr>
            <w:r>
              <w:rPr>
                <w:sz w:val="14"/>
                <w:szCs w:val="14"/>
              </w:rPr>
              <w:t>0</w:t>
            </w:r>
          </w:p>
        </w:tc>
        <w:tc>
          <w:tcPr>
            <w:tcW w:w="647" w:type="dxa"/>
            <w:shd w:val="clear" w:color="000000" w:fill="auto"/>
            <w:tcMar>
              <w:top w:w="85" w:type="dxa"/>
              <w:left w:w="0" w:type="dxa"/>
              <w:bottom w:w="85" w:type="dxa"/>
              <w:right w:w="85" w:type="dxa"/>
            </w:tcMar>
            <w:vAlign w:val="center"/>
          </w:tcPr>
          <w:p w14:paraId="4ADE7DB9" w14:textId="77777777" w:rsidR="00582BCD" w:rsidRDefault="00582BCD" w:rsidP="003D5F3B">
            <w:pPr>
              <w:pStyle w:val="05BODYTEXT"/>
              <w:jc w:val="right"/>
            </w:pPr>
            <w:r>
              <w:rPr>
                <w:sz w:val="14"/>
                <w:szCs w:val="14"/>
              </w:rPr>
              <w:t>0</w:t>
            </w:r>
          </w:p>
        </w:tc>
        <w:tc>
          <w:tcPr>
            <w:tcW w:w="648" w:type="dxa"/>
            <w:shd w:val="clear" w:color="000000" w:fill="auto"/>
            <w:tcMar>
              <w:top w:w="85" w:type="dxa"/>
              <w:left w:w="0" w:type="dxa"/>
              <w:bottom w:w="85" w:type="dxa"/>
              <w:right w:w="85" w:type="dxa"/>
            </w:tcMar>
            <w:vAlign w:val="center"/>
          </w:tcPr>
          <w:p w14:paraId="5489F6BA" w14:textId="77777777" w:rsidR="00582BCD" w:rsidRDefault="00582BCD" w:rsidP="003D5F3B">
            <w:pPr>
              <w:pStyle w:val="05BODYTEXT"/>
              <w:jc w:val="right"/>
            </w:pPr>
            <w:r>
              <w:rPr>
                <w:sz w:val="14"/>
                <w:szCs w:val="14"/>
              </w:rPr>
              <w:t>0</w:t>
            </w:r>
          </w:p>
        </w:tc>
        <w:tc>
          <w:tcPr>
            <w:tcW w:w="648" w:type="dxa"/>
            <w:shd w:val="clear" w:color="000000" w:fill="auto"/>
            <w:tcMar>
              <w:top w:w="85" w:type="dxa"/>
              <w:left w:w="0" w:type="dxa"/>
              <w:bottom w:w="85" w:type="dxa"/>
              <w:right w:w="85" w:type="dxa"/>
            </w:tcMar>
            <w:vAlign w:val="center"/>
          </w:tcPr>
          <w:p w14:paraId="4BCB1337" w14:textId="77777777" w:rsidR="00582BCD" w:rsidRDefault="00582BCD" w:rsidP="003D5F3B">
            <w:pPr>
              <w:pStyle w:val="05BODYTEXT"/>
              <w:jc w:val="right"/>
            </w:pPr>
            <w:r>
              <w:rPr>
                <w:rFonts w:ascii="TimesNewRomanPS-ItalicMT" w:hAnsi="TimesNewRomanPS-ItalicMT" w:cs="TimesNewRomanPS-ItalicMT"/>
                <w:i/>
                <w:iCs/>
                <w:sz w:val="14"/>
                <w:szCs w:val="14"/>
              </w:rPr>
              <w:t>82</w:t>
            </w:r>
          </w:p>
        </w:tc>
      </w:tr>
      <w:tr w:rsidR="00582BCD" w14:paraId="261D9463" w14:textId="77777777" w:rsidTr="006403C7">
        <w:trPr>
          <w:trHeight w:val="60"/>
        </w:trPr>
        <w:tc>
          <w:tcPr>
            <w:tcW w:w="454" w:type="dxa"/>
            <w:shd w:val="clear" w:color="000000" w:fill="auto"/>
            <w:tcMar>
              <w:top w:w="85" w:type="dxa"/>
              <w:left w:w="85" w:type="dxa"/>
              <w:bottom w:w="85" w:type="dxa"/>
              <w:right w:w="57" w:type="dxa"/>
            </w:tcMar>
            <w:vAlign w:val="center"/>
          </w:tcPr>
          <w:p w14:paraId="2D824971" w14:textId="77777777" w:rsidR="00582BCD" w:rsidRDefault="00582BCD" w:rsidP="003D5F3B">
            <w:pPr>
              <w:pStyle w:val="05BODYTEXT"/>
            </w:pPr>
            <w:r>
              <w:rPr>
                <w:sz w:val="14"/>
                <w:szCs w:val="14"/>
              </w:rPr>
              <w:t>T</w:t>
            </w:r>
          </w:p>
        </w:tc>
        <w:tc>
          <w:tcPr>
            <w:tcW w:w="1133" w:type="dxa"/>
            <w:shd w:val="clear" w:color="000000" w:fill="auto"/>
            <w:tcMar>
              <w:top w:w="85" w:type="dxa"/>
              <w:left w:w="85" w:type="dxa"/>
              <w:bottom w:w="85" w:type="dxa"/>
              <w:right w:w="57" w:type="dxa"/>
            </w:tcMar>
            <w:vAlign w:val="center"/>
          </w:tcPr>
          <w:p w14:paraId="7A482D4B" w14:textId="77777777" w:rsidR="00582BCD" w:rsidRDefault="00582BCD" w:rsidP="003D5F3B">
            <w:pPr>
              <w:pStyle w:val="05BODYTEXT"/>
            </w:pPr>
            <w:r>
              <w:rPr>
                <w:sz w:val="14"/>
                <w:szCs w:val="14"/>
              </w:rPr>
              <w:t>Misc.</w:t>
            </w:r>
          </w:p>
        </w:tc>
        <w:tc>
          <w:tcPr>
            <w:tcW w:w="648" w:type="dxa"/>
            <w:shd w:val="clear" w:color="000000" w:fill="auto"/>
            <w:tcMar>
              <w:top w:w="85" w:type="dxa"/>
              <w:left w:w="0" w:type="dxa"/>
              <w:bottom w:w="85" w:type="dxa"/>
              <w:right w:w="85" w:type="dxa"/>
            </w:tcMar>
            <w:vAlign w:val="center"/>
          </w:tcPr>
          <w:p w14:paraId="3DFE8DC2" w14:textId="77777777" w:rsidR="00582BCD" w:rsidRDefault="00582BCD" w:rsidP="003D5F3B">
            <w:pPr>
              <w:pStyle w:val="05BODYTEXT"/>
              <w:jc w:val="right"/>
            </w:pPr>
            <w:r>
              <w:rPr>
                <w:sz w:val="14"/>
                <w:szCs w:val="14"/>
              </w:rPr>
              <w:t>9</w:t>
            </w:r>
          </w:p>
        </w:tc>
        <w:tc>
          <w:tcPr>
            <w:tcW w:w="648" w:type="dxa"/>
            <w:shd w:val="clear" w:color="000000" w:fill="auto"/>
            <w:tcMar>
              <w:top w:w="85" w:type="dxa"/>
              <w:left w:w="0" w:type="dxa"/>
              <w:bottom w:w="85" w:type="dxa"/>
              <w:right w:w="85" w:type="dxa"/>
            </w:tcMar>
            <w:vAlign w:val="center"/>
          </w:tcPr>
          <w:p w14:paraId="69911A86" w14:textId="77777777" w:rsidR="00582BCD" w:rsidRDefault="00582BCD" w:rsidP="003D5F3B">
            <w:pPr>
              <w:pStyle w:val="05BODYTEXT"/>
              <w:jc w:val="right"/>
            </w:pPr>
            <w:r>
              <w:rPr>
                <w:sz w:val="14"/>
                <w:szCs w:val="14"/>
              </w:rPr>
              <w:t>3</w:t>
            </w:r>
          </w:p>
        </w:tc>
        <w:tc>
          <w:tcPr>
            <w:tcW w:w="648" w:type="dxa"/>
            <w:shd w:val="clear" w:color="000000" w:fill="auto"/>
            <w:tcMar>
              <w:top w:w="85" w:type="dxa"/>
              <w:left w:w="0" w:type="dxa"/>
              <w:bottom w:w="85" w:type="dxa"/>
              <w:right w:w="85" w:type="dxa"/>
            </w:tcMar>
            <w:vAlign w:val="center"/>
          </w:tcPr>
          <w:p w14:paraId="7EB378B8" w14:textId="77777777" w:rsidR="00582BCD" w:rsidRDefault="00582BCD" w:rsidP="003D5F3B">
            <w:pPr>
              <w:pStyle w:val="05BODYTEXT"/>
              <w:jc w:val="right"/>
            </w:pPr>
            <w:r>
              <w:rPr>
                <w:sz w:val="14"/>
                <w:szCs w:val="14"/>
              </w:rPr>
              <w:t>0</w:t>
            </w:r>
          </w:p>
        </w:tc>
        <w:tc>
          <w:tcPr>
            <w:tcW w:w="647" w:type="dxa"/>
            <w:shd w:val="clear" w:color="000000" w:fill="auto"/>
            <w:tcMar>
              <w:top w:w="85" w:type="dxa"/>
              <w:left w:w="0" w:type="dxa"/>
              <w:bottom w:w="85" w:type="dxa"/>
              <w:right w:w="85" w:type="dxa"/>
            </w:tcMar>
            <w:vAlign w:val="center"/>
          </w:tcPr>
          <w:p w14:paraId="462B1637" w14:textId="77777777" w:rsidR="00582BCD" w:rsidRDefault="00582BCD" w:rsidP="003D5F3B">
            <w:pPr>
              <w:pStyle w:val="05BODYTEXT"/>
              <w:jc w:val="right"/>
            </w:pPr>
            <w:r>
              <w:rPr>
                <w:sz w:val="14"/>
                <w:szCs w:val="14"/>
              </w:rPr>
              <w:t>0</w:t>
            </w:r>
          </w:p>
        </w:tc>
        <w:tc>
          <w:tcPr>
            <w:tcW w:w="648" w:type="dxa"/>
            <w:shd w:val="clear" w:color="000000" w:fill="auto"/>
            <w:tcMar>
              <w:top w:w="85" w:type="dxa"/>
              <w:left w:w="0" w:type="dxa"/>
              <w:bottom w:w="85" w:type="dxa"/>
              <w:right w:w="85" w:type="dxa"/>
            </w:tcMar>
            <w:vAlign w:val="center"/>
          </w:tcPr>
          <w:p w14:paraId="7E00210E" w14:textId="77777777" w:rsidR="00582BCD" w:rsidRDefault="00582BCD" w:rsidP="003D5F3B">
            <w:pPr>
              <w:pStyle w:val="05BODYTEXT"/>
              <w:jc w:val="right"/>
            </w:pPr>
            <w:r>
              <w:rPr>
                <w:sz w:val="14"/>
                <w:szCs w:val="14"/>
              </w:rPr>
              <w:t>116</w:t>
            </w:r>
          </w:p>
        </w:tc>
        <w:tc>
          <w:tcPr>
            <w:tcW w:w="648" w:type="dxa"/>
            <w:shd w:val="clear" w:color="000000" w:fill="auto"/>
            <w:tcMar>
              <w:top w:w="85" w:type="dxa"/>
              <w:left w:w="0" w:type="dxa"/>
              <w:bottom w:w="85" w:type="dxa"/>
              <w:right w:w="85" w:type="dxa"/>
            </w:tcMar>
            <w:vAlign w:val="center"/>
          </w:tcPr>
          <w:p w14:paraId="6601178F" w14:textId="77777777" w:rsidR="00582BCD" w:rsidRDefault="00582BCD" w:rsidP="003D5F3B">
            <w:pPr>
              <w:pStyle w:val="05BODYTEXT"/>
              <w:jc w:val="right"/>
            </w:pPr>
            <w:r>
              <w:rPr>
                <w:sz w:val="14"/>
                <w:szCs w:val="14"/>
              </w:rPr>
              <w:t>0</w:t>
            </w:r>
          </w:p>
        </w:tc>
        <w:tc>
          <w:tcPr>
            <w:tcW w:w="647" w:type="dxa"/>
            <w:shd w:val="clear" w:color="000000" w:fill="auto"/>
            <w:tcMar>
              <w:top w:w="85" w:type="dxa"/>
              <w:left w:w="0" w:type="dxa"/>
              <w:bottom w:w="85" w:type="dxa"/>
              <w:right w:w="85" w:type="dxa"/>
            </w:tcMar>
            <w:vAlign w:val="center"/>
          </w:tcPr>
          <w:p w14:paraId="52F1C45B" w14:textId="77777777" w:rsidR="00582BCD" w:rsidRDefault="00582BCD" w:rsidP="003D5F3B">
            <w:pPr>
              <w:pStyle w:val="05BODYTEXT"/>
              <w:jc w:val="right"/>
            </w:pPr>
            <w:r>
              <w:rPr>
                <w:sz w:val="14"/>
                <w:szCs w:val="14"/>
              </w:rPr>
              <w:t>0</w:t>
            </w:r>
          </w:p>
        </w:tc>
        <w:tc>
          <w:tcPr>
            <w:tcW w:w="648" w:type="dxa"/>
            <w:shd w:val="clear" w:color="000000" w:fill="auto"/>
            <w:tcMar>
              <w:top w:w="85" w:type="dxa"/>
              <w:left w:w="0" w:type="dxa"/>
              <w:bottom w:w="85" w:type="dxa"/>
              <w:right w:w="85" w:type="dxa"/>
            </w:tcMar>
            <w:vAlign w:val="center"/>
          </w:tcPr>
          <w:p w14:paraId="2006B71E" w14:textId="77777777" w:rsidR="00582BCD" w:rsidRDefault="00582BCD" w:rsidP="003D5F3B">
            <w:pPr>
              <w:pStyle w:val="05BODYTEXT"/>
              <w:jc w:val="right"/>
            </w:pPr>
            <w:r>
              <w:rPr>
                <w:sz w:val="14"/>
                <w:szCs w:val="14"/>
              </w:rPr>
              <w:t>0</w:t>
            </w:r>
          </w:p>
        </w:tc>
        <w:tc>
          <w:tcPr>
            <w:tcW w:w="648" w:type="dxa"/>
            <w:shd w:val="clear" w:color="000000" w:fill="auto"/>
            <w:tcMar>
              <w:top w:w="85" w:type="dxa"/>
              <w:left w:w="0" w:type="dxa"/>
              <w:bottom w:w="85" w:type="dxa"/>
              <w:right w:w="85" w:type="dxa"/>
            </w:tcMar>
            <w:vAlign w:val="center"/>
          </w:tcPr>
          <w:p w14:paraId="3CABCE7E" w14:textId="77777777" w:rsidR="00582BCD" w:rsidRDefault="00582BCD" w:rsidP="003D5F3B">
            <w:pPr>
              <w:pStyle w:val="05BODYTEXT"/>
              <w:jc w:val="right"/>
            </w:pPr>
            <w:r>
              <w:rPr>
                <w:rFonts w:ascii="TimesNewRomanPS-ItalicMT" w:hAnsi="TimesNewRomanPS-ItalicMT" w:cs="TimesNewRomanPS-ItalicMT"/>
                <w:i/>
                <w:iCs/>
                <w:sz w:val="14"/>
                <w:szCs w:val="14"/>
              </w:rPr>
              <w:t>128</w:t>
            </w:r>
          </w:p>
        </w:tc>
      </w:tr>
      <w:tr w:rsidR="00582BCD" w14:paraId="16F2129A" w14:textId="77777777" w:rsidTr="006403C7">
        <w:trPr>
          <w:trHeight w:val="60"/>
        </w:trPr>
        <w:tc>
          <w:tcPr>
            <w:tcW w:w="1587" w:type="dxa"/>
            <w:gridSpan w:val="2"/>
            <w:shd w:val="clear" w:color="000000" w:fill="auto"/>
            <w:tcMar>
              <w:top w:w="85" w:type="dxa"/>
              <w:left w:w="85" w:type="dxa"/>
              <w:bottom w:w="85" w:type="dxa"/>
              <w:right w:w="57" w:type="dxa"/>
            </w:tcMar>
            <w:vAlign w:val="center"/>
          </w:tcPr>
          <w:p w14:paraId="57D260EC" w14:textId="77777777" w:rsidR="00582BCD" w:rsidRDefault="00582BCD" w:rsidP="003D5F3B">
            <w:pPr>
              <w:pStyle w:val="05BODYTEXT"/>
            </w:pPr>
            <w:r>
              <w:rPr>
                <w:rStyle w:val="BOLD"/>
                <w:sz w:val="14"/>
                <w:szCs w:val="14"/>
              </w:rPr>
              <w:t>State Totals (tonnes)</w:t>
            </w:r>
          </w:p>
        </w:tc>
        <w:tc>
          <w:tcPr>
            <w:tcW w:w="648" w:type="dxa"/>
            <w:shd w:val="clear" w:color="000000" w:fill="auto"/>
            <w:tcMar>
              <w:top w:w="85" w:type="dxa"/>
              <w:left w:w="0" w:type="dxa"/>
              <w:bottom w:w="85" w:type="dxa"/>
              <w:right w:w="85" w:type="dxa"/>
            </w:tcMar>
            <w:vAlign w:val="center"/>
          </w:tcPr>
          <w:p w14:paraId="3CDD1819" w14:textId="77777777" w:rsidR="00582BCD" w:rsidRDefault="00582BCD" w:rsidP="003D5F3B">
            <w:pPr>
              <w:pStyle w:val="05BODYTEXT"/>
              <w:jc w:val="right"/>
            </w:pPr>
            <w:r>
              <w:rPr>
                <w:rStyle w:val="BOLD"/>
                <w:sz w:val="14"/>
                <w:szCs w:val="14"/>
              </w:rPr>
              <w:t>41,722</w:t>
            </w:r>
          </w:p>
        </w:tc>
        <w:tc>
          <w:tcPr>
            <w:tcW w:w="648" w:type="dxa"/>
            <w:shd w:val="clear" w:color="000000" w:fill="auto"/>
            <w:tcMar>
              <w:top w:w="85" w:type="dxa"/>
              <w:left w:w="0" w:type="dxa"/>
              <w:bottom w:w="85" w:type="dxa"/>
              <w:right w:w="85" w:type="dxa"/>
            </w:tcMar>
            <w:vAlign w:val="center"/>
          </w:tcPr>
          <w:p w14:paraId="08F2532C" w14:textId="77777777" w:rsidR="00582BCD" w:rsidRDefault="00582BCD" w:rsidP="003D5F3B">
            <w:pPr>
              <w:pStyle w:val="05BODYTEXT"/>
              <w:jc w:val="right"/>
            </w:pPr>
            <w:r>
              <w:rPr>
                <w:rStyle w:val="BOLD"/>
                <w:sz w:val="14"/>
                <w:szCs w:val="14"/>
              </w:rPr>
              <w:t>220</w:t>
            </w:r>
          </w:p>
        </w:tc>
        <w:tc>
          <w:tcPr>
            <w:tcW w:w="648" w:type="dxa"/>
            <w:shd w:val="clear" w:color="000000" w:fill="auto"/>
            <w:tcMar>
              <w:top w:w="85" w:type="dxa"/>
              <w:left w:w="0" w:type="dxa"/>
              <w:bottom w:w="85" w:type="dxa"/>
              <w:right w:w="85" w:type="dxa"/>
            </w:tcMar>
            <w:vAlign w:val="center"/>
          </w:tcPr>
          <w:p w14:paraId="536D7B87" w14:textId="77777777" w:rsidR="00582BCD" w:rsidRDefault="00582BCD" w:rsidP="003D5F3B">
            <w:pPr>
              <w:pStyle w:val="05BODYTEXT"/>
              <w:jc w:val="right"/>
            </w:pPr>
            <w:r>
              <w:rPr>
                <w:rStyle w:val="BOLD"/>
                <w:sz w:val="14"/>
                <w:szCs w:val="14"/>
              </w:rPr>
              <w:t>81.00</w:t>
            </w:r>
          </w:p>
        </w:tc>
        <w:tc>
          <w:tcPr>
            <w:tcW w:w="647" w:type="dxa"/>
            <w:shd w:val="clear" w:color="000000" w:fill="auto"/>
            <w:tcMar>
              <w:top w:w="85" w:type="dxa"/>
              <w:left w:w="0" w:type="dxa"/>
              <w:bottom w:w="85" w:type="dxa"/>
              <w:right w:w="85" w:type="dxa"/>
            </w:tcMar>
            <w:vAlign w:val="center"/>
          </w:tcPr>
          <w:p w14:paraId="2A28BAE4" w14:textId="77777777" w:rsidR="00582BCD" w:rsidRDefault="00582BCD" w:rsidP="003D5F3B">
            <w:pPr>
              <w:pStyle w:val="05BODYTEXT"/>
              <w:jc w:val="right"/>
            </w:pPr>
            <w:r>
              <w:rPr>
                <w:rStyle w:val="BOLD"/>
                <w:sz w:val="14"/>
                <w:szCs w:val="14"/>
              </w:rPr>
              <w:t>182</w:t>
            </w:r>
          </w:p>
        </w:tc>
        <w:tc>
          <w:tcPr>
            <w:tcW w:w="648" w:type="dxa"/>
            <w:shd w:val="clear" w:color="000000" w:fill="auto"/>
            <w:tcMar>
              <w:top w:w="85" w:type="dxa"/>
              <w:left w:w="0" w:type="dxa"/>
              <w:bottom w:w="85" w:type="dxa"/>
              <w:right w:w="85" w:type="dxa"/>
            </w:tcMar>
            <w:vAlign w:val="center"/>
          </w:tcPr>
          <w:p w14:paraId="7796964A" w14:textId="77777777" w:rsidR="00582BCD" w:rsidRDefault="00582BCD" w:rsidP="003D5F3B">
            <w:pPr>
              <w:pStyle w:val="05BODYTEXT"/>
              <w:jc w:val="right"/>
            </w:pPr>
            <w:r>
              <w:rPr>
                <w:rStyle w:val="BOLD"/>
                <w:sz w:val="14"/>
                <w:szCs w:val="14"/>
              </w:rPr>
              <w:t>372</w:t>
            </w:r>
          </w:p>
        </w:tc>
        <w:tc>
          <w:tcPr>
            <w:tcW w:w="648" w:type="dxa"/>
            <w:shd w:val="clear" w:color="000000" w:fill="auto"/>
            <w:tcMar>
              <w:top w:w="85" w:type="dxa"/>
              <w:left w:w="0" w:type="dxa"/>
              <w:bottom w:w="85" w:type="dxa"/>
              <w:right w:w="85" w:type="dxa"/>
            </w:tcMar>
            <w:vAlign w:val="center"/>
          </w:tcPr>
          <w:p w14:paraId="67109070" w14:textId="77777777" w:rsidR="00582BCD" w:rsidRDefault="00582BCD" w:rsidP="003D5F3B">
            <w:pPr>
              <w:pStyle w:val="05BODYTEXT"/>
              <w:jc w:val="right"/>
            </w:pPr>
            <w:r>
              <w:rPr>
                <w:rStyle w:val="BOLD"/>
                <w:sz w:val="14"/>
                <w:szCs w:val="14"/>
              </w:rPr>
              <w:t>13</w:t>
            </w:r>
          </w:p>
        </w:tc>
        <w:tc>
          <w:tcPr>
            <w:tcW w:w="647" w:type="dxa"/>
            <w:shd w:val="clear" w:color="000000" w:fill="auto"/>
            <w:tcMar>
              <w:top w:w="85" w:type="dxa"/>
              <w:left w:w="0" w:type="dxa"/>
              <w:bottom w:w="85" w:type="dxa"/>
              <w:right w:w="85" w:type="dxa"/>
            </w:tcMar>
            <w:vAlign w:val="center"/>
          </w:tcPr>
          <w:p w14:paraId="018206C3" w14:textId="77777777" w:rsidR="00582BCD" w:rsidRDefault="00582BCD" w:rsidP="003D5F3B">
            <w:pPr>
              <w:pStyle w:val="05BODYTEXT"/>
              <w:jc w:val="right"/>
            </w:pPr>
            <w:r>
              <w:rPr>
                <w:rStyle w:val="BOLD"/>
                <w:sz w:val="14"/>
                <w:szCs w:val="14"/>
              </w:rPr>
              <w:t>1,385</w:t>
            </w:r>
          </w:p>
        </w:tc>
        <w:tc>
          <w:tcPr>
            <w:tcW w:w="648" w:type="dxa"/>
            <w:shd w:val="clear" w:color="000000" w:fill="auto"/>
            <w:tcMar>
              <w:top w:w="85" w:type="dxa"/>
              <w:left w:w="0" w:type="dxa"/>
              <w:bottom w:w="85" w:type="dxa"/>
              <w:right w:w="85" w:type="dxa"/>
            </w:tcMar>
            <w:vAlign w:val="center"/>
          </w:tcPr>
          <w:p w14:paraId="744A13CB" w14:textId="77777777" w:rsidR="00582BCD" w:rsidRDefault="00582BCD" w:rsidP="003D5F3B">
            <w:pPr>
              <w:pStyle w:val="05BODYTEXT"/>
              <w:jc w:val="right"/>
            </w:pPr>
            <w:r>
              <w:rPr>
                <w:rStyle w:val="BOLD"/>
                <w:sz w:val="14"/>
                <w:szCs w:val="14"/>
              </w:rPr>
              <w:t>0</w:t>
            </w:r>
          </w:p>
        </w:tc>
        <w:tc>
          <w:tcPr>
            <w:tcW w:w="648" w:type="dxa"/>
            <w:shd w:val="clear" w:color="000000" w:fill="auto"/>
            <w:tcMar>
              <w:top w:w="85" w:type="dxa"/>
              <w:left w:w="0" w:type="dxa"/>
              <w:bottom w:w="85" w:type="dxa"/>
              <w:right w:w="85" w:type="dxa"/>
            </w:tcMar>
            <w:vAlign w:val="center"/>
          </w:tcPr>
          <w:p w14:paraId="58E65259" w14:textId="77777777" w:rsidR="00582BCD" w:rsidRDefault="00582BCD" w:rsidP="003D5F3B">
            <w:pPr>
              <w:pStyle w:val="05BODYTEXT"/>
              <w:jc w:val="right"/>
            </w:pPr>
            <w:r>
              <w:rPr>
                <w:rStyle w:val="BOLD"/>
                <w:sz w:val="14"/>
                <w:szCs w:val="14"/>
              </w:rPr>
              <w:t>43,975</w:t>
            </w:r>
          </w:p>
        </w:tc>
      </w:tr>
    </w:tbl>
    <w:p w14:paraId="5FC0517F" w14:textId="77777777" w:rsidR="00582BCD" w:rsidRDefault="00582BCD" w:rsidP="00582BCD">
      <w:pPr>
        <w:pStyle w:val="06TABLEHEADING"/>
        <w:rPr>
          <w:lang w:val="en-GB"/>
        </w:rPr>
      </w:pPr>
    </w:p>
    <w:p w14:paraId="70034DC6" w14:textId="77777777" w:rsidR="00582BCD" w:rsidRPr="008A7BA3" w:rsidRDefault="00582BCD" w:rsidP="00582BCD">
      <w:pPr>
        <w:pStyle w:val="08Notes"/>
        <w:rPr>
          <w:outline/>
          <w:lang w:val="en-GB"/>
          <w14:textOutline w14:w="9525" w14:cap="flat" w14:cmpd="sng" w14:algn="ctr">
            <w14:solidFill>
              <w14:srgbClr w14:val="000000"/>
            </w14:solidFill>
            <w14:prstDash w14:val="solid"/>
            <w14:round/>
          </w14:textOutline>
          <w14:textFill>
            <w14:noFill/>
          </w14:textFill>
        </w:rPr>
      </w:pPr>
    </w:p>
    <w:p w14:paraId="49CBA090" w14:textId="5660D69B" w:rsidR="00582BCD" w:rsidRDefault="00582BCD" w:rsidP="00582BCD">
      <w:pPr>
        <w:pStyle w:val="06TABLEHEADING"/>
        <w:rPr>
          <w:lang w:val="en-GB"/>
        </w:rPr>
      </w:pPr>
      <w:r>
        <w:rPr>
          <w:lang w:val="en-GB"/>
        </w:rPr>
        <w:t>Table 3: Discrepancies in movements of controlled waste into Queensland for the period 1 July 2015 to 30 June 2016—Percentage of total movements</w:t>
      </w:r>
    </w:p>
    <w:tbl>
      <w:tblPr>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Layout w:type="fixed"/>
        <w:tblCellMar>
          <w:left w:w="0" w:type="dxa"/>
          <w:right w:w="0" w:type="dxa"/>
        </w:tblCellMar>
        <w:tblLook w:val="0000" w:firstRow="0" w:lastRow="0" w:firstColumn="0" w:lastColumn="0" w:noHBand="0" w:noVBand="0"/>
      </w:tblPr>
      <w:tblGrid>
        <w:gridCol w:w="1587"/>
        <w:gridCol w:w="729"/>
        <w:gridCol w:w="729"/>
        <w:gridCol w:w="728"/>
        <w:gridCol w:w="729"/>
        <w:gridCol w:w="729"/>
        <w:gridCol w:w="728"/>
        <w:gridCol w:w="729"/>
        <w:gridCol w:w="729"/>
      </w:tblGrid>
      <w:tr w:rsidR="00582BCD" w:rsidRPr="006403C7" w14:paraId="27DB1940" w14:textId="77777777" w:rsidTr="006403C7">
        <w:trPr>
          <w:trHeight w:val="60"/>
          <w:tblHeader/>
        </w:trPr>
        <w:tc>
          <w:tcPr>
            <w:tcW w:w="1587" w:type="dxa"/>
            <w:shd w:val="clear" w:color="000000" w:fill="auto"/>
            <w:tcMar>
              <w:top w:w="85" w:type="dxa"/>
              <w:left w:w="85" w:type="dxa"/>
              <w:bottom w:w="85" w:type="dxa"/>
              <w:right w:w="85" w:type="dxa"/>
            </w:tcMar>
            <w:vAlign w:val="bottom"/>
          </w:tcPr>
          <w:p w14:paraId="23DB8310" w14:textId="77777777" w:rsidR="00582BCD" w:rsidRPr="006403C7" w:rsidRDefault="00582BCD" w:rsidP="006403C7">
            <w:pPr>
              <w:rPr>
                <w:b/>
              </w:rPr>
            </w:pPr>
            <w:r w:rsidRPr="006403C7">
              <w:rPr>
                <w:b/>
              </w:rPr>
              <w:t>Discrepancy Type</w:t>
            </w:r>
          </w:p>
        </w:tc>
        <w:tc>
          <w:tcPr>
            <w:tcW w:w="729" w:type="dxa"/>
            <w:shd w:val="clear" w:color="000000" w:fill="auto"/>
            <w:tcMar>
              <w:top w:w="85" w:type="dxa"/>
              <w:left w:w="85" w:type="dxa"/>
              <w:bottom w:w="85" w:type="dxa"/>
              <w:right w:w="85" w:type="dxa"/>
            </w:tcMar>
            <w:vAlign w:val="bottom"/>
          </w:tcPr>
          <w:p w14:paraId="373FD2FB" w14:textId="77777777" w:rsidR="00582BCD" w:rsidRPr="006403C7" w:rsidRDefault="00582BCD" w:rsidP="006403C7">
            <w:pPr>
              <w:rPr>
                <w:b/>
              </w:rPr>
            </w:pPr>
            <w:r w:rsidRPr="006403C7">
              <w:rPr>
                <w:b/>
              </w:rPr>
              <w:t>NSW</w:t>
            </w:r>
          </w:p>
        </w:tc>
        <w:tc>
          <w:tcPr>
            <w:tcW w:w="729" w:type="dxa"/>
            <w:shd w:val="clear" w:color="000000" w:fill="auto"/>
            <w:tcMar>
              <w:top w:w="85" w:type="dxa"/>
              <w:left w:w="85" w:type="dxa"/>
              <w:bottom w:w="85" w:type="dxa"/>
              <w:right w:w="85" w:type="dxa"/>
            </w:tcMar>
            <w:vAlign w:val="bottom"/>
          </w:tcPr>
          <w:p w14:paraId="268DBCAE" w14:textId="77777777" w:rsidR="00582BCD" w:rsidRPr="006403C7" w:rsidRDefault="00582BCD" w:rsidP="006403C7">
            <w:pPr>
              <w:rPr>
                <w:b/>
              </w:rPr>
            </w:pPr>
            <w:r w:rsidRPr="006403C7">
              <w:rPr>
                <w:b/>
              </w:rPr>
              <w:t>Vic</w:t>
            </w:r>
          </w:p>
        </w:tc>
        <w:tc>
          <w:tcPr>
            <w:tcW w:w="728" w:type="dxa"/>
            <w:shd w:val="clear" w:color="000000" w:fill="auto"/>
            <w:tcMar>
              <w:top w:w="85" w:type="dxa"/>
              <w:left w:w="85" w:type="dxa"/>
              <w:bottom w:w="85" w:type="dxa"/>
              <w:right w:w="85" w:type="dxa"/>
            </w:tcMar>
            <w:vAlign w:val="bottom"/>
          </w:tcPr>
          <w:p w14:paraId="268C1C5B" w14:textId="77777777" w:rsidR="00582BCD" w:rsidRPr="006403C7" w:rsidRDefault="00582BCD" w:rsidP="006403C7">
            <w:pPr>
              <w:rPr>
                <w:b/>
              </w:rPr>
            </w:pPr>
            <w:r w:rsidRPr="006403C7">
              <w:rPr>
                <w:b/>
              </w:rPr>
              <w:t>WA</w:t>
            </w:r>
          </w:p>
        </w:tc>
        <w:tc>
          <w:tcPr>
            <w:tcW w:w="729" w:type="dxa"/>
            <w:shd w:val="clear" w:color="000000" w:fill="auto"/>
            <w:tcMar>
              <w:top w:w="85" w:type="dxa"/>
              <w:left w:w="85" w:type="dxa"/>
              <w:bottom w:w="85" w:type="dxa"/>
              <w:right w:w="85" w:type="dxa"/>
            </w:tcMar>
            <w:vAlign w:val="bottom"/>
          </w:tcPr>
          <w:p w14:paraId="68288AED" w14:textId="77777777" w:rsidR="00582BCD" w:rsidRPr="006403C7" w:rsidRDefault="00582BCD" w:rsidP="006403C7">
            <w:pPr>
              <w:rPr>
                <w:b/>
              </w:rPr>
            </w:pPr>
            <w:r w:rsidRPr="006403C7">
              <w:rPr>
                <w:b/>
              </w:rPr>
              <w:t>SA</w:t>
            </w:r>
          </w:p>
        </w:tc>
        <w:tc>
          <w:tcPr>
            <w:tcW w:w="729" w:type="dxa"/>
            <w:shd w:val="clear" w:color="000000" w:fill="auto"/>
            <w:tcMar>
              <w:top w:w="85" w:type="dxa"/>
              <w:left w:w="85" w:type="dxa"/>
              <w:bottom w:w="85" w:type="dxa"/>
              <w:right w:w="85" w:type="dxa"/>
            </w:tcMar>
            <w:vAlign w:val="bottom"/>
          </w:tcPr>
          <w:p w14:paraId="766684F4" w14:textId="77777777" w:rsidR="00582BCD" w:rsidRPr="006403C7" w:rsidRDefault="00582BCD" w:rsidP="006403C7">
            <w:pPr>
              <w:rPr>
                <w:b/>
              </w:rPr>
            </w:pPr>
            <w:r w:rsidRPr="006403C7">
              <w:rPr>
                <w:b/>
              </w:rPr>
              <w:t>Tas</w:t>
            </w:r>
          </w:p>
        </w:tc>
        <w:tc>
          <w:tcPr>
            <w:tcW w:w="728" w:type="dxa"/>
            <w:shd w:val="clear" w:color="000000" w:fill="auto"/>
            <w:tcMar>
              <w:top w:w="85" w:type="dxa"/>
              <w:left w:w="85" w:type="dxa"/>
              <w:bottom w:w="85" w:type="dxa"/>
              <w:right w:w="85" w:type="dxa"/>
            </w:tcMar>
            <w:vAlign w:val="bottom"/>
          </w:tcPr>
          <w:p w14:paraId="56078332" w14:textId="77777777" w:rsidR="00582BCD" w:rsidRPr="006403C7" w:rsidRDefault="00582BCD" w:rsidP="006403C7">
            <w:pPr>
              <w:rPr>
                <w:b/>
              </w:rPr>
            </w:pPr>
            <w:r w:rsidRPr="006403C7">
              <w:rPr>
                <w:b/>
              </w:rPr>
              <w:t>ACT</w:t>
            </w:r>
          </w:p>
        </w:tc>
        <w:tc>
          <w:tcPr>
            <w:tcW w:w="729" w:type="dxa"/>
            <w:shd w:val="clear" w:color="000000" w:fill="auto"/>
            <w:tcMar>
              <w:top w:w="85" w:type="dxa"/>
              <w:left w:w="85" w:type="dxa"/>
              <w:bottom w:w="85" w:type="dxa"/>
              <w:right w:w="85" w:type="dxa"/>
            </w:tcMar>
            <w:vAlign w:val="bottom"/>
          </w:tcPr>
          <w:p w14:paraId="7940E70F" w14:textId="77777777" w:rsidR="00582BCD" w:rsidRPr="006403C7" w:rsidRDefault="00582BCD" w:rsidP="006403C7">
            <w:pPr>
              <w:rPr>
                <w:b/>
              </w:rPr>
            </w:pPr>
            <w:r w:rsidRPr="006403C7">
              <w:rPr>
                <w:b/>
              </w:rPr>
              <w:t>NT</w:t>
            </w:r>
          </w:p>
        </w:tc>
        <w:tc>
          <w:tcPr>
            <w:tcW w:w="729" w:type="dxa"/>
            <w:shd w:val="clear" w:color="000000" w:fill="auto"/>
            <w:tcMar>
              <w:top w:w="85" w:type="dxa"/>
              <w:left w:w="85" w:type="dxa"/>
              <w:bottom w:w="85" w:type="dxa"/>
              <w:right w:w="85" w:type="dxa"/>
            </w:tcMar>
            <w:vAlign w:val="bottom"/>
          </w:tcPr>
          <w:p w14:paraId="49ED18BE" w14:textId="77777777" w:rsidR="00582BCD" w:rsidRPr="006403C7" w:rsidRDefault="00582BCD" w:rsidP="006403C7">
            <w:pPr>
              <w:rPr>
                <w:b/>
              </w:rPr>
            </w:pPr>
            <w:r w:rsidRPr="006403C7">
              <w:rPr>
                <w:b/>
              </w:rPr>
              <w:t>Ext Terr</w:t>
            </w:r>
          </w:p>
        </w:tc>
      </w:tr>
      <w:tr w:rsidR="00582BCD" w14:paraId="78D197DC" w14:textId="77777777" w:rsidTr="006403C7">
        <w:trPr>
          <w:trHeight w:val="60"/>
        </w:trPr>
        <w:tc>
          <w:tcPr>
            <w:tcW w:w="1587" w:type="dxa"/>
            <w:shd w:val="clear" w:color="000000" w:fill="auto"/>
            <w:tcMar>
              <w:top w:w="85" w:type="dxa"/>
              <w:left w:w="85" w:type="dxa"/>
              <w:bottom w:w="85" w:type="dxa"/>
              <w:right w:w="85" w:type="dxa"/>
            </w:tcMar>
            <w:vAlign w:val="center"/>
          </w:tcPr>
          <w:p w14:paraId="1B647921" w14:textId="77777777" w:rsidR="00582BCD" w:rsidRDefault="00582BCD" w:rsidP="003D5F3B">
            <w:pPr>
              <w:pStyle w:val="06c2TABLETEXTSMALLER"/>
            </w:pPr>
            <w:r>
              <w:rPr>
                <w:spacing w:val="-3"/>
              </w:rPr>
              <w:t>Consignment non-arrival*</w:t>
            </w:r>
          </w:p>
        </w:tc>
        <w:tc>
          <w:tcPr>
            <w:tcW w:w="729" w:type="dxa"/>
            <w:shd w:val="clear" w:color="000000" w:fill="auto"/>
            <w:tcMar>
              <w:top w:w="85" w:type="dxa"/>
              <w:left w:w="85" w:type="dxa"/>
              <w:bottom w:w="85" w:type="dxa"/>
              <w:right w:w="85" w:type="dxa"/>
            </w:tcMar>
            <w:vAlign w:val="center"/>
          </w:tcPr>
          <w:p w14:paraId="7887A866" w14:textId="77777777" w:rsidR="00582BCD" w:rsidRDefault="00582BCD" w:rsidP="003D5F3B">
            <w:pPr>
              <w:pStyle w:val="06c2TABLETEXTSMALLER"/>
              <w:jc w:val="center"/>
            </w:pPr>
            <w:r>
              <w:t>0%</w:t>
            </w:r>
          </w:p>
        </w:tc>
        <w:tc>
          <w:tcPr>
            <w:tcW w:w="729" w:type="dxa"/>
            <w:shd w:val="clear" w:color="000000" w:fill="auto"/>
            <w:tcMar>
              <w:top w:w="85" w:type="dxa"/>
              <w:left w:w="85" w:type="dxa"/>
              <w:bottom w:w="85" w:type="dxa"/>
              <w:right w:w="85" w:type="dxa"/>
            </w:tcMar>
            <w:vAlign w:val="center"/>
          </w:tcPr>
          <w:p w14:paraId="075440DA" w14:textId="77777777" w:rsidR="00582BCD" w:rsidRDefault="00582BCD" w:rsidP="003D5F3B">
            <w:pPr>
              <w:pStyle w:val="06c2TABLETEXTSMALLER"/>
              <w:jc w:val="center"/>
            </w:pPr>
            <w:r>
              <w:t>0%</w:t>
            </w:r>
          </w:p>
        </w:tc>
        <w:tc>
          <w:tcPr>
            <w:tcW w:w="728" w:type="dxa"/>
            <w:shd w:val="clear" w:color="000000" w:fill="auto"/>
            <w:tcMar>
              <w:top w:w="85" w:type="dxa"/>
              <w:left w:w="85" w:type="dxa"/>
              <w:bottom w:w="85" w:type="dxa"/>
              <w:right w:w="85" w:type="dxa"/>
            </w:tcMar>
            <w:vAlign w:val="center"/>
          </w:tcPr>
          <w:p w14:paraId="46489EF9" w14:textId="77777777" w:rsidR="00582BCD" w:rsidRDefault="00582BCD" w:rsidP="003D5F3B">
            <w:pPr>
              <w:pStyle w:val="06c2TABLETEXTSMALLER"/>
              <w:jc w:val="center"/>
            </w:pPr>
            <w:r>
              <w:t>0%</w:t>
            </w:r>
          </w:p>
        </w:tc>
        <w:tc>
          <w:tcPr>
            <w:tcW w:w="729" w:type="dxa"/>
            <w:shd w:val="clear" w:color="000000" w:fill="auto"/>
            <w:tcMar>
              <w:top w:w="85" w:type="dxa"/>
              <w:left w:w="85" w:type="dxa"/>
              <w:bottom w:w="85" w:type="dxa"/>
              <w:right w:w="85" w:type="dxa"/>
            </w:tcMar>
            <w:vAlign w:val="center"/>
          </w:tcPr>
          <w:p w14:paraId="6B077DA3" w14:textId="77777777" w:rsidR="00582BCD" w:rsidRDefault="00582BCD" w:rsidP="003D5F3B">
            <w:pPr>
              <w:pStyle w:val="06c2TABLETEXTSMALLER"/>
              <w:jc w:val="center"/>
            </w:pPr>
            <w:r>
              <w:t>0%</w:t>
            </w:r>
          </w:p>
        </w:tc>
        <w:tc>
          <w:tcPr>
            <w:tcW w:w="729" w:type="dxa"/>
            <w:shd w:val="clear" w:color="000000" w:fill="auto"/>
            <w:tcMar>
              <w:top w:w="85" w:type="dxa"/>
              <w:left w:w="85" w:type="dxa"/>
              <w:bottom w:w="85" w:type="dxa"/>
              <w:right w:w="85" w:type="dxa"/>
            </w:tcMar>
            <w:vAlign w:val="center"/>
          </w:tcPr>
          <w:p w14:paraId="196BC57C" w14:textId="77777777" w:rsidR="00582BCD" w:rsidRDefault="00582BCD" w:rsidP="003D5F3B">
            <w:pPr>
              <w:pStyle w:val="06c2TABLETEXTSMALLER"/>
              <w:jc w:val="center"/>
            </w:pPr>
            <w:r>
              <w:t>0%</w:t>
            </w:r>
          </w:p>
        </w:tc>
        <w:tc>
          <w:tcPr>
            <w:tcW w:w="728" w:type="dxa"/>
            <w:shd w:val="clear" w:color="000000" w:fill="auto"/>
            <w:tcMar>
              <w:top w:w="85" w:type="dxa"/>
              <w:left w:w="85" w:type="dxa"/>
              <w:bottom w:w="85" w:type="dxa"/>
              <w:right w:w="85" w:type="dxa"/>
            </w:tcMar>
            <w:vAlign w:val="center"/>
          </w:tcPr>
          <w:p w14:paraId="5683F5D8" w14:textId="77777777" w:rsidR="00582BCD" w:rsidRDefault="00582BCD" w:rsidP="003D5F3B">
            <w:pPr>
              <w:pStyle w:val="06c2TABLETEXTSMALLER"/>
              <w:jc w:val="center"/>
            </w:pPr>
            <w:r>
              <w:t>0%</w:t>
            </w:r>
          </w:p>
        </w:tc>
        <w:tc>
          <w:tcPr>
            <w:tcW w:w="729" w:type="dxa"/>
            <w:shd w:val="clear" w:color="000000" w:fill="auto"/>
            <w:tcMar>
              <w:top w:w="85" w:type="dxa"/>
              <w:left w:w="85" w:type="dxa"/>
              <w:bottom w:w="85" w:type="dxa"/>
              <w:right w:w="85" w:type="dxa"/>
            </w:tcMar>
            <w:vAlign w:val="center"/>
          </w:tcPr>
          <w:p w14:paraId="1F7B4A78" w14:textId="77777777" w:rsidR="00582BCD" w:rsidRDefault="00582BCD" w:rsidP="003D5F3B">
            <w:pPr>
              <w:pStyle w:val="06c2TABLETEXTSMALLER"/>
              <w:jc w:val="center"/>
            </w:pPr>
            <w:r>
              <w:t>0%</w:t>
            </w:r>
          </w:p>
        </w:tc>
        <w:tc>
          <w:tcPr>
            <w:tcW w:w="729" w:type="dxa"/>
            <w:shd w:val="clear" w:color="000000" w:fill="auto"/>
            <w:tcMar>
              <w:top w:w="85" w:type="dxa"/>
              <w:left w:w="85" w:type="dxa"/>
              <w:bottom w:w="85" w:type="dxa"/>
              <w:right w:w="85" w:type="dxa"/>
            </w:tcMar>
            <w:vAlign w:val="center"/>
          </w:tcPr>
          <w:p w14:paraId="57E49FC1" w14:textId="77777777" w:rsidR="00582BCD" w:rsidRDefault="00582BCD" w:rsidP="003D5F3B">
            <w:pPr>
              <w:pStyle w:val="06c2TABLETEXTSMALLER"/>
              <w:jc w:val="center"/>
            </w:pPr>
            <w:r>
              <w:rPr>
                <w:rFonts w:ascii="TimesNewRomanPS-ItalicMT" w:hAnsi="TimesNewRomanPS-ItalicMT" w:cs="TimesNewRomanPS-ItalicMT"/>
                <w:i/>
                <w:iCs/>
              </w:rPr>
              <w:t>0%</w:t>
            </w:r>
          </w:p>
        </w:tc>
      </w:tr>
      <w:tr w:rsidR="00582BCD" w14:paraId="2479F170" w14:textId="77777777" w:rsidTr="006403C7">
        <w:trPr>
          <w:trHeight w:val="60"/>
        </w:trPr>
        <w:tc>
          <w:tcPr>
            <w:tcW w:w="1587" w:type="dxa"/>
            <w:shd w:val="clear" w:color="000000" w:fill="auto"/>
            <w:tcMar>
              <w:top w:w="85" w:type="dxa"/>
              <w:left w:w="85" w:type="dxa"/>
              <w:bottom w:w="85" w:type="dxa"/>
              <w:right w:w="85" w:type="dxa"/>
            </w:tcMar>
            <w:vAlign w:val="center"/>
          </w:tcPr>
          <w:p w14:paraId="1BBBD094" w14:textId="77777777" w:rsidR="00582BCD" w:rsidRDefault="00582BCD" w:rsidP="003D5F3B">
            <w:pPr>
              <w:pStyle w:val="06c2TABLETEXTSMALLER"/>
            </w:pPr>
            <w:r>
              <w:t>Transport without authorisation**</w:t>
            </w:r>
          </w:p>
        </w:tc>
        <w:tc>
          <w:tcPr>
            <w:tcW w:w="729" w:type="dxa"/>
            <w:shd w:val="clear" w:color="000000" w:fill="auto"/>
            <w:tcMar>
              <w:top w:w="85" w:type="dxa"/>
              <w:left w:w="85" w:type="dxa"/>
              <w:bottom w:w="85" w:type="dxa"/>
              <w:right w:w="85" w:type="dxa"/>
            </w:tcMar>
            <w:vAlign w:val="center"/>
          </w:tcPr>
          <w:p w14:paraId="0F3D88C6" w14:textId="77777777" w:rsidR="00582BCD" w:rsidRDefault="00582BCD" w:rsidP="003D5F3B">
            <w:pPr>
              <w:pStyle w:val="06c2TABLETEXTSMALLER"/>
              <w:jc w:val="center"/>
            </w:pPr>
            <w:r>
              <w:t>0%</w:t>
            </w:r>
          </w:p>
        </w:tc>
        <w:tc>
          <w:tcPr>
            <w:tcW w:w="729" w:type="dxa"/>
            <w:shd w:val="clear" w:color="000000" w:fill="auto"/>
            <w:tcMar>
              <w:top w:w="85" w:type="dxa"/>
              <w:left w:w="85" w:type="dxa"/>
              <w:bottom w:w="85" w:type="dxa"/>
              <w:right w:w="85" w:type="dxa"/>
            </w:tcMar>
            <w:vAlign w:val="center"/>
          </w:tcPr>
          <w:p w14:paraId="46B4C096" w14:textId="77777777" w:rsidR="00582BCD" w:rsidRDefault="00582BCD" w:rsidP="003D5F3B">
            <w:pPr>
              <w:pStyle w:val="06c2TABLETEXTSMALLER"/>
              <w:jc w:val="center"/>
            </w:pPr>
            <w:r>
              <w:t>0%</w:t>
            </w:r>
          </w:p>
        </w:tc>
        <w:tc>
          <w:tcPr>
            <w:tcW w:w="728" w:type="dxa"/>
            <w:shd w:val="clear" w:color="000000" w:fill="auto"/>
            <w:tcMar>
              <w:top w:w="85" w:type="dxa"/>
              <w:left w:w="85" w:type="dxa"/>
              <w:bottom w:w="85" w:type="dxa"/>
              <w:right w:w="85" w:type="dxa"/>
            </w:tcMar>
            <w:vAlign w:val="center"/>
          </w:tcPr>
          <w:p w14:paraId="1F4D1E39" w14:textId="77777777" w:rsidR="00582BCD" w:rsidRDefault="00582BCD" w:rsidP="003D5F3B">
            <w:pPr>
              <w:pStyle w:val="06c2TABLETEXTSMALLER"/>
              <w:jc w:val="center"/>
            </w:pPr>
            <w:r>
              <w:t>0%</w:t>
            </w:r>
          </w:p>
        </w:tc>
        <w:tc>
          <w:tcPr>
            <w:tcW w:w="729" w:type="dxa"/>
            <w:shd w:val="clear" w:color="000000" w:fill="auto"/>
            <w:tcMar>
              <w:top w:w="85" w:type="dxa"/>
              <w:left w:w="85" w:type="dxa"/>
              <w:bottom w:w="85" w:type="dxa"/>
              <w:right w:w="85" w:type="dxa"/>
            </w:tcMar>
            <w:vAlign w:val="center"/>
          </w:tcPr>
          <w:p w14:paraId="6C8D417A" w14:textId="77777777" w:rsidR="00582BCD" w:rsidRDefault="00582BCD" w:rsidP="003D5F3B">
            <w:pPr>
              <w:pStyle w:val="06c2TABLETEXTSMALLER"/>
              <w:jc w:val="center"/>
            </w:pPr>
            <w:r>
              <w:t>0%</w:t>
            </w:r>
          </w:p>
        </w:tc>
        <w:tc>
          <w:tcPr>
            <w:tcW w:w="729" w:type="dxa"/>
            <w:shd w:val="clear" w:color="000000" w:fill="auto"/>
            <w:tcMar>
              <w:top w:w="85" w:type="dxa"/>
              <w:left w:w="85" w:type="dxa"/>
              <w:bottom w:w="85" w:type="dxa"/>
              <w:right w:w="85" w:type="dxa"/>
            </w:tcMar>
            <w:vAlign w:val="center"/>
          </w:tcPr>
          <w:p w14:paraId="0215DE2F" w14:textId="77777777" w:rsidR="00582BCD" w:rsidRDefault="00582BCD" w:rsidP="003D5F3B">
            <w:pPr>
              <w:pStyle w:val="06c2TABLETEXTSMALLER"/>
              <w:jc w:val="center"/>
            </w:pPr>
            <w:r>
              <w:t>0%</w:t>
            </w:r>
          </w:p>
        </w:tc>
        <w:tc>
          <w:tcPr>
            <w:tcW w:w="728" w:type="dxa"/>
            <w:shd w:val="clear" w:color="000000" w:fill="auto"/>
            <w:tcMar>
              <w:top w:w="85" w:type="dxa"/>
              <w:left w:w="85" w:type="dxa"/>
              <w:bottom w:w="85" w:type="dxa"/>
              <w:right w:w="85" w:type="dxa"/>
            </w:tcMar>
            <w:vAlign w:val="center"/>
          </w:tcPr>
          <w:p w14:paraId="1BF9641A" w14:textId="77777777" w:rsidR="00582BCD" w:rsidRDefault="00582BCD" w:rsidP="003D5F3B">
            <w:pPr>
              <w:pStyle w:val="06c2TABLETEXTSMALLER"/>
              <w:jc w:val="center"/>
            </w:pPr>
            <w:r>
              <w:t>0%</w:t>
            </w:r>
          </w:p>
        </w:tc>
        <w:tc>
          <w:tcPr>
            <w:tcW w:w="729" w:type="dxa"/>
            <w:shd w:val="clear" w:color="000000" w:fill="auto"/>
            <w:tcMar>
              <w:top w:w="85" w:type="dxa"/>
              <w:left w:w="85" w:type="dxa"/>
              <w:bottom w:w="85" w:type="dxa"/>
              <w:right w:w="85" w:type="dxa"/>
            </w:tcMar>
            <w:vAlign w:val="center"/>
          </w:tcPr>
          <w:p w14:paraId="498207AC" w14:textId="77777777" w:rsidR="00582BCD" w:rsidRDefault="00582BCD" w:rsidP="003D5F3B">
            <w:pPr>
              <w:pStyle w:val="06c2TABLETEXTSMALLER"/>
              <w:jc w:val="center"/>
            </w:pPr>
            <w:r>
              <w:t>0%</w:t>
            </w:r>
          </w:p>
        </w:tc>
        <w:tc>
          <w:tcPr>
            <w:tcW w:w="729" w:type="dxa"/>
            <w:shd w:val="clear" w:color="000000" w:fill="auto"/>
            <w:tcMar>
              <w:top w:w="85" w:type="dxa"/>
              <w:left w:w="85" w:type="dxa"/>
              <w:bottom w:w="85" w:type="dxa"/>
              <w:right w:w="85" w:type="dxa"/>
            </w:tcMar>
            <w:vAlign w:val="center"/>
          </w:tcPr>
          <w:p w14:paraId="1C6D343E" w14:textId="77777777" w:rsidR="00582BCD" w:rsidRDefault="00582BCD" w:rsidP="003D5F3B">
            <w:pPr>
              <w:pStyle w:val="06c2TABLETEXTSMALLER"/>
              <w:jc w:val="center"/>
            </w:pPr>
            <w:r>
              <w:rPr>
                <w:rFonts w:ascii="TimesNewRomanPS-ItalicMT" w:hAnsi="TimesNewRomanPS-ItalicMT" w:cs="TimesNewRomanPS-ItalicMT"/>
                <w:i/>
                <w:iCs/>
              </w:rPr>
              <w:t>0%</w:t>
            </w:r>
          </w:p>
        </w:tc>
      </w:tr>
      <w:tr w:rsidR="00582BCD" w14:paraId="0A884907" w14:textId="77777777" w:rsidTr="006403C7">
        <w:trPr>
          <w:trHeight w:val="60"/>
        </w:trPr>
        <w:tc>
          <w:tcPr>
            <w:tcW w:w="1587" w:type="dxa"/>
            <w:shd w:val="clear" w:color="000000" w:fill="auto"/>
            <w:tcMar>
              <w:top w:w="85" w:type="dxa"/>
              <w:left w:w="85" w:type="dxa"/>
              <w:bottom w:w="85" w:type="dxa"/>
              <w:right w:w="85" w:type="dxa"/>
            </w:tcMar>
            <w:vAlign w:val="center"/>
          </w:tcPr>
          <w:p w14:paraId="75301107" w14:textId="77777777" w:rsidR="00582BCD" w:rsidRDefault="00582BCD" w:rsidP="003D5F3B">
            <w:pPr>
              <w:pStyle w:val="06c2TABLETEXTSMALLER"/>
            </w:pPr>
            <w:r>
              <w:t>Non-matching documentation***</w:t>
            </w:r>
          </w:p>
        </w:tc>
        <w:tc>
          <w:tcPr>
            <w:tcW w:w="729" w:type="dxa"/>
            <w:shd w:val="clear" w:color="000000" w:fill="auto"/>
            <w:tcMar>
              <w:top w:w="85" w:type="dxa"/>
              <w:left w:w="85" w:type="dxa"/>
              <w:bottom w:w="85" w:type="dxa"/>
              <w:right w:w="85" w:type="dxa"/>
            </w:tcMar>
            <w:vAlign w:val="center"/>
          </w:tcPr>
          <w:p w14:paraId="500A345A" w14:textId="77777777" w:rsidR="00582BCD" w:rsidRDefault="00582BCD" w:rsidP="003D5F3B">
            <w:pPr>
              <w:pStyle w:val="06c2TABLETEXTSMALLER"/>
              <w:jc w:val="center"/>
            </w:pPr>
            <w:r>
              <w:t>0%</w:t>
            </w:r>
          </w:p>
        </w:tc>
        <w:tc>
          <w:tcPr>
            <w:tcW w:w="729" w:type="dxa"/>
            <w:shd w:val="clear" w:color="000000" w:fill="auto"/>
            <w:tcMar>
              <w:top w:w="85" w:type="dxa"/>
              <w:left w:w="85" w:type="dxa"/>
              <w:bottom w:w="85" w:type="dxa"/>
              <w:right w:w="85" w:type="dxa"/>
            </w:tcMar>
            <w:vAlign w:val="center"/>
          </w:tcPr>
          <w:p w14:paraId="32872F72" w14:textId="77777777" w:rsidR="00582BCD" w:rsidRDefault="00582BCD" w:rsidP="003D5F3B">
            <w:pPr>
              <w:pStyle w:val="06c2TABLETEXTSMALLER"/>
              <w:jc w:val="center"/>
            </w:pPr>
            <w:r>
              <w:t>0%</w:t>
            </w:r>
          </w:p>
        </w:tc>
        <w:tc>
          <w:tcPr>
            <w:tcW w:w="728" w:type="dxa"/>
            <w:shd w:val="clear" w:color="000000" w:fill="auto"/>
            <w:tcMar>
              <w:top w:w="85" w:type="dxa"/>
              <w:left w:w="85" w:type="dxa"/>
              <w:bottom w:w="85" w:type="dxa"/>
              <w:right w:w="85" w:type="dxa"/>
            </w:tcMar>
            <w:vAlign w:val="center"/>
          </w:tcPr>
          <w:p w14:paraId="0733FE96" w14:textId="77777777" w:rsidR="00582BCD" w:rsidRDefault="00582BCD" w:rsidP="003D5F3B">
            <w:pPr>
              <w:pStyle w:val="06c2TABLETEXTSMALLER"/>
              <w:jc w:val="center"/>
            </w:pPr>
            <w:r>
              <w:t>0%</w:t>
            </w:r>
          </w:p>
        </w:tc>
        <w:tc>
          <w:tcPr>
            <w:tcW w:w="729" w:type="dxa"/>
            <w:shd w:val="clear" w:color="000000" w:fill="auto"/>
            <w:tcMar>
              <w:top w:w="85" w:type="dxa"/>
              <w:left w:w="85" w:type="dxa"/>
              <w:bottom w:w="85" w:type="dxa"/>
              <w:right w:w="85" w:type="dxa"/>
            </w:tcMar>
            <w:vAlign w:val="center"/>
          </w:tcPr>
          <w:p w14:paraId="70BA6F9F" w14:textId="77777777" w:rsidR="00582BCD" w:rsidRDefault="00582BCD" w:rsidP="003D5F3B">
            <w:pPr>
              <w:pStyle w:val="06c2TABLETEXTSMALLER"/>
              <w:jc w:val="center"/>
            </w:pPr>
            <w:r>
              <w:t>0%</w:t>
            </w:r>
          </w:p>
        </w:tc>
        <w:tc>
          <w:tcPr>
            <w:tcW w:w="729" w:type="dxa"/>
            <w:shd w:val="clear" w:color="000000" w:fill="auto"/>
            <w:tcMar>
              <w:top w:w="85" w:type="dxa"/>
              <w:left w:w="85" w:type="dxa"/>
              <w:bottom w:w="85" w:type="dxa"/>
              <w:right w:w="85" w:type="dxa"/>
            </w:tcMar>
            <w:vAlign w:val="center"/>
          </w:tcPr>
          <w:p w14:paraId="3B590A44" w14:textId="77777777" w:rsidR="00582BCD" w:rsidRDefault="00582BCD" w:rsidP="003D5F3B">
            <w:pPr>
              <w:pStyle w:val="06c2TABLETEXTSMALLER"/>
              <w:jc w:val="center"/>
            </w:pPr>
            <w:r>
              <w:t>0%</w:t>
            </w:r>
          </w:p>
        </w:tc>
        <w:tc>
          <w:tcPr>
            <w:tcW w:w="728" w:type="dxa"/>
            <w:shd w:val="clear" w:color="000000" w:fill="auto"/>
            <w:tcMar>
              <w:top w:w="85" w:type="dxa"/>
              <w:left w:w="85" w:type="dxa"/>
              <w:bottom w:w="85" w:type="dxa"/>
              <w:right w:w="85" w:type="dxa"/>
            </w:tcMar>
            <w:vAlign w:val="center"/>
          </w:tcPr>
          <w:p w14:paraId="61EBB4EF" w14:textId="77777777" w:rsidR="00582BCD" w:rsidRDefault="00582BCD" w:rsidP="003D5F3B">
            <w:pPr>
              <w:pStyle w:val="06c2TABLETEXTSMALLER"/>
              <w:jc w:val="center"/>
            </w:pPr>
            <w:r>
              <w:t>0%</w:t>
            </w:r>
          </w:p>
        </w:tc>
        <w:tc>
          <w:tcPr>
            <w:tcW w:w="729" w:type="dxa"/>
            <w:shd w:val="clear" w:color="000000" w:fill="auto"/>
            <w:tcMar>
              <w:top w:w="85" w:type="dxa"/>
              <w:left w:w="85" w:type="dxa"/>
              <w:bottom w:w="85" w:type="dxa"/>
              <w:right w:w="85" w:type="dxa"/>
            </w:tcMar>
            <w:vAlign w:val="center"/>
          </w:tcPr>
          <w:p w14:paraId="2A8913AF" w14:textId="77777777" w:rsidR="00582BCD" w:rsidRDefault="00582BCD" w:rsidP="003D5F3B">
            <w:pPr>
              <w:pStyle w:val="06c2TABLETEXTSMALLER"/>
              <w:jc w:val="center"/>
            </w:pPr>
            <w:r>
              <w:t>0%</w:t>
            </w:r>
          </w:p>
        </w:tc>
        <w:tc>
          <w:tcPr>
            <w:tcW w:w="729" w:type="dxa"/>
            <w:shd w:val="clear" w:color="000000" w:fill="auto"/>
            <w:tcMar>
              <w:top w:w="85" w:type="dxa"/>
              <w:left w:w="85" w:type="dxa"/>
              <w:bottom w:w="85" w:type="dxa"/>
              <w:right w:w="85" w:type="dxa"/>
            </w:tcMar>
            <w:vAlign w:val="center"/>
          </w:tcPr>
          <w:p w14:paraId="67C4F8C3" w14:textId="77777777" w:rsidR="00582BCD" w:rsidRDefault="00582BCD" w:rsidP="003D5F3B">
            <w:pPr>
              <w:pStyle w:val="06c2TABLETEXTSMALLER"/>
              <w:jc w:val="center"/>
            </w:pPr>
            <w:r>
              <w:rPr>
                <w:rFonts w:ascii="TimesNewRomanPS-ItalicMT" w:hAnsi="TimesNewRomanPS-ItalicMT" w:cs="TimesNewRomanPS-ItalicMT"/>
                <w:i/>
                <w:iCs/>
              </w:rPr>
              <w:t>0%</w:t>
            </w:r>
          </w:p>
        </w:tc>
      </w:tr>
      <w:tr w:rsidR="00582BCD" w14:paraId="332C9D10" w14:textId="77777777" w:rsidTr="006403C7">
        <w:trPr>
          <w:trHeight w:val="60"/>
        </w:trPr>
        <w:tc>
          <w:tcPr>
            <w:tcW w:w="1587" w:type="dxa"/>
            <w:shd w:val="clear" w:color="000000" w:fill="auto"/>
            <w:tcMar>
              <w:top w:w="85" w:type="dxa"/>
              <w:left w:w="85" w:type="dxa"/>
              <w:bottom w:w="85" w:type="dxa"/>
              <w:right w:w="85" w:type="dxa"/>
            </w:tcMar>
            <w:vAlign w:val="center"/>
          </w:tcPr>
          <w:p w14:paraId="29665282" w14:textId="77777777" w:rsidR="00582BCD" w:rsidRDefault="00582BCD" w:rsidP="003D5F3B">
            <w:pPr>
              <w:pStyle w:val="06c2TABLETEXTSMALLER"/>
            </w:pPr>
            <w:r>
              <w:t>Waste data****</w:t>
            </w:r>
          </w:p>
        </w:tc>
        <w:tc>
          <w:tcPr>
            <w:tcW w:w="729" w:type="dxa"/>
            <w:shd w:val="clear" w:color="000000" w:fill="auto"/>
            <w:tcMar>
              <w:top w:w="85" w:type="dxa"/>
              <w:left w:w="85" w:type="dxa"/>
              <w:bottom w:w="85" w:type="dxa"/>
              <w:right w:w="85" w:type="dxa"/>
            </w:tcMar>
            <w:vAlign w:val="center"/>
          </w:tcPr>
          <w:p w14:paraId="55780B35" w14:textId="77777777" w:rsidR="00582BCD" w:rsidRDefault="00582BCD" w:rsidP="003D5F3B">
            <w:pPr>
              <w:pStyle w:val="06c2TABLETEXTSMALLER"/>
              <w:jc w:val="center"/>
            </w:pPr>
            <w:r>
              <w:t>2%</w:t>
            </w:r>
          </w:p>
        </w:tc>
        <w:tc>
          <w:tcPr>
            <w:tcW w:w="729" w:type="dxa"/>
            <w:shd w:val="clear" w:color="000000" w:fill="auto"/>
            <w:tcMar>
              <w:top w:w="85" w:type="dxa"/>
              <w:left w:w="85" w:type="dxa"/>
              <w:bottom w:w="85" w:type="dxa"/>
              <w:right w:w="85" w:type="dxa"/>
            </w:tcMar>
            <w:vAlign w:val="center"/>
          </w:tcPr>
          <w:p w14:paraId="7952E31E" w14:textId="77777777" w:rsidR="00582BCD" w:rsidRDefault="00582BCD" w:rsidP="003D5F3B">
            <w:pPr>
              <w:pStyle w:val="06c2TABLETEXTSMALLER"/>
              <w:jc w:val="center"/>
            </w:pPr>
            <w:r>
              <w:t>20.3%</w:t>
            </w:r>
          </w:p>
        </w:tc>
        <w:tc>
          <w:tcPr>
            <w:tcW w:w="728" w:type="dxa"/>
            <w:shd w:val="clear" w:color="000000" w:fill="auto"/>
            <w:tcMar>
              <w:top w:w="85" w:type="dxa"/>
              <w:left w:w="85" w:type="dxa"/>
              <w:bottom w:w="85" w:type="dxa"/>
              <w:right w:w="85" w:type="dxa"/>
            </w:tcMar>
            <w:vAlign w:val="center"/>
          </w:tcPr>
          <w:p w14:paraId="7BDFE131" w14:textId="77777777" w:rsidR="00582BCD" w:rsidRDefault="00582BCD" w:rsidP="003D5F3B">
            <w:pPr>
              <w:pStyle w:val="06c2TABLETEXTSMALLER"/>
              <w:jc w:val="center"/>
            </w:pPr>
            <w:r>
              <w:t>0%</w:t>
            </w:r>
          </w:p>
        </w:tc>
        <w:tc>
          <w:tcPr>
            <w:tcW w:w="729" w:type="dxa"/>
            <w:shd w:val="clear" w:color="000000" w:fill="auto"/>
            <w:tcMar>
              <w:top w:w="85" w:type="dxa"/>
              <w:left w:w="85" w:type="dxa"/>
              <w:bottom w:w="85" w:type="dxa"/>
              <w:right w:w="85" w:type="dxa"/>
            </w:tcMar>
            <w:vAlign w:val="center"/>
          </w:tcPr>
          <w:p w14:paraId="56CF1933" w14:textId="77777777" w:rsidR="00582BCD" w:rsidRDefault="00582BCD" w:rsidP="003D5F3B">
            <w:pPr>
              <w:pStyle w:val="06c2TABLETEXTSMALLER"/>
              <w:jc w:val="center"/>
            </w:pPr>
            <w:r>
              <w:t>0%</w:t>
            </w:r>
          </w:p>
        </w:tc>
        <w:tc>
          <w:tcPr>
            <w:tcW w:w="729" w:type="dxa"/>
            <w:shd w:val="clear" w:color="000000" w:fill="auto"/>
            <w:tcMar>
              <w:top w:w="85" w:type="dxa"/>
              <w:left w:w="85" w:type="dxa"/>
              <w:bottom w:w="85" w:type="dxa"/>
              <w:right w:w="85" w:type="dxa"/>
            </w:tcMar>
            <w:vAlign w:val="center"/>
          </w:tcPr>
          <w:p w14:paraId="620691DE" w14:textId="77777777" w:rsidR="00582BCD" w:rsidRDefault="00582BCD" w:rsidP="003D5F3B">
            <w:pPr>
              <w:pStyle w:val="06c2TABLETEXTSMALLER"/>
              <w:jc w:val="center"/>
            </w:pPr>
            <w:r>
              <w:t>13.5%</w:t>
            </w:r>
          </w:p>
        </w:tc>
        <w:tc>
          <w:tcPr>
            <w:tcW w:w="728" w:type="dxa"/>
            <w:shd w:val="clear" w:color="000000" w:fill="auto"/>
            <w:tcMar>
              <w:top w:w="85" w:type="dxa"/>
              <w:left w:w="85" w:type="dxa"/>
              <w:bottom w:w="85" w:type="dxa"/>
              <w:right w:w="85" w:type="dxa"/>
            </w:tcMar>
            <w:vAlign w:val="center"/>
          </w:tcPr>
          <w:p w14:paraId="3116D168" w14:textId="77777777" w:rsidR="00582BCD" w:rsidRDefault="00582BCD" w:rsidP="003D5F3B">
            <w:pPr>
              <w:pStyle w:val="06c2TABLETEXTSMALLER"/>
              <w:jc w:val="center"/>
            </w:pPr>
            <w:r>
              <w:t>0%</w:t>
            </w:r>
          </w:p>
        </w:tc>
        <w:tc>
          <w:tcPr>
            <w:tcW w:w="729" w:type="dxa"/>
            <w:shd w:val="clear" w:color="000000" w:fill="auto"/>
            <w:tcMar>
              <w:top w:w="85" w:type="dxa"/>
              <w:left w:w="85" w:type="dxa"/>
              <w:bottom w:w="85" w:type="dxa"/>
              <w:right w:w="85" w:type="dxa"/>
            </w:tcMar>
            <w:vAlign w:val="center"/>
          </w:tcPr>
          <w:p w14:paraId="536C61DD" w14:textId="77777777" w:rsidR="00582BCD" w:rsidRDefault="00582BCD" w:rsidP="003D5F3B">
            <w:pPr>
              <w:pStyle w:val="06c2TABLETEXTSMALLER"/>
              <w:jc w:val="center"/>
            </w:pPr>
            <w:r>
              <w:t>4.3%</w:t>
            </w:r>
          </w:p>
        </w:tc>
        <w:tc>
          <w:tcPr>
            <w:tcW w:w="729" w:type="dxa"/>
            <w:shd w:val="clear" w:color="000000" w:fill="auto"/>
            <w:tcMar>
              <w:top w:w="85" w:type="dxa"/>
              <w:left w:w="85" w:type="dxa"/>
              <w:bottom w:w="85" w:type="dxa"/>
              <w:right w:w="85" w:type="dxa"/>
            </w:tcMar>
            <w:vAlign w:val="center"/>
          </w:tcPr>
          <w:p w14:paraId="7FF34861" w14:textId="77777777" w:rsidR="00582BCD" w:rsidRDefault="00582BCD" w:rsidP="003D5F3B">
            <w:pPr>
              <w:pStyle w:val="06c2TABLETEXTSMALLER"/>
              <w:jc w:val="center"/>
            </w:pPr>
            <w:r>
              <w:rPr>
                <w:rStyle w:val="ITALIC"/>
                <w:i w:val="0"/>
                <w:iCs w:val="0"/>
              </w:rPr>
              <w:t>0%</w:t>
            </w:r>
          </w:p>
        </w:tc>
      </w:tr>
    </w:tbl>
    <w:p w14:paraId="519230F9" w14:textId="77777777" w:rsidR="00582BCD" w:rsidRDefault="00582BCD" w:rsidP="00582BCD">
      <w:pPr>
        <w:pStyle w:val="05BODYTEXT"/>
        <w:rPr>
          <w:sz w:val="18"/>
          <w:szCs w:val="18"/>
          <w:lang w:val="en-GB"/>
        </w:rPr>
      </w:pPr>
    </w:p>
    <w:p w14:paraId="706DA934" w14:textId="77777777" w:rsidR="00582BCD" w:rsidRDefault="00582BCD" w:rsidP="00582BCD">
      <w:pPr>
        <w:pStyle w:val="08Notes"/>
        <w:rPr>
          <w:lang w:val="en-GB"/>
        </w:rPr>
      </w:pPr>
      <w:r>
        <w:rPr>
          <w:sz w:val="14"/>
          <w:szCs w:val="14"/>
          <w:vertAlign w:val="superscript"/>
          <w:lang w:val="en-GB"/>
        </w:rPr>
        <w:t>?</w:t>
      </w:r>
      <w:r>
        <w:rPr>
          <w:lang w:val="en-GB"/>
        </w:rPr>
        <w:t xml:space="preserve"> The figures stated are for the non-arrival of expired consignments as a percent of the total number of consignments approved in 2014–15. There are also * EHP did not identify any instances of non-arrival of expired consignments in 2015/16. There are also consignments which were approved in 2015/16 which remain open for the 2016/17 year.</w:t>
      </w:r>
    </w:p>
    <w:p w14:paraId="3A012D8C" w14:textId="77777777" w:rsidR="00582BCD" w:rsidRDefault="00582BCD" w:rsidP="00582BCD">
      <w:pPr>
        <w:pStyle w:val="08Notes"/>
        <w:rPr>
          <w:lang w:val="en-GB"/>
        </w:rPr>
      </w:pPr>
      <w:r>
        <w:rPr>
          <w:lang w:val="en-GB"/>
        </w:rPr>
        <w:t xml:space="preserve">** EHP did not identify any instances of transportation without authorisation in 2015/16. Please note that EHP have a current intrastate backlog for part of the 2015/16 financial year and there not all waste documentation received has been verified. </w:t>
      </w:r>
    </w:p>
    <w:p w14:paraId="5A3D1EDC" w14:textId="77777777" w:rsidR="00582BCD" w:rsidRDefault="00582BCD" w:rsidP="00582BCD">
      <w:pPr>
        <w:pStyle w:val="08Notes"/>
        <w:rPr>
          <w:lang w:val="en-GB"/>
        </w:rPr>
      </w:pPr>
      <w:r>
        <w:rPr>
          <w:lang w:val="en-GB"/>
        </w:rPr>
        <w:t xml:space="preserve">*** EHP did not identify any instances of non-matching documentation in 2015/16. </w:t>
      </w:r>
    </w:p>
    <w:p w14:paraId="75D5D74E" w14:textId="77777777" w:rsidR="00582BCD" w:rsidRDefault="00582BCD" w:rsidP="00582BCD">
      <w:pPr>
        <w:pStyle w:val="08Notes"/>
      </w:pPr>
      <w:r>
        <w:t>**** EHP identified instances where there were either discrepancies in the information received on the relevant waste transport certificate and the waste transport certificate tear-off or the information was illegible and therefore has not been entered into the database and ultimately excluded from this dataset.</w:t>
      </w:r>
    </w:p>
    <w:p w14:paraId="27B1AF11" w14:textId="77777777" w:rsidR="00582BCD" w:rsidRDefault="00582BCD" w:rsidP="00582BCD">
      <w:pPr>
        <w:pStyle w:val="06TABLEHEADING"/>
        <w:rPr>
          <w:lang w:val="en-GB"/>
        </w:rPr>
      </w:pPr>
      <w:r>
        <w:rPr>
          <w:lang w:val="en-GB"/>
        </w:rPr>
        <w:t>Table 4: Number of movements of controlled waste into Queensland for the period 1 July 2014 to 30 June 2015</w:t>
      </w:r>
    </w:p>
    <w:tbl>
      <w:tblPr>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Layout w:type="fixed"/>
        <w:tblCellMar>
          <w:left w:w="0" w:type="dxa"/>
          <w:right w:w="0" w:type="dxa"/>
        </w:tblCellMar>
        <w:tblLook w:val="0000" w:firstRow="0" w:lastRow="0" w:firstColumn="0" w:lastColumn="0" w:noHBand="0" w:noVBand="0"/>
      </w:tblPr>
      <w:tblGrid>
        <w:gridCol w:w="825"/>
        <w:gridCol w:w="825"/>
        <w:gridCol w:w="826"/>
        <w:gridCol w:w="825"/>
        <w:gridCol w:w="825"/>
        <w:gridCol w:w="825"/>
        <w:gridCol w:w="825"/>
        <w:gridCol w:w="826"/>
        <w:gridCol w:w="825"/>
      </w:tblGrid>
      <w:tr w:rsidR="00582BCD" w:rsidRPr="006403C7" w14:paraId="5C577295" w14:textId="77777777" w:rsidTr="006403C7">
        <w:trPr>
          <w:trHeight w:val="60"/>
          <w:tblHeader/>
        </w:trPr>
        <w:tc>
          <w:tcPr>
            <w:tcW w:w="825" w:type="dxa"/>
            <w:shd w:val="clear" w:color="000000" w:fill="auto"/>
            <w:tcMar>
              <w:top w:w="85" w:type="dxa"/>
              <w:left w:w="85" w:type="dxa"/>
              <w:bottom w:w="85" w:type="dxa"/>
              <w:right w:w="85" w:type="dxa"/>
            </w:tcMar>
          </w:tcPr>
          <w:p w14:paraId="6695F005" w14:textId="77777777" w:rsidR="00582BCD" w:rsidRPr="006403C7" w:rsidRDefault="00582BCD" w:rsidP="006403C7">
            <w:pPr>
              <w:rPr>
                <w:b/>
              </w:rPr>
            </w:pPr>
            <w:r w:rsidRPr="006403C7">
              <w:rPr>
                <w:b/>
              </w:rPr>
              <w:t>NSW</w:t>
            </w:r>
          </w:p>
        </w:tc>
        <w:tc>
          <w:tcPr>
            <w:tcW w:w="825" w:type="dxa"/>
            <w:shd w:val="clear" w:color="000000" w:fill="auto"/>
            <w:tcMar>
              <w:top w:w="85" w:type="dxa"/>
              <w:left w:w="85" w:type="dxa"/>
              <w:bottom w:w="85" w:type="dxa"/>
              <w:right w:w="85" w:type="dxa"/>
            </w:tcMar>
          </w:tcPr>
          <w:p w14:paraId="2125EFA5" w14:textId="77777777" w:rsidR="00582BCD" w:rsidRPr="006403C7" w:rsidRDefault="00582BCD" w:rsidP="006403C7">
            <w:pPr>
              <w:rPr>
                <w:b/>
              </w:rPr>
            </w:pPr>
            <w:r w:rsidRPr="006403C7">
              <w:rPr>
                <w:b/>
              </w:rPr>
              <w:t>Vic</w:t>
            </w:r>
          </w:p>
        </w:tc>
        <w:tc>
          <w:tcPr>
            <w:tcW w:w="826" w:type="dxa"/>
            <w:shd w:val="clear" w:color="000000" w:fill="auto"/>
            <w:tcMar>
              <w:top w:w="85" w:type="dxa"/>
              <w:left w:w="85" w:type="dxa"/>
              <w:bottom w:w="85" w:type="dxa"/>
              <w:right w:w="85" w:type="dxa"/>
            </w:tcMar>
          </w:tcPr>
          <w:p w14:paraId="47676222" w14:textId="77777777" w:rsidR="00582BCD" w:rsidRPr="006403C7" w:rsidRDefault="00582BCD" w:rsidP="006403C7">
            <w:pPr>
              <w:rPr>
                <w:b/>
              </w:rPr>
            </w:pPr>
            <w:r w:rsidRPr="006403C7">
              <w:rPr>
                <w:b/>
              </w:rPr>
              <w:t>Qld</w:t>
            </w:r>
          </w:p>
        </w:tc>
        <w:tc>
          <w:tcPr>
            <w:tcW w:w="825" w:type="dxa"/>
            <w:shd w:val="clear" w:color="000000" w:fill="auto"/>
            <w:tcMar>
              <w:top w:w="85" w:type="dxa"/>
              <w:left w:w="85" w:type="dxa"/>
              <w:bottom w:w="85" w:type="dxa"/>
              <w:right w:w="85" w:type="dxa"/>
            </w:tcMar>
          </w:tcPr>
          <w:p w14:paraId="642CA058" w14:textId="77777777" w:rsidR="00582BCD" w:rsidRPr="006403C7" w:rsidRDefault="00582BCD" w:rsidP="006403C7">
            <w:pPr>
              <w:rPr>
                <w:b/>
              </w:rPr>
            </w:pPr>
            <w:r w:rsidRPr="006403C7">
              <w:rPr>
                <w:b/>
              </w:rPr>
              <w:t>WA</w:t>
            </w:r>
          </w:p>
        </w:tc>
        <w:tc>
          <w:tcPr>
            <w:tcW w:w="825" w:type="dxa"/>
            <w:shd w:val="clear" w:color="000000" w:fill="auto"/>
            <w:tcMar>
              <w:top w:w="85" w:type="dxa"/>
              <w:left w:w="85" w:type="dxa"/>
              <w:bottom w:w="85" w:type="dxa"/>
              <w:right w:w="85" w:type="dxa"/>
            </w:tcMar>
          </w:tcPr>
          <w:p w14:paraId="1F1042B0" w14:textId="77777777" w:rsidR="00582BCD" w:rsidRPr="006403C7" w:rsidRDefault="00582BCD" w:rsidP="006403C7">
            <w:pPr>
              <w:rPr>
                <w:b/>
              </w:rPr>
            </w:pPr>
            <w:r w:rsidRPr="006403C7">
              <w:rPr>
                <w:b/>
              </w:rPr>
              <w:t>SA</w:t>
            </w:r>
          </w:p>
        </w:tc>
        <w:tc>
          <w:tcPr>
            <w:tcW w:w="825" w:type="dxa"/>
            <w:shd w:val="clear" w:color="000000" w:fill="auto"/>
            <w:tcMar>
              <w:top w:w="85" w:type="dxa"/>
              <w:left w:w="85" w:type="dxa"/>
              <w:bottom w:w="85" w:type="dxa"/>
              <w:right w:w="85" w:type="dxa"/>
            </w:tcMar>
          </w:tcPr>
          <w:p w14:paraId="4DDB10EF" w14:textId="77777777" w:rsidR="00582BCD" w:rsidRPr="006403C7" w:rsidRDefault="00582BCD" w:rsidP="006403C7">
            <w:pPr>
              <w:rPr>
                <w:b/>
              </w:rPr>
            </w:pPr>
            <w:r w:rsidRPr="006403C7">
              <w:rPr>
                <w:b/>
              </w:rPr>
              <w:t>Tas</w:t>
            </w:r>
          </w:p>
        </w:tc>
        <w:tc>
          <w:tcPr>
            <w:tcW w:w="825" w:type="dxa"/>
            <w:shd w:val="clear" w:color="000000" w:fill="auto"/>
            <w:tcMar>
              <w:top w:w="85" w:type="dxa"/>
              <w:left w:w="85" w:type="dxa"/>
              <w:bottom w:w="85" w:type="dxa"/>
              <w:right w:w="85" w:type="dxa"/>
            </w:tcMar>
          </w:tcPr>
          <w:p w14:paraId="68258719" w14:textId="77777777" w:rsidR="00582BCD" w:rsidRPr="006403C7" w:rsidRDefault="00582BCD" w:rsidP="006403C7">
            <w:pPr>
              <w:rPr>
                <w:b/>
              </w:rPr>
            </w:pPr>
            <w:r w:rsidRPr="006403C7">
              <w:rPr>
                <w:b/>
              </w:rPr>
              <w:t>ACT</w:t>
            </w:r>
          </w:p>
        </w:tc>
        <w:tc>
          <w:tcPr>
            <w:tcW w:w="826" w:type="dxa"/>
            <w:shd w:val="clear" w:color="000000" w:fill="auto"/>
            <w:tcMar>
              <w:top w:w="85" w:type="dxa"/>
              <w:left w:w="85" w:type="dxa"/>
              <w:bottom w:w="85" w:type="dxa"/>
              <w:right w:w="85" w:type="dxa"/>
            </w:tcMar>
          </w:tcPr>
          <w:p w14:paraId="02BCC7F7" w14:textId="77777777" w:rsidR="00582BCD" w:rsidRPr="006403C7" w:rsidRDefault="00582BCD" w:rsidP="006403C7">
            <w:pPr>
              <w:rPr>
                <w:b/>
              </w:rPr>
            </w:pPr>
            <w:r w:rsidRPr="006403C7">
              <w:rPr>
                <w:b/>
              </w:rPr>
              <w:t>NT</w:t>
            </w:r>
          </w:p>
        </w:tc>
        <w:tc>
          <w:tcPr>
            <w:tcW w:w="825" w:type="dxa"/>
            <w:shd w:val="clear" w:color="000000" w:fill="auto"/>
            <w:tcMar>
              <w:top w:w="85" w:type="dxa"/>
              <w:left w:w="85" w:type="dxa"/>
              <w:bottom w:w="85" w:type="dxa"/>
              <w:right w:w="85" w:type="dxa"/>
            </w:tcMar>
          </w:tcPr>
          <w:p w14:paraId="1F500834" w14:textId="77777777" w:rsidR="00582BCD" w:rsidRPr="006403C7" w:rsidRDefault="00582BCD" w:rsidP="006403C7">
            <w:pPr>
              <w:rPr>
                <w:b/>
              </w:rPr>
            </w:pPr>
            <w:r w:rsidRPr="006403C7">
              <w:rPr>
                <w:b/>
              </w:rPr>
              <w:t>Ext Terr</w:t>
            </w:r>
          </w:p>
        </w:tc>
      </w:tr>
      <w:tr w:rsidR="00582BCD" w14:paraId="7F4C371F" w14:textId="77777777" w:rsidTr="006403C7">
        <w:trPr>
          <w:trHeight w:val="60"/>
        </w:trPr>
        <w:tc>
          <w:tcPr>
            <w:tcW w:w="825" w:type="dxa"/>
            <w:shd w:val="clear" w:color="000000" w:fill="auto"/>
            <w:tcMar>
              <w:top w:w="85" w:type="dxa"/>
              <w:left w:w="85" w:type="dxa"/>
              <w:bottom w:w="85" w:type="dxa"/>
              <w:right w:w="85" w:type="dxa"/>
            </w:tcMar>
            <w:vAlign w:val="center"/>
          </w:tcPr>
          <w:p w14:paraId="21D397BF" w14:textId="77777777" w:rsidR="00582BCD" w:rsidRDefault="00582BCD" w:rsidP="003D5F3B">
            <w:pPr>
              <w:pStyle w:val="06c2TABLETEXTSMALLER"/>
              <w:jc w:val="center"/>
            </w:pPr>
            <w:r>
              <w:t>2,026</w:t>
            </w:r>
          </w:p>
        </w:tc>
        <w:tc>
          <w:tcPr>
            <w:tcW w:w="825" w:type="dxa"/>
            <w:shd w:val="clear" w:color="000000" w:fill="auto"/>
            <w:tcMar>
              <w:top w:w="85" w:type="dxa"/>
              <w:left w:w="85" w:type="dxa"/>
              <w:bottom w:w="85" w:type="dxa"/>
              <w:right w:w="85" w:type="dxa"/>
            </w:tcMar>
            <w:vAlign w:val="center"/>
          </w:tcPr>
          <w:p w14:paraId="4D713727" w14:textId="77777777" w:rsidR="00582BCD" w:rsidRDefault="00582BCD" w:rsidP="003D5F3B">
            <w:pPr>
              <w:pStyle w:val="06c2TABLETEXTSMALLER"/>
              <w:jc w:val="center"/>
            </w:pPr>
            <w:r>
              <w:t>69</w:t>
            </w:r>
          </w:p>
        </w:tc>
        <w:tc>
          <w:tcPr>
            <w:tcW w:w="826" w:type="dxa"/>
            <w:shd w:val="clear" w:color="000000" w:fill="auto"/>
            <w:tcMar>
              <w:top w:w="85" w:type="dxa"/>
              <w:left w:w="85" w:type="dxa"/>
              <w:bottom w:w="85" w:type="dxa"/>
              <w:right w:w="85" w:type="dxa"/>
            </w:tcMar>
            <w:vAlign w:val="center"/>
          </w:tcPr>
          <w:p w14:paraId="0B5DB8ED" w14:textId="77777777" w:rsidR="00582BCD" w:rsidRDefault="00582BCD" w:rsidP="003D5F3B">
            <w:pPr>
              <w:pStyle w:val="06c2TABLETEXTSMALLER"/>
              <w:jc w:val="center"/>
            </w:pPr>
            <w:r>
              <w:t>N/A</w:t>
            </w:r>
          </w:p>
        </w:tc>
        <w:tc>
          <w:tcPr>
            <w:tcW w:w="825" w:type="dxa"/>
            <w:shd w:val="clear" w:color="000000" w:fill="auto"/>
            <w:tcMar>
              <w:top w:w="85" w:type="dxa"/>
              <w:left w:w="85" w:type="dxa"/>
              <w:bottom w:w="85" w:type="dxa"/>
              <w:right w:w="85" w:type="dxa"/>
            </w:tcMar>
            <w:vAlign w:val="center"/>
          </w:tcPr>
          <w:p w14:paraId="258C02D6" w14:textId="77777777" w:rsidR="00582BCD" w:rsidRDefault="00582BCD" w:rsidP="003D5F3B">
            <w:pPr>
              <w:pStyle w:val="06c2TABLETEXTSMALLER"/>
              <w:jc w:val="center"/>
            </w:pPr>
            <w:r>
              <w:t>4</w:t>
            </w:r>
          </w:p>
        </w:tc>
        <w:tc>
          <w:tcPr>
            <w:tcW w:w="825" w:type="dxa"/>
            <w:shd w:val="clear" w:color="000000" w:fill="auto"/>
            <w:tcMar>
              <w:top w:w="85" w:type="dxa"/>
              <w:left w:w="85" w:type="dxa"/>
              <w:bottom w:w="85" w:type="dxa"/>
              <w:right w:w="85" w:type="dxa"/>
            </w:tcMar>
            <w:vAlign w:val="center"/>
          </w:tcPr>
          <w:p w14:paraId="0755A210" w14:textId="77777777" w:rsidR="00582BCD" w:rsidRDefault="00582BCD" w:rsidP="003D5F3B">
            <w:pPr>
              <w:pStyle w:val="06c2TABLETEXTSMALLER"/>
              <w:jc w:val="center"/>
            </w:pPr>
            <w:r>
              <w:t>22</w:t>
            </w:r>
          </w:p>
        </w:tc>
        <w:tc>
          <w:tcPr>
            <w:tcW w:w="825" w:type="dxa"/>
            <w:shd w:val="clear" w:color="000000" w:fill="auto"/>
            <w:tcMar>
              <w:top w:w="85" w:type="dxa"/>
              <w:left w:w="85" w:type="dxa"/>
              <w:bottom w:w="85" w:type="dxa"/>
              <w:right w:w="85" w:type="dxa"/>
            </w:tcMar>
            <w:vAlign w:val="center"/>
          </w:tcPr>
          <w:p w14:paraId="7B36FCE0" w14:textId="77777777" w:rsidR="00582BCD" w:rsidRDefault="00582BCD" w:rsidP="003D5F3B">
            <w:pPr>
              <w:pStyle w:val="06c2TABLETEXTSMALLER"/>
              <w:jc w:val="center"/>
            </w:pPr>
            <w:r>
              <w:t>52</w:t>
            </w:r>
          </w:p>
        </w:tc>
        <w:tc>
          <w:tcPr>
            <w:tcW w:w="825" w:type="dxa"/>
            <w:shd w:val="clear" w:color="000000" w:fill="auto"/>
            <w:tcMar>
              <w:top w:w="85" w:type="dxa"/>
              <w:left w:w="85" w:type="dxa"/>
              <w:bottom w:w="85" w:type="dxa"/>
              <w:right w:w="85" w:type="dxa"/>
            </w:tcMar>
            <w:vAlign w:val="center"/>
          </w:tcPr>
          <w:p w14:paraId="07901F01" w14:textId="77777777" w:rsidR="00582BCD" w:rsidRDefault="00582BCD" w:rsidP="003D5F3B">
            <w:pPr>
              <w:pStyle w:val="06c2TABLETEXTSMALLER"/>
              <w:jc w:val="center"/>
            </w:pPr>
            <w:r>
              <w:t>1</w:t>
            </w:r>
          </w:p>
        </w:tc>
        <w:tc>
          <w:tcPr>
            <w:tcW w:w="826" w:type="dxa"/>
            <w:shd w:val="clear" w:color="000000" w:fill="auto"/>
            <w:tcMar>
              <w:top w:w="85" w:type="dxa"/>
              <w:left w:w="85" w:type="dxa"/>
              <w:bottom w:w="85" w:type="dxa"/>
              <w:right w:w="85" w:type="dxa"/>
            </w:tcMar>
            <w:vAlign w:val="center"/>
          </w:tcPr>
          <w:p w14:paraId="3F022621" w14:textId="77777777" w:rsidR="00582BCD" w:rsidRDefault="00582BCD" w:rsidP="003D5F3B">
            <w:pPr>
              <w:pStyle w:val="06c2TABLETEXTSMALLER"/>
              <w:jc w:val="center"/>
            </w:pPr>
            <w:r>
              <w:t>47</w:t>
            </w:r>
          </w:p>
        </w:tc>
        <w:tc>
          <w:tcPr>
            <w:tcW w:w="825" w:type="dxa"/>
            <w:shd w:val="clear" w:color="000000" w:fill="auto"/>
            <w:tcMar>
              <w:top w:w="85" w:type="dxa"/>
              <w:left w:w="85" w:type="dxa"/>
              <w:bottom w:w="85" w:type="dxa"/>
              <w:right w:w="85" w:type="dxa"/>
            </w:tcMar>
            <w:vAlign w:val="center"/>
          </w:tcPr>
          <w:p w14:paraId="507DA5BD" w14:textId="77777777" w:rsidR="00582BCD" w:rsidRDefault="00582BCD" w:rsidP="003D5F3B">
            <w:pPr>
              <w:pStyle w:val="06c2TABLETEXTSMALLER"/>
              <w:jc w:val="center"/>
            </w:pPr>
            <w:r>
              <w:t>-</w:t>
            </w:r>
          </w:p>
        </w:tc>
      </w:tr>
    </w:tbl>
    <w:p w14:paraId="29EB9CF2" w14:textId="77777777" w:rsidR="00582BCD" w:rsidRDefault="00582BCD" w:rsidP="00582BCD">
      <w:pPr>
        <w:pStyle w:val="05BODYTEXT"/>
      </w:pPr>
    </w:p>
    <w:p w14:paraId="4EF0ACFB" w14:textId="77777777" w:rsidR="00582BCD" w:rsidRDefault="00582BCD" w:rsidP="006403C7">
      <w:pPr>
        <w:pStyle w:val="Heading2"/>
        <w:rPr>
          <w:lang w:val="en-GB"/>
        </w:rPr>
      </w:pPr>
      <w:bookmarkStart w:id="165" w:name="_Toc490472874"/>
      <w:r>
        <w:rPr>
          <w:lang w:val="en-GB"/>
        </w:rPr>
        <w:t>Western Australia</w:t>
      </w:r>
      <w:bookmarkEnd w:id="165"/>
    </w:p>
    <w:p w14:paraId="0228F473" w14:textId="77777777" w:rsidR="00582BCD" w:rsidRDefault="00582BCD" w:rsidP="00582BCD">
      <w:pPr>
        <w:pStyle w:val="05BODYTEXT"/>
        <w:rPr>
          <w:rStyle w:val="ITALIC"/>
        </w:rPr>
      </w:pPr>
      <w:r>
        <w:rPr>
          <w:rStyle w:val="ITALIC"/>
        </w:rPr>
        <w:t>Report to the NEPC on the implementation of the National Environment Protection (Movement of Controlled Waste between States and Territories) Measure for Western Australia by Hon Albert Jacob MLA, Minister for Environment; Heritage for the reporting year ended 30 June 2016.</w:t>
      </w:r>
    </w:p>
    <w:p w14:paraId="78369C64" w14:textId="77777777" w:rsidR="00582BCD" w:rsidRDefault="00582BCD" w:rsidP="006403C7">
      <w:pPr>
        <w:pStyle w:val="Heading3"/>
      </w:pPr>
      <w:r>
        <w:t>PART 1—IMPLEMENTATION OF THE NEPM AND ANY SIGNIFICANT ISSUES</w:t>
      </w:r>
    </w:p>
    <w:p w14:paraId="621AA682" w14:textId="77777777" w:rsidR="00582BCD" w:rsidRDefault="00582BCD" w:rsidP="00582BCD">
      <w:pPr>
        <w:pStyle w:val="05BODYTEXT"/>
      </w:pPr>
      <w:r>
        <w:t xml:space="preserve">The Western Australian Department of Environment Regulation is responsible for administrating the implementation of the National Environment Protection (Movement of Controlled Waste between States and Territories) Measure (NEPM) under the </w:t>
      </w:r>
      <w:r>
        <w:rPr>
          <w:rStyle w:val="ITALIC"/>
        </w:rPr>
        <w:t>National Environment Protection Council (WA) Act 1996</w:t>
      </w:r>
      <w:r>
        <w:t xml:space="preserve"> and the </w:t>
      </w:r>
      <w:r>
        <w:rPr>
          <w:rStyle w:val="ITALIC"/>
        </w:rPr>
        <w:t>Environmental Protection Act 1986</w:t>
      </w:r>
      <w:r>
        <w:t>.</w:t>
      </w:r>
    </w:p>
    <w:p w14:paraId="3372B5A6" w14:textId="77777777" w:rsidR="00582BCD" w:rsidRDefault="00582BCD" w:rsidP="00582BCD">
      <w:pPr>
        <w:pStyle w:val="05BODYTEXT"/>
      </w:pPr>
      <w:r>
        <w:t xml:space="preserve">The provisions of the Environmental Protection (Controlled Waste) Regulations 2004 provide for the licensing of carriers, drivers, vehicles and/or </w:t>
      </w:r>
      <w:r>
        <w:lastRenderedPageBreak/>
        <w:t>tanks, and the use of controlled waste tracking forms to ensure controlled waste is transported to an appropriate waste facility.</w:t>
      </w:r>
    </w:p>
    <w:p w14:paraId="52AF74C6" w14:textId="77777777" w:rsidR="00582BCD" w:rsidRDefault="00582BCD" w:rsidP="00582BCD">
      <w:pPr>
        <w:pStyle w:val="05BODYTEXT"/>
      </w:pPr>
      <w:r>
        <w:t xml:space="preserve">The Department issued four consignment authorisations for the movement of controlled waste into Western Australia during 2015/2016. </w:t>
      </w:r>
    </w:p>
    <w:p w14:paraId="301FB71B" w14:textId="77777777" w:rsidR="00582BCD" w:rsidRDefault="00582BCD" w:rsidP="006403C7">
      <w:pPr>
        <w:pStyle w:val="Heading3"/>
        <w:rPr>
          <w:lang w:val="en-GB"/>
        </w:rPr>
      </w:pPr>
      <w:r>
        <w:rPr>
          <w:lang w:val="en-GB"/>
        </w:rPr>
        <w:t>PART 2—ASSESSMENT OF NEPM EFFECTIVENESS</w:t>
      </w:r>
    </w:p>
    <w:p w14:paraId="4BC06538" w14:textId="77777777" w:rsidR="00582BCD" w:rsidRDefault="00582BCD" w:rsidP="00582BCD">
      <w:pPr>
        <w:pStyle w:val="06TABLEHEADING"/>
        <w:rPr>
          <w:lang w:val="en-GB"/>
        </w:rPr>
      </w:pPr>
      <w:r>
        <w:rPr>
          <w:lang w:val="en-GB"/>
        </w:rPr>
        <w:t>Table 1: Number of consignment authorisations issued by Western Australia</w:t>
      </w:r>
    </w:p>
    <w:tbl>
      <w:tblPr>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Layout w:type="fixed"/>
        <w:tblCellMar>
          <w:left w:w="0" w:type="dxa"/>
          <w:right w:w="0" w:type="dxa"/>
        </w:tblCellMar>
        <w:tblLook w:val="0000" w:firstRow="0" w:lastRow="0" w:firstColumn="0" w:lastColumn="0" w:noHBand="0" w:noVBand="0"/>
      </w:tblPr>
      <w:tblGrid>
        <w:gridCol w:w="3713"/>
        <w:gridCol w:w="3714"/>
      </w:tblGrid>
      <w:tr w:rsidR="00582BCD" w14:paraId="5671EB36" w14:textId="77777777" w:rsidTr="006403C7">
        <w:trPr>
          <w:trHeight w:val="60"/>
          <w:tblHeader/>
        </w:trPr>
        <w:tc>
          <w:tcPr>
            <w:tcW w:w="3713" w:type="dxa"/>
            <w:shd w:val="clear" w:color="000000" w:fill="auto"/>
            <w:tcMar>
              <w:top w:w="85" w:type="dxa"/>
              <w:left w:w="85" w:type="dxa"/>
              <w:bottom w:w="85" w:type="dxa"/>
              <w:right w:w="85" w:type="dxa"/>
            </w:tcMar>
          </w:tcPr>
          <w:p w14:paraId="2EF7EA17" w14:textId="77777777" w:rsidR="00582BCD" w:rsidRPr="00034595" w:rsidRDefault="00582BCD" w:rsidP="00034595">
            <w:pPr>
              <w:rPr>
                <w:b/>
              </w:rPr>
            </w:pPr>
            <w:r w:rsidRPr="00034595">
              <w:rPr>
                <w:b/>
              </w:rPr>
              <w:t>Reporting Year</w:t>
            </w:r>
          </w:p>
        </w:tc>
        <w:tc>
          <w:tcPr>
            <w:tcW w:w="3714" w:type="dxa"/>
            <w:shd w:val="clear" w:color="000000" w:fill="auto"/>
            <w:tcMar>
              <w:top w:w="85" w:type="dxa"/>
              <w:left w:w="85" w:type="dxa"/>
              <w:bottom w:w="85" w:type="dxa"/>
              <w:right w:w="85" w:type="dxa"/>
            </w:tcMar>
          </w:tcPr>
          <w:p w14:paraId="77DC388A" w14:textId="77777777" w:rsidR="00582BCD" w:rsidRPr="00034595" w:rsidRDefault="00582BCD" w:rsidP="00034595">
            <w:pPr>
              <w:rPr>
                <w:b/>
              </w:rPr>
            </w:pPr>
            <w:r w:rsidRPr="00034595">
              <w:rPr>
                <w:b/>
              </w:rPr>
              <w:t xml:space="preserve">Consignment authorisations issued </w:t>
            </w:r>
          </w:p>
        </w:tc>
      </w:tr>
      <w:tr w:rsidR="00582BCD" w14:paraId="20998BC5" w14:textId="77777777" w:rsidTr="006403C7">
        <w:trPr>
          <w:trHeight w:val="60"/>
        </w:trPr>
        <w:tc>
          <w:tcPr>
            <w:tcW w:w="3713" w:type="dxa"/>
            <w:shd w:val="clear" w:color="000000" w:fill="auto"/>
            <w:tcMar>
              <w:top w:w="85" w:type="dxa"/>
              <w:left w:w="85" w:type="dxa"/>
              <w:bottom w:w="85" w:type="dxa"/>
              <w:right w:w="85" w:type="dxa"/>
            </w:tcMar>
          </w:tcPr>
          <w:p w14:paraId="6B5951CD" w14:textId="77777777" w:rsidR="00582BCD" w:rsidRDefault="00582BCD" w:rsidP="003D5F3B">
            <w:pPr>
              <w:pStyle w:val="06cTABLETEXT"/>
              <w:jc w:val="center"/>
            </w:pPr>
            <w:r>
              <w:t>2014–15</w:t>
            </w:r>
          </w:p>
        </w:tc>
        <w:tc>
          <w:tcPr>
            <w:tcW w:w="3714" w:type="dxa"/>
            <w:shd w:val="clear" w:color="000000" w:fill="auto"/>
            <w:tcMar>
              <w:top w:w="85" w:type="dxa"/>
              <w:left w:w="85" w:type="dxa"/>
              <w:bottom w:w="85" w:type="dxa"/>
              <w:right w:w="85" w:type="dxa"/>
            </w:tcMar>
          </w:tcPr>
          <w:p w14:paraId="5CA427D9" w14:textId="77777777" w:rsidR="00582BCD" w:rsidRDefault="00582BCD" w:rsidP="003D5F3B">
            <w:pPr>
              <w:pStyle w:val="06cTABLETEXT"/>
              <w:jc w:val="center"/>
            </w:pPr>
            <w:r>
              <w:t>6</w:t>
            </w:r>
          </w:p>
        </w:tc>
      </w:tr>
      <w:tr w:rsidR="00582BCD" w14:paraId="51D811A3" w14:textId="77777777" w:rsidTr="006403C7">
        <w:trPr>
          <w:trHeight w:val="60"/>
        </w:trPr>
        <w:tc>
          <w:tcPr>
            <w:tcW w:w="3713" w:type="dxa"/>
            <w:shd w:val="clear" w:color="000000" w:fill="auto"/>
            <w:tcMar>
              <w:top w:w="85" w:type="dxa"/>
              <w:left w:w="85" w:type="dxa"/>
              <w:bottom w:w="85" w:type="dxa"/>
              <w:right w:w="85" w:type="dxa"/>
            </w:tcMar>
          </w:tcPr>
          <w:p w14:paraId="3D93D989" w14:textId="77777777" w:rsidR="00582BCD" w:rsidRDefault="00582BCD" w:rsidP="003D5F3B">
            <w:pPr>
              <w:pStyle w:val="06cTABLETEXT"/>
              <w:jc w:val="center"/>
            </w:pPr>
            <w:r>
              <w:t>2015–16</w:t>
            </w:r>
          </w:p>
        </w:tc>
        <w:tc>
          <w:tcPr>
            <w:tcW w:w="3714" w:type="dxa"/>
            <w:shd w:val="clear" w:color="000000" w:fill="auto"/>
            <w:tcMar>
              <w:top w:w="85" w:type="dxa"/>
              <w:left w:w="85" w:type="dxa"/>
              <w:bottom w:w="85" w:type="dxa"/>
              <w:right w:w="85" w:type="dxa"/>
            </w:tcMar>
          </w:tcPr>
          <w:p w14:paraId="6C0D35DB" w14:textId="77777777" w:rsidR="00582BCD" w:rsidRDefault="00582BCD" w:rsidP="003D5F3B">
            <w:pPr>
              <w:pStyle w:val="06cTABLETEXT"/>
              <w:jc w:val="center"/>
            </w:pPr>
            <w:r>
              <w:t>4</w:t>
            </w:r>
          </w:p>
        </w:tc>
      </w:tr>
    </w:tbl>
    <w:p w14:paraId="69297673" w14:textId="77777777" w:rsidR="00582BCD" w:rsidRDefault="00582BCD" w:rsidP="00582BCD">
      <w:pPr>
        <w:pStyle w:val="05BODYTEXT"/>
        <w:rPr>
          <w:rFonts w:ascii="HelveticaNeueLT-LightItalic" w:hAnsi="HelveticaNeueLT-LightItalic" w:cs="HelveticaNeueLT-LightItalic"/>
          <w:i/>
          <w:iCs/>
          <w:sz w:val="18"/>
          <w:szCs w:val="18"/>
          <w:lang w:val="en-GB"/>
        </w:rPr>
      </w:pPr>
    </w:p>
    <w:p w14:paraId="76B20A9E" w14:textId="5C15E63A" w:rsidR="00582BCD" w:rsidRDefault="00582BCD" w:rsidP="00582BCD">
      <w:pPr>
        <w:pStyle w:val="06TABLEHEADING"/>
        <w:rPr>
          <w:lang w:val="en-GB"/>
        </w:rPr>
      </w:pPr>
      <w:r>
        <w:rPr>
          <w:lang w:val="en-GB"/>
        </w:rPr>
        <w:t>Table 2: Quantity of controlled waste into Western Australia for the period 1 July 2015 to 30 June 2016—Tonnes per waste category by State/Territory</w:t>
      </w:r>
    </w:p>
    <w:tbl>
      <w:tblPr>
        <w:tblW w:w="0" w:type="auto"/>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Layout w:type="fixed"/>
        <w:tblCellMar>
          <w:left w:w="0" w:type="dxa"/>
          <w:right w:w="0" w:type="dxa"/>
        </w:tblCellMar>
        <w:tblLook w:val="0000" w:firstRow="0" w:lastRow="0" w:firstColumn="0" w:lastColumn="0" w:noHBand="0" w:noVBand="0"/>
      </w:tblPr>
      <w:tblGrid>
        <w:gridCol w:w="454"/>
        <w:gridCol w:w="1133"/>
        <w:gridCol w:w="648"/>
        <w:gridCol w:w="648"/>
        <w:gridCol w:w="648"/>
        <w:gridCol w:w="647"/>
        <w:gridCol w:w="648"/>
        <w:gridCol w:w="648"/>
        <w:gridCol w:w="647"/>
        <w:gridCol w:w="648"/>
        <w:gridCol w:w="648"/>
      </w:tblGrid>
      <w:tr w:rsidR="00582BCD" w:rsidRPr="00034595" w14:paraId="54F906EB" w14:textId="77777777" w:rsidTr="00034595">
        <w:trPr>
          <w:trHeight w:val="60"/>
          <w:tblHeader/>
        </w:trPr>
        <w:tc>
          <w:tcPr>
            <w:tcW w:w="454" w:type="dxa"/>
            <w:shd w:val="clear" w:color="000000" w:fill="auto"/>
            <w:tcMar>
              <w:top w:w="85" w:type="dxa"/>
              <w:left w:w="57" w:type="dxa"/>
              <w:bottom w:w="85" w:type="dxa"/>
              <w:right w:w="57" w:type="dxa"/>
            </w:tcMar>
            <w:vAlign w:val="bottom"/>
          </w:tcPr>
          <w:p w14:paraId="274E3E5E" w14:textId="77777777" w:rsidR="00582BCD" w:rsidRPr="00034595" w:rsidRDefault="00582BCD" w:rsidP="00034595">
            <w:pPr>
              <w:rPr>
                <w:b/>
              </w:rPr>
            </w:pPr>
            <w:r w:rsidRPr="00034595">
              <w:rPr>
                <w:b/>
              </w:rPr>
              <w:t>Code</w:t>
            </w:r>
          </w:p>
        </w:tc>
        <w:tc>
          <w:tcPr>
            <w:tcW w:w="1133" w:type="dxa"/>
            <w:shd w:val="clear" w:color="000000" w:fill="auto"/>
            <w:tcMar>
              <w:top w:w="85" w:type="dxa"/>
              <w:left w:w="57" w:type="dxa"/>
              <w:bottom w:w="85" w:type="dxa"/>
              <w:right w:w="57" w:type="dxa"/>
            </w:tcMar>
            <w:vAlign w:val="bottom"/>
          </w:tcPr>
          <w:p w14:paraId="7FBB766F" w14:textId="77777777" w:rsidR="00582BCD" w:rsidRPr="00034595" w:rsidRDefault="00582BCD" w:rsidP="00034595">
            <w:pPr>
              <w:rPr>
                <w:b/>
              </w:rPr>
            </w:pPr>
            <w:r w:rsidRPr="00034595">
              <w:rPr>
                <w:b/>
              </w:rPr>
              <w:t>Description</w:t>
            </w:r>
          </w:p>
        </w:tc>
        <w:tc>
          <w:tcPr>
            <w:tcW w:w="648" w:type="dxa"/>
            <w:shd w:val="clear" w:color="000000" w:fill="auto"/>
            <w:tcMar>
              <w:top w:w="85" w:type="dxa"/>
              <w:left w:w="57" w:type="dxa"/>
              <w:bottom w:w="85" w:type="dxa"/>
              <w:right w:w="57" w:type="dxa"/>
            </w:tcMar>
            <w:vAlign w:val="bottom"/>
          </w:tcPr>
          <w:p w14:paraId="55BB7BCE" w14:textId="77777777" w:rsidR="00582BCD" w:rsidRPr="00034595" w:rsidRDefault="00582BCD" w:rsidP="00034595">
            <w:pPr>
              <w:rPr>
                <w:b/>
              </w:rPr>
            </w:pPr>
            <w:r w:rsidRPr="00034595">
              <w:rPr>
                <w:b/>
              </w:rPr>
              <w:t>NSW</w:t>
            </w:r>
          </w:p>
        </w:tc>
        <w:tc>
          <w:tcPr>
            <w:tcW w:w="648" w:type="dxa"/>
            <w:shd w:val="clear" w:color="000000" w:fill="auto"/>
            <w:tcMar>
              <w:top w:w="85" w:type="dxa"/>
              <w:left w:w="57" w:type="dxa"/>
              <w:bottom w:w="85" w:type="dxa"/>
              <w:right w:w="57" w:type="dxa"/>
            </w:tcMar>
            <w:vAlign w:val="bottom"/>
          </w:tcPr>
          <w:p w14:paraId="148974DE" w14:textId="77777777" w:rsidR="00582BCD" w:rsidRPr="00034595" w:rsidRDefault="00582BCD" w:rsidP="00034595">
            <w:pPr>
              <w:rPr>
                <w:b/>
              </w:rPr>
            </w:pPr>
            <w:r w:rsidRPr="00034595">
              <w:rPr>
                <w:b/>
              </w:rPr>
              <w:t>Vic</w:t>
            </w:r>
          </w:p>
        </w:tc>
        <w:tc>
          <w:tcPr>
            <w:tcW w:w="648" w:type="dxa"/>
            <w:shd w:val="clear" w:color="000000" w:fill="auto"/>
            <w:tcMar>
              <w:top w:w="85" w:type="dxa"/>
              <w:left w:w="57" w:type="dxa"/>
              <w:bottom w:w="85" w:type="dxa"/>
              <w:right w:w="57" w:type="dxa"/>
            </w:tcMar>
            <w:vAlign w:val="bottom"/>
          </w:tcPr>
          <w:p w14:paraId="785512C1" w14:textId="77777777" w:rsidR="00582BCD" w:rsidRPr="00034595" w:rsidRDefault="00582BCD" w:rsidP="00034595">
            <w:pPr>
              <w:rPr>
                <w:b/>
              </w:rPr>
            </w:pPr>
            <w:r w:rsidRPr="00034595">
              <w:rPr>
                <w:b/>
              </w:rPr>
              <w:t>Qld</w:t>
            </w:r>
          </w:p>
        </w:tc>
        <w:tc>
          <w:tcPr>
            <w:tcW w:w="647" w:type="dxa"/>
            <w:shd w:val="clear" w:color="000000" w:fill="auto"/>
            <w:tcMar>
              <w:top w:w="85" w:type="dxa"/>
              <w:left w:w="57" w:type="dxa"/>
              <w:bottom w:w="85" w:type="dxa"/>
              <w:right w:w="57" w:type="dxa"/>
            </w:tcMar>
            <w:vAlign w:val="bottom"/>
          </w:tcPr>
          <w:p w14:paraId="72BD7976" w14:textId="77777777" w:rsidR="00582BCD" w:rsidRPr="00034595" w:rsidRDefault="00582BCD" w:rsidP="00034595">
            <w:pPr>
              <w:rPr>
                <w:b/>
              </w:rPr>
            </w:pPr>
            <w:r w:rsidRPr="00034595">
              <w:rPr>
                <w:b/>
              </w:rPr>
              <w:t>SA</w:t>
            </w:r>
          </w:p>
        </w:tc>
        <w:tc>
          <w:tcPr>
            <w:tcW w:w="648" w:type="dxa"/>
            <w:shd w:val="clear" w:color="000000" w:fill="auto"/>
            <w:tcMar>
              <w:top w:w="85" w:type="dxa"/>
              <w:left w:w="57" w:type="dxa"/>
              <w:bottom w:w="85" w:type="dxa"/>
              <w:right w:w="57" w:type="dxa"/>
            </w:tcMar>
            <w:vAlign w:val="bottom"/>
          </w:tcPr>
          <w:p w14:paraId="69E98DBD" w14:textId="77777777" w:rsidR="00582BCD" w:rsidRPr="00034595" w:rsidRDefault="00582BCD" w:rsidP="00034595">
            <w:pPr>
              <w:rPr>
                <w:b/>
              </w:rPr>
            </w:pPr>
            <w:r w:rsidRPr="00034595">
              <w:rPr>
                <w:b/>
              </w:rPr>
              <w:t>Tas</w:t>
            </w:r>
          </w:p>
        </w:tc>
        <w:tc>
          <w:tcPr>
            <w:tcW w:w="648" w:type="dxa"/>
            <w:shd w:val="clear" w:color="000000" w:fill="auto"/>
            <w:tcMar>
              <w:top w:w="85" w:type="dxa"/>
              <w:left w:w="57" w:type="dxa"/>
              <w:bottom w:w="85" w:type="dxa"/>
              <w:right w:w="57" w:type="dxa"/>
            </w:tcMar>
            <w:vAlign w:val="bottom"/>
          </w:tcPr>
          <w:p w14:paraId="3FEF7ED3" w14:textId="77777777" w:rsidR="00582BCD" w:rsidRPr="00034595" w:rsidRDefault="00582BCD" w:rsidP="00034595">
            <w:pPr>
              <w:rPr>
                <w:b/>
              </w:rPr>
            </w:pPr>
            <w:r w:rsidRPr="00034595">
              <w:rPr>
                <w:b/>
              </w:rPr>
              <w:t>ACT</w:t>
            </w:r>
          </w:p>
        </w:tc>
        <w:tc>
          <w:tcPr>
            <w:tcW w:w="647" w:type="dxa"/>
            <w:shd w:val="clear" w:color="000000" w:fill="auto"/>
            <w:tcMar>
              <w:top w:w="85" w:type="dxa"/>
              <w:left w:w="57" w:type="dxa"/>
              <w:bottom w:w="85" w:type="dxa"/>
              <w:right w:w="57" w:type="dxa"/>
            </w:tcMar>
            <w:vAlign w:val="bottom"/>
          </w:tcPr>
          <w:p w14:paraId="61E14575" w14:textId="77777777" w:rsidR="00582BCD" w:rsidRPr="00034595" w:rsidRDefault="00582BCD" w:rsidP="00034595">
            <w:pPr>
              <w:rPr>
                <w:b/>
              </w:rPr>
            </w:pPr>
            <w:r w:rsidRPr="00034595">
              <w:rPr>
                <w:b/>
              </w:rPr>
              <w:t>NT</w:t>
            </w:r>
          </w:p>
        </w:tc>
        <w:tc>
          <w:tcPr>
            <w:tcW w:w="648" w:type="dxa"/>
            <w:shd w:val="clear" w:color="000000" w:fill="auto"/>
            <w:tcMar>
              <w:top w:w="85" w:type="dxa"/>
              <w:left w:w="57" w:type="dxa"/>
              <w:bottom w:w="85" w:type="dxa"/>
              <w:right w:w="57" w:type="dxa"/>
            </w:tcMar>
            <w:vAlign w:val="bottom"/>
          </w:tcPr>
          <w:p w14:paraId="1A328D6C" w14:textId="77777777" w:rsidR="00582BCD" w:rsidRPr="00034595" w:rsidRDefault="00582BCD" w:rsidP="00034595">
            <w:pPr>
              <w:rPr>
                <w:b/>
              </w:rPr>
            </w:pPr>
            <w:r w:rsidRPr="00034595">
              <w:rPr>
                <w:b/>
              </w:rPr>
              <w:t>Ex-Terr</w:t>
            </w:r>
          </w:p>
        </w:tc>
        <w:tc>
          <w:tcPr>
            <w:tcW w:w="648" w:type="dxa"/>
            <w:shd w:val="clear" w:color="000000" w:fill="auto"/>
            <w:tcMar>
              <w:top w:w="85" w:type="dxa"/>
              <w:left w:w="57" w:type="dxa"/>
              <w:bottom w:w="85" w:type="dxa"/>
              <w:right w:w="57" w:type="dxa"/>
            </w:tcMar>
            <w:vAlign w:val="bottom"/>
          </w:tcPr>
          <w:p w14:paraId="20681BA3" w14:textId="77777777" w:rsidR="00582BCD" w:rsidRPr="00034595" w:rsidRDefault="00582BCD" w:rsidP="00034595">
            <w:pPr>
              <w:rPr>
                <w:b/>
              </w:rPr>
            </w:pPr>
            <w:r w:rsidRPr="00034595">
              <w:rPr>
                <w:b/>
              </w:rPr>
              <w:t>Total (tonnes)</w:t>
            </w:r>
          </w:p>
        </w:tc>
      </w:tr>
      <w:tr w:rsidR="00582BCD" w14:paraId="356F9F12" w14:textId="77777777" w:rsidTr="00034595">
        <w:trPr>
          <w:trHeight w:val="60"/>
        </w:trPr>
        <w:tc>
          <w:tcPr>
            <w:tcW w:w="454" w:type="dxa"/>
            <w:shd w:val="clear" w:color="000000" w:fill="auto"/>
            <w:tcMar>
              <w:top w:w="85" w:type="dxa"/>
              <w:left w:w="57" w:type="dxa"/>
              <w:bottom w:w="85" w:type="dxa"/>
              <w:right w:w="57" w:type="dxa"/>
            </w:tcMar>
            <w:vAlign w:val="center"/>
          </w:tcPr>
          <w:p w14:paraId="708B42E1" w14:textId="77777777" w:rsidR="00582BCD" w:rsidRDefault="00582BCD" w:rsidP="003D5F3B">
            <w:pPr>
              <w:pStyle w:val="05BODYTEXT"/>
            </w:pPr>
            <w:r>
              <w:rPr>
                <w:sz w:val="14"/>
                <w:szCs w:val="14"/>
              </w:rPr>
              <w:t>A</w:t>
            </w:r>
          </w:p>
        </w:tc>
        <w:tc>
          <w:tcPr>
            <w:tcW w:w="1133" w:type="dxa"/>
            <w:shd w:val="clear" w:color="000000" w:fill="auto"/>
            <w:tcMar>
              <w:top w:w="85" w:type="dxa"/>
              <w:left w:w="57" w:type="dxa"/>
              <w:bottom w:w="85" w:type="dxa"/>
              <w:right w:w="57" w:type="dxa"/>
            </w:tcMar>
            <w:vAlign w:val="center"/>
          </w:tcPr>
          <w:p w14:paraId="2991A5F4" w14:textId="77777777" w:rsidR="00582BCD" w:rsidRDefault="00582BCD" w:rsidP="003D5F3B">
            <w:pPr>
              <w:pStyle w:val="05BODYTEXT"/>
            </w:pPr>
            <w:r>
              <w:rPr>
                <w:sz w:val="14"/>
                <w:szCs w:val="14"/>
              </w:rPr>
              <w:t>Plating &amp; heat treatment</w:t>
            </w:r>
          </w:p>
        </w:tc>
        <w:tc>
          <w:tcPr>
            <w:tcW w:w="648" w:type="dxa"/>
            <w:shd w:val="clear" w:color="000000" w:fill="auto"/>
            <w:tcMar>
              <w:top w:w="85" w:type="dxa"/>
              <w:left w:w="57" w:type="dxa"/>
              <w:bottom w:w="85" w:type="dxa"/>
              <w:right w:w="57" w:type="dxa"/>
            </w:tcMar>
            <w:vAlign w:val="center"/>
          </w:tcPr>
          <w:p w14:paraId="539850FD"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1567E177"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4D4146C1"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5C44409D"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416FB375"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754462F9"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5B95D1A2" w14:textId="77777777" w:rsidR="00582BCD" w:rsidRDefault="00582BCD" w:rsidP="003D5F3B">
            <w:pPr>
              <w:pStyle w:val="05BODYTEXT"/>
              <w:jc w:val="right"/>
            </w:pPr>
            <w:r>
              <w:rPr>
                <w:sz w:val="14"/>
                <w:szCs w:val="14"/>
              </w:rPr>
              <w:t>68.00</w:t>
            </w:r>
          </w:p>
        </w:tc>
        <w:tc>
          <w:tcPr>
            <w:tcW w:w="648" w:type="dxa"/>
            <w:shd w:val="clear" w:color="000000" w:fill="auto"/>
            <w:tcMar>
              <w:top w:w="85" w:type="dxa"/>
              <w:left w:w="57" w:type="dxa"/>
              <w:bottom w:w="85" w:type="dxa"/>
              <w:right w:w="57" w:type="dxa"/>
            </w:tcMar>
            <w:vAlign w:val="center"/>
          </w:tcPr>
          <w:p w14:paraId="1D981257"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6E0448F4" w14:textId="77777777" w:rsidR="00582BCD" w:rsidRDefault="00582BCD" w:rsidP="003D5F3B">
            <w:pPr>
              <w:pStyle w:val="05BODYTEXT"/>
              <w:jc w:val="right"/>
            </w:pPr>
            <w:r>
              <w:rPr>
                <w:sz w:val="14"/>
                <w:szCs w:val="14"/>
              </w:rPr>
              <w:t>68.00</w:t>
            </w:r>
          </w:p>
        </w:tc>
      </w:tr>
      <w:tr w:rsidR="00582BCD" w14:paraId="0B965A80" w14:textId="77777777" w:rsidTr="00034595">
        <w:trPr>
          <w:trHeight w:val="60"/>
        </w:trPr>
        <w:tc>
          <w:tcPr>
            <w:tcW w:w="454" w:type="dxa"/>
            <w:shd w:val="clear" w:color="000000" w:fill="auto"/>
            <w:tcMar>
              <w:top w:w="85" w:type="dxa"/>
              <w:left w:w="57" w:type="dxa"/>
              <w:bottom w:w="85" w:type="dxa"/>
              <w:right w:w="57" w:type="dxa"/>
            </w:tcMar>
            <w:vAlign w:val="center"/>
          </w:tcPr>
          <w:p w14:paraId="163634B5" w14:textId="77777777" w:rsidR="00582BCD" w:rsidRDefault="00582BCD" w:rsidP="003D5F3B">
            <w:pPr>
              <w:pStyle w:val="05BODYTEXT"/>
            </w:pPr>
            <w:r>
              <w:rPr>
                <w:sz w:val="14"/>
                <w:szCs w:val="14"/>
              </w:rPr>
              <w:t>B</w:t>
            </w:r>
          </w:p>
        </w:tc>
        <w:tc>
          <w:tcPr>
            <w:tcW w:w="1133" w:type="dxa"/>
            <w:shd w:val="clear" w:color="000000" w:fill="auto"/>
            <w:tcMar>
              <w:top w:w="85" w:type="dxa"/>
              <w:left w:w="57" w:type="dxa"/>
              <w:bottom w:w="85" w:type="dxa"/>
              <w:right w:w="57" w:type="dxa"/>
            </w:tcMar>
            <w:vAlign w:val="center"/>
          </w:tcPr>
          <w:p w14:paraId="3890BBF3" w14:textId="77777777" w:rsidR="00582BCD" w:rsidRDefault="00582BCD" w:rsidP="003D5F3B">
            <w:pPr>
              <w:pStyle w:val="05BODYTEXT"/>
            </w:pPr>
            <w:r>
              <w:rPr>
                <w:sz w:val="14"/>
                <w:szCs w:val="14"/>
              </w:rPr>
              <w:t>Acids</w:t>
            </w:r>
          </w:p>
        </w:tc>
        <w:tc>
          <w:tcPr>
            <w:tcW w:w="648" w:type="dxa"/>
            <w:shd w:val="clear" w:color="000000" w:fill="auto"/>
            <w:tcMar>
              <w:top w:w="85" w:type="dxa"/>
              <w:left w:w="57" w:type="dxa"/>
              <w:bottom w:w="85" w:type="dxa"/>
              <w:right w:w="57" w:type="dxa"/>
            </w:tcMar>
            <w:vAlign w:val="center"/>
          </w:tcPr>
          <w:p w14:paraId="23873BF6"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16140850"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198FA488"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36A7A31D"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582961BB"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469726BD"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2FB5F867"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730755CA"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7B73266F" w14:textId="77777777" w:rsidR="00582BCD" w:rsidRDefault="00582BCD" w:rsidP="003D5F3B">
            <w:pPr>
              <w:pStyle w:val="05BODYTEXT"/>
              <w:jc w:val="right"/>
            </w:pPr>
            <w:r>
              <w:rPr>
                <w:sz w:val="14"/>
                <w:szCs w:val="14"/>
              </w:rPr>
              <w:t>0.00</w:t>
            </w:r>
          </w:p>
        </w:tc>
      </w:tr>
      <w:tr w:rsidR="00582BCD" w14:paraId="51DC70EB" w14:textId="77777777" w:rsidTr="00034595">
        <w:trPr>
          <w:trHeight w:val="60"/>
        </w:trPr>
        <w:tc>
          <w:tcPr>
            <w:tcW w:w="454" w:type="dxa"/>
            <w:shd w:val="clear" w:color="000000" w:fill="auto"/>
            <w:tcMar>
              <w:top w:w="85" w:type="dxa"/>
              <w:left w:w="57" w:type="dxa"/>
              <w:bottom w:w="85" w:type="dxa"/>
              <w:right w:w="57" w:type="dxa"/>
            </w:tcMar>
            <w:vAlign w:val="center"/>
          </w:tcPr>
          <w:p w14:paraId="221AA2D0" w14:textId="77777777" w:rsidR="00582BCD" w:rsidRDefault="00582BCD" w:rsidP="003D5F3B">
            <w:pPr>
              <w:pStyle w:val="05BODYTEXT"/>
            </w:pPr>
            <w:r>
              <w:rPr>
                <w:sz w:val="14"/>
                <w:szCs w:val="14"/>
              </w:rPr>
              <w:t>C</w:t>
            </w:r>
          </w:p>
        </w:tc>
        <w:tc>
          <w:tcPr>
            <w:tcW w:w="1133" w:type="dxa"/>
            <w:shd w:val="clear" w:color="000000" w:fill="auto"/>
            <w:tcMar>
              <w:top w:w="85" w:type="dxa"/>
              <w:left w:w="57" w:type="dxa"/>
              <w:bottom w:w="85" w:type="dxa"/>
              <w:right w:w="57" w:type="dxa"/>
            </w:tcMar>
            <w:vAlign w:val="center"/>
          </w:tcPr>
          <w:p w14:paraId="72E4D5E2" w14:textId="77777777" w:rsidR="00582BCD" w:rsidRDefault="00582BCD" w:rsidP="003D5F3B">
            <w:pPr>
              <w:pStyle w:val="05BODYTEXT"/>
            </w:pPr>
            <w:r>
              <w:rPr>
                <w:sz w:val="14"/>
                <w:szCs w:val="14"/>
              </w:rPr>
              <w:t>Alkalis</w:t>
            </w:r>
          </w:p>
        </w:tc>
        <w:tc>
          <w:tcPr>
            <w:tcW w:w="648" w:type="dxa"/>
            <w:shd w:val="clear" w:color="000000" w:fill="auto"/>
            <w:tcMar>
              <w:top w:w="85" w:type="dxa"/>
              <w:left w:w="57" w:type="dxa"/>
              <w:bottom w:w="85" w:type="dxa"/>
              <w:right w:w="57" w:type="dxa"/>
            </w:tcMar>
            <w:vAlign w:val="center"/>
          </w:tcPr>
          <w:p w14:paraId="4FEE3483"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006177B6"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363A26BB"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6FECB4D1"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66E198D4"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77B0F439"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5A962E89"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4E84131D"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3BDE151B" w14:textId="77777777" w:rsidR="00582BCD" w:rsidRDefault="00582BCD" w:rsidP="003D5F3B">
            <w:pPr>
              <w:pStyle w:val="05BODYTEXT"/>
              <w:jc w:val="right"/>
            </w:pPr>
            <w:r>
              <w:rPr>
                <w:sz w:val="14"/>
                <w:szCs w:val="14"/>
              </w:rPr>
              <w:t>0.00</w:t>
            </w:r>
          </w:p>
        </w:tc>
      </w:tr>
      <w:tr w:rsidR="00582BCD" w14:paraId="2AFC0D85" w14:textId="77777777" w:rsidTr="00034595">
        <w:trPr>
          <w:trHeight w:val="60"/>
        </w:trPr>
        <w:tc>
          <w:tcPr>
            <w:tcW w:w="454" w:type="dxa"/>
            <w:shd w:val="clear" w:color="000000" w:fill="auto"/>
            <w:tcMar>
              <w:top w:w="85" w:type="dxa"/>
              <w:left w:w="57" w:type="dxa"/>
              <w:bottom w:w="85" w:type="dxa"/>
              <w:right w:w="57" w:type="dxa"/>
            </w:tcMar>
            <w:vAlign w:val="center"/>
          </w:tcPr>
          <w:p w14:paraId="10E4C57C" w14:textId="77777777" w:rsidR="00582BCD" w:rsidRDefault="00582BCD" w:rsidP="003D5F3B">
            <w:pPr>
              <w:pStyle w:val="05BODYTEXT"/>
            </w:pPr>
            <w:r>
              <w:rPr>
                <w:sz w:val="14"/>
                <w:szCs w:val="14"/>
              </w:rPr>
              <w:t>D</w:t>
            </w:r>
          </w:p>
        </w:tc>
        <w:tc>
          <w:tcPr>
            <w:tcW w:w="1133" w:type="dxa"/>
            <w:shd w:val="clear" w:color="000000" w:fill="auto"/>
            <w:tcMar>
              <w:top w:w="85" w:type="dxa"/>
              <w:left w:w="57" w:type="dxa"/>
              <w:bottom w:w="85" w:type="dxa"/>
              <w:right w:w="57" w:type="dxa"/>
            </w:tcMar>
            <w:vAlign w:val="center"/>
          </w:tcPr>
          <w:p w14:paraId="3378DEEB" w14:textId="77777777" w:rsidR="00582BCD" w:rsidRDefault="00582BCD" w:rsidP="003D5F3B">
            <w:pPr>
              <w:pStyle w:val="05BODYTEXT"/>
            </w:pPr>
            <w:r>
              <w:rPr>
                <w:sz w:val="14"/>
                <w:szCs w:val="14"/>
              </w:rPr>
              <w:t>Inorganic chemicals</w:t>
            </w:r>
          </w:p>
        </w:tc>
        <w:tc>
          <w:tcPr>
            <w:tcW w:w="648" w:type="dxa"/>
            <w:shd w:val="clear" w:color="000000" w:fill="auto"/>
            <w:tcMar>
              <w:top w:w="85" w:type="dxa"/>
              <w:left w:w="57" w:type="dxa"/>
              <w:bottom w:w="85" w:type="dxa"/>
              <w:right w:w="57" w:type="dxa"/>
            </w:tcMar>
            <w:vAlign w:val="center"/>
          </w:tcPr>
          <w:p w14:paraId="3F0CB20A"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65170D36"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4062B9D1"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267F61AA" w14:textId="77777777" w:rsidR="00582BCD" w:rsidRDefault="00582BCD" w:rsidP="003D5F3B">
            <w:pPr>
              <w:pStyle w:val="05BODYTEXT"/>
              <w:jc w:val="right"/>
            </w:pPr>
            <w:r>
              <w:rPr>
                <w:sz w:val="14"/>
                <w:szCs w:val="14"/>
              </w:rPr>
              <w:t>0.01</w:t>
            </w:r>
          </w:p>
        </w:tc>
        <w:tc>
          <w:tcPr>
            <w:tcW w:w="648" w:type="dxa"/>
            <w:shd w:val="clear" w:color="000000" w:fill="auto"/>
            <w:tcMar>
              <w:top w:w="85" w:type="dxa"/>
              <w:left w:w="57" w:type="dxa"/>
              <w:bottom w:w="85" w:type="dxa"/>
              <w:right w:w="57" w:type="dxa"/>
            </w:tcMar>
            <w:vAlign w:val="center"/>
          </w:tcPr>
          <w:p w14:paraId="7FD28F52"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4BD13174"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336301F0" w14:textId="77777777" w:rsidR="00582BCD" w:rsidRDefault="00582BCD" w:rsidP="003D5F3B">
            <w:pPr>
              <w:pStyle w:val="05BODYTEXT"/>
              <w:jc w:val="right"/>
            </w:pPr>
            <w:r>
              <w:rPr>
                <w:sz w:val="14"/>
                <w:szCs w:val="14"/>
              </w:rPr>
              <w:t>108.00</w:t>
            </w:r>
          </w:p>
        </w:tc>
        <w:tc>
          <w:tcPr>
            <w:tcW w:w="648" w:type="dxa"/>
            <w:shd w:val="clear" w:color="000000" w:fill="auto"/>
            <w:tcMar>
              <w:top w:w="85" w:type="dxa"/>
              <w:left w:w="57" w:type="dxa"/>
              <w:bottom w:w="85" w:type="dxa"/>
              <w:right w:w="57" w:type="dxa"/>
            </w:tcMar>
            <w:vAlign w:val="center"/>
          </w:tcPr>
          <w:p w14:paraId="784E2302"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68A20739" w14:textId="77777777" w:rsidR="00582BCD" w:rsidRDefault="00582BCD" w:rsidP="003D5F3B">
            <w:pPr>
              <w:pStyle w:val="05BODYTEXT"/>
              <w:jc w:val="right"/>
            </w:pPr>
            <w:r>
              <w:rPr>
                <w:sz w:val="14"/>
                <w:szCs w:val="14"/>
              </w:rPr>
              <w:t>108.01</w:t>
            </w:r>
          </w:p>
        </w:tc>
      </w:tr>
      <w:tr w:rsidR="00582BCD" w14:paraId="3A312EB6" w14:textId="77777777" w:rsidTr="00034595">
        <w:trPr>
          <w:trHeight w:val="60"/>
        </w:trPr>
        <w:tc>
          <w:tcPr>
            <w:tcW w:w="454" w:type="dxa"/>
            <w:shd w:val="clear" w:color="000000" w:fill="auto"/>
            <w:tcMar>
              <w:top w:w="85" w:type="dxa"/>
              <w:left w:w="57" w:type="dxa"/>
              <w:bottom w:w="85" w:type="dxa"/>
              <w:right w:w="57" w:type="dxa"/>
            </w:tcMar>
            <w:vAlign w:val="center"/>
          </w:tcPr>
          <w:p w14:paraId="229F6BCE" w14:textId="77777777" w:rsidR="00582BCD" w:rsidRDefault="00582BCD" w:rsidP="003D5F3B">
            <w:pPr>
              <w:pStyle w:val="05BODYTEXT"/>
            </w:pPr>
            <w:r>
              <w:rPr>
                <w:sz w:val="14"/>
                <w:szCs w:val="14"/>
              </w:rPr>
              <w:t>E</w:t>
            </w:r>
          </w:p>
        </w:tc>
        <w:tc>
          <w:tcPr>
            <w:tcW w:w="1133" w:type="dxa"/>
            <w:shd w:val="clear" w:color="000000" w:fill="auto"/>
            <w:tcMar>
              <w:top w:w="85" w:type="dxa"/>
              <w:left w:w="57" w:type="dxa"/>
              <w:bottom w:w="85" w:type="dxa"/>
              <w:right w:w="57" w:type="dxa"/>
            </w:tcMar>
            <w:vAlign w:val="center"/>
          </w:tcPr>
          <w:p w14:paraId="58F7720F" w14:textId="77777777" w:rsidR="00582BCD" w:rsidRDefault="00582BCD" w:rsidP="003D5F3B">
            <w:pPr>
              <w:pStyle w:val="05BODYTEXT"/>
            </w:pPr>
            <w:r>
              <w:rPr>
                <w:sz w:val="14"/>
                <w:szCs w:val="14"/>
              </w:rPr>
              <w:t>Reactive chemicals</w:t>
            </w:r>
          </w:p>
        </w:tc>
        <w:tc>
          <w:tcPr>
            <w:tcW w:w="648" w:type="dxa"/>
            <w:shd w:val="clear" w:color="000000" w:fill="auto"/>
            <w:tcMar>
              <w:top w:w="85" w:type="dxa"/>
              <w:left w:w="57" w:type="dxa"/>
              <w:bottom w:w="85" w:type="dxa"/>
              <w:right w:w="57" w:type="dxa"/>
            </w:tcMar>
            <w:vAlign w:val="center"/>
          </w:tcPr>
          <w:p w14:paraId="27DF9A71"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4834B798"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29741431"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65376AB3"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1A053922"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556D9A9A"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68D0EA32"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31B581B7"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1B3E257F" w14:textId="77777777" w:rsidR="00582BCD" w:rsidRDefault="00582BCD" w:rsidP="003D5F3B">
            <w:pPr>
              <w:pStyle w:val="05BODYTEXT"/>
              <w:jc w:val="right"/>
            </w:pPr>
            <w:r>
              <w:rPr>
                <w:sz w:val="14"/>
                <w:szCs w:val="14"/>
              </w:rPr>
              <w:t>0.00</w:t>
            </w:r>
          </w:p>
        </w:tc>
      </w:tr>
      <w:tr w:rsidR="00582BCD" w14:paraId="59FCBBDC" w14:textId="77777777" w:rsidTr="00034595">
        <w:trPr>
          <w:trHeight w:val="60"/>
        </w:trPr>
        <w:tc>
          <w:tcPr>
            <w:tcW w:w="454" w:type="dxa"/>
            <w:shd w:val="clear" w:color="000000" w:fill="auto"/>
            <w:tcMar>
              <w:top w:w="85" w:type="dxa"/>
              <w:left w:w="57" w:type="dxa"/>
              <w:bottom w:w="85" w:type="dxa"/>
              <w:right w:w="57" w:type="dxa"/>
            </w:tcMar>
            <w:vAlign w:val="center"/>
          </w:tcPr>
          <w:p w14:paraId="0BD9D117" w14:textId="77777777" w:rsidR="00582BCD" w:rsidRDefault="00582BCD" w:rsidP="003D5F3B">
            <w:pPr>
              <w:pStyle w:val="05BODYTEXT"/>
            </w:pPr>
            <w:r>
              <w:rPr>
                <w:sz w:val="14"/>
                <w:szCs w:val="14"/>
              </w:rPr>
              <w:t>F</w:t>
            </w:r>
          </w:p>
        </w:tc>
        <w:tc>
          <w:tcPr>
            <w:tcW w:w="1133" w:type="dxa"/>
            <w:shd w:val="clear" w:color="000000" w:fill="auto"/>
            <w:tcMar>
              <w:top w:w="85" w:type="dxa"/>
              <w:left w:w="57" w:type="dxa"/>
              <w:bottom w:w="85" w:type="dxa"/>
              <w:right w:w="57" w:type="dxa"/>
            </w:tcMar>
            <w:vAlign w:val="center"/>
          </w:tcPr>
          <w:p w14:paraId="3E371215" w14:textId="77777777" w:rsidR="00582BCD" w:rsidRDefault="00582BCD" w:rsidP="003D5F3B">
            <w:pPr>
              <w:pStyle w:val="05BODYTEXT"/>
            </w:pPr>
            <w:r>
              <w:rPr>
                <w:sz w:val="14"/>
                <w:szCs w:val="14"/>
              </w:rPr>
              <w:t>Paints, resins, inks organic sludges</w:t>
            </w:r>
          </w:p>
        </w:tc>
        <w:tc>
          <w:tcPr>
            <w:tcW w:w="648" w:type="dxa"/>
            <w:shd w:val="clear" w:color="000000" w:fill="auto"/>
            <w:tcMar>
              <w:top w:w="85" w:type="dxa"/>
              <w:left w:w="57" w:type="dxa"/>
              <w:bottom w:w="85" w:type="dxa"/>
              <w:right w:w="57" w:type="dxa"/>
            </w:tcMar>
            <w:vAlign w:val="center"/>
          </w:tcPr>
          <w:p w14:paraId="61BD8858"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3F247435"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748ADFBB"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0EB5F7E8" w14:textId="77777777" w:rsidR="00582BCD" w:rsidRDefault="00582BCD" w:rsidP="003D5F3B">
            <w:pPr>
              <w:pStyle w:val="05BODYTEXT"/>
              <w:jc w:val="right"/>
            </w:pPr>
            <w:r>
              <w:rPr>
                <w:sz w:val="14"/>
                <w:szCs w:val="14"/>
              </w:rPr>
              <w:t>1.00</w:t>
            </w:r>
          </w:p>
        </w:tc>
        <w:tc>
          <w:tcPr>
            <w:tcW w:w="648" w:type="dxa"/>
            <w:shd w:val="clear" w:color="000000" w:fill="auto"/>
            <w:tcMar>
              <w:top w:w="85" w:type="dxa"/>
              <w:left w:w="57" w:type="dxa"/>
              <w:bottom w:w="85" w:type="dxa"/>
              <w:right w:w="57" w:type="dxa"/>
            </w:tcMar>
            <w:vAlign w:val="center"/>
          </w:tcPr>
          <w:p w14:paraId="75F43334"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345D4D60"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7A6E1C89"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6D49AA9A"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3E22D972" w14:textId="77777777" w:rsidR="00582BCD" w:rsidRDefault="00582BCD" w:rsidP="003D5F3B">
            <w:pPr>
              <w:pStyle w:val="05BODYTEXT"/>
              <w:jc w:val="right"/>
            </w:pPr>
            <w:r>
              <w:rPr>
                <w:sz w:val="14"/>
                <w:szCs w:val="14"/>
              </w:rPr>
              <w:t>1.00</w:t>
            </w:r>
          </w:p>
        </w:tc>
      </w:tr>
      <w:tr w:rsidR="00582BCD" w14:paraId="2291807B" w14:textId="77777777" w:rsidTr="00034595">
        <w:trPr>
          <w:trHeight w:val="60"/>
        </w:trPr>
        <w:tc>
          <w:tcPr>
            <w:tcW w:w="454" w:type="dxa"/>
            <w:shd w:val="clear" w:color="000000" w:fill="auto"/>
            <w:tcMar>
              <w:top w:w="85" w:type="dxa"/>
              <w:left w:w="57" w:type="dxa"/>
              <w:bottom w:w="85" w:type="dxa"/>
              <w:right w:w="57" w:type="dxa"/>
            </w:tcMar>
            <w:vAlign w:val="center"/>
          </w:tcPr>
          <w:p w14:paraId="4FBFD1C5" w14:textId="77777777" w:rsidR="00582BCD" w:rsidRDefault="00582BCD" w:rsidP="003D5F3B">
            <w:pPr>
              <w:pStyle w:val="05BODYTEXT"/>
            </w:pPr>
            <w:r>
              <w:rPr>
                <w:sz w:val="14"/>
                <w:szCs w:val="14"/>
              </w:rPr>
              <w:t>G</w:t>
            </w:r>
          </w:p>
        </w:tc>
        <w:tc>
          <w:tcPr>
            <w:tcW w:w="1133" w:type="dxa"/>
            <w:shd w:val="clear" w:color="000000" w:fill="auto"/>
            <w:tcMar>
              <w:top w:w="85" w:type="dxa"/>
              <w:left w:w="57" w:type="dxa"/>
              <w:bottom w:w="85" w:type="dxa"/>
              <w:right w:w="57" w:type="dxa"/>
            </w:tcMar>
            <w:vAlign w:val="center"/>
          </w:tcPr>
          <w:p w14:paraId="0CDF4D28" w14:textId="77777777" w:rsidR="00582BCD" w:rsidRDefault="00582BCD" w:rsidP="003D5F3B">
            <w:pPr>
              <w:pStyle w:val="05BODYTEXT"/>
            </w:pPr>
            <w:r>
              <w:rPr>
                <w:sz w:val="14"/>
                <w:szCs w:val="14"/>
              </w:rPr>
              <w:t>Organic solvents</w:t>
            </w:r>
          </w:p>
        </w:tc>
        <w:tc>
          <w:tcPr>
            <w:tcW w:w="648" w:type="dxa"/>
            <w:shd w:val="clear" w:color="000000" w:fill="auto"/>
            <w:tcMar>
              <w:top w:w="85" w:type="dxa"/>
              <w:left w:w="57" w:type="dxa"/>
              <w:bottom w:w="85" w:type="dxa"/>
              <w:right w:w="57" w:type="dxa"/>
            </w:tcMar>
            <w:vAlign w:val="center"/>
          </w:tcPr>
          <w:p w14:paraId="6D9FC228"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24E87570"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04EE1BBD"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3DAAD12A"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5D27183D"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3FD9D026"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2213228A"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5320CEB7"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2CA7205E" w14:textId="77777777" w:rsidR="00582BCD" w:rsidRDefault="00582BCD" w:rsidP="003D5F3B">
            <w:pPr>
              <w:pStyle w:val="05BODYTEXT"/>
              <w:jc w:val="right"/>
            </w:pPr>
            <w:r>
              <w:rPr>
                <w:sz w:val="14"/>
                <w:szCs w:val="14"/>
              </w:rPr>
              <w:t>0.00</w:t>
            </w:r>
          </w:p>
        </w:tc>
      </w:tr>
      <w:tr w:rsidR="00582BCD" w14:paraId="7579B216" w14:textId="77777777" w:rsidTr="00034595">
        <w:trPr>
          <w:trHeight w:val="60"/>
        </w:trPr>
        <w:tc>
          <w:tcPr>
            <w:tcW w:w="454" w:type="dxa"/>
            <w:shd w:val="clear" w:color="000000" w:fill="auto"/>
            <w:tcMar>
              <w:top w:w="85" w:type="dxa"/>
              <w:left w:w="57" w:type="dxa"/>
              <w:bottom w:w="85" w:type="dxa"/>
              <w:right w:w="57" w:type="dxa"/>
            </w:tcMar>
            <w:vAlign w:val="center"/>
          </w:tcPr>
          <w:p w14:paraId="42FAA95A" w14:textId="77777777" w:rsidR="00582BCD" w:rsidRDefault="00582BCD" w:rsidP="003D5F3B">
            <w:pPr>
              <w:pStyle w:val="05BODYTEXT"/>
            </w:pPr>
            <w:r>
              <w:rPr>
                <w:sz w:val="14"/>
                <w:szCs w:val="14"/>
              </w:rPr>
              <w:t>H</w:t>
            </w:r>
          </w:p>
        </w:tc>
        <w:tc>
          <w:tcPr>
            <w:tcW w:w="1133" w:type="dxa"/>
            <w:shd w:val="clear" w:color="000000" w:fill="auto"/>
            <w:tcMar>
              <w:top w:w="85" w:type="dxa"/>
              <w:left w:w="57" w:type="dxa"/>
              <w:bottom w:w="85" w:type="dxa"/>
              <w:right w:w="57" w:type="dxa"/>
            </w:tcMar>
            <w:vAlign w:val="center"/>
          </w:tcPr>
          <w:p w14:paraId="253FC427" w14:textId="77777777" w:rsidR="00582BCD" w:rsidRDefault="00582BCD" w:rsidP="003D5F3B">
            <w:pPr>
              <w:pStyle w:val="05BODYTEXT"/>
            </w:pPr>
            <w:r>
              <w:rPr>
                <w:sz w:val="14"/>
                <w:szCs w:val="14"/>
              </w:rPr>
              <w:t>Pesticides</w:t>
            </w:r>
          </w:p>
        </w:tc>
        <w:tc>
          <w:tcPr>
            <w:tcW w:w="648" w:type="dxa"/>
            <w:shd w:val="clear" w:color="000000" w:fill="auto"/>
            <w:tcMar>
              <w:top w:w="85" w:type="dxa"/>
              <w:left w:w="57" w:type="dxa"/>
              <w:bottom w:w="85" w:type="dxa"/>
              <w:right w:w="57" w:type="dxa"/>
            </w:tcMar>
            <w:vAlign w:val="center"/>
          </w:tcPr>
          <w:p w14:paraId="1A54D992"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442B81DE"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5421F498"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35B147FB"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6D233D13"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7BEAFA62"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009484CE" w14:textId="77777777" w:rsidR="00582BCD" w:rsidRDefault="00582BCD" w:rsidP="003D5F3B">
            <w:pPr>
              <w:pStyle w:val="05BODYTEXT"/>
              <w:jc w:val="right"/>
            </w:pPr>
            <w:r>
              <w:rPr>
                <w:sz w:val="14"/>
                <w:szCs w:val="14"/>
              </w:rPr>
              <w:t>118.00</w:t>
            </w:r>
          </w:p>
        </w:tc>
        <w:tc>
          <w:tcPr>
            <w:tcW w:w="648" w:type="dxa"/>
            <w:shd w:val="clear" w:color="000000" w:fill="auto"/>
            <w:tcMar>
              <w:top w:w="85" w:type="dxa"/>
              <w:left w:w="57" w:type="dxa"/>
              <w:bottom w:w="85" w:type="dxa"/>
              <w:right w:w="57" w:type="dxa"/>
            </w:tcMar>
            <w:vAlign w:val="center"/>
          </w:tcPr>
          <w:p w14:paraId="5CB78869"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07F8F91E" w14:textId="77777777" w:rsidR="00582BCD" w:rsidRDefault="00582BCD" w:rsidP="003D5F3B">
            <w:pPr>
              <w:pStyle w:val="05BODYTEXT"/>
              <w:jc w:val="right"/>
            </w:pPr>
            <w:r>
              <w:rPr>
                <w:sz w:val="14"/>
                <w:szCs w:val="14"/>
              </w:rPr>
              <w:t>118.00</w:t>
            </w:r>
          </w:p>
        </w:tc>
      </w:tr>
      <w:tr w:rsidR="00582BCD" w14:paraId="3285C3CD" w14:textId="77777777" w:rsidTr="00034595">
        <w:trPr>
          <w:trHeight w:val="60"/>
        </w:trPr>
        <w:tc>
          <w:tcPr>
            <w:tcW w:w="454" w:type="dxa"/>
            <w:shd w:val="clear" w:color="000000" w:fill="auto"/>
            <w:tcMar>
              <w:top w:w="85" w:type="dxa"/>
              <w:left w:w="57" w:type="dxa"/>
              <w:bottom w:w="85" w:type="dxa"/>
              <w:right w:w="57" w:type="dxa"/>
            </w:tcMar>
            <w:vAlign w:val="center"/>
          </w:tcPr>
          <w:p w14:paraId="58B1ED0D" w14:textId="77777777" w:rsidR="00582BCD" w:rsidRDefault="00582BCD" w:rsidP="003D5F3B">
            <w:pPr>
              <w:pStyle w:val="05BODYTEXT"/>
            </w:pPr>
            <w:r>
              <w:rPr>
                <w:sz w:val="14"/>
                <w:szCs w:val="14"/>
              </w:rPr>
              <w:t>J</w:t>
            </w:r>
          </w:p>
        </w:tc>
        <w:tc>
          <w:tcPr>
            <w:tcW w:w="1133" w:type="dxa"/>
            <w:shd w:val="clear" w:color="000000" w:fill="auto"/>
            <w:tcMar>
              <w:top w:w="85" w:type="dxa"/>
              <w:left w:w="57" w:type="dxa"/>
              <w:bottom w:w="85" w:type="dxa"/>
              <w:right w:w="57" w:type="dxa"/>
            </w:tcMar>
            <w:vAlign w:val="center"/>
          </w:tcPr>
          <w:p w14:paraId="3CDFFDB0" w14:textId="77777777" w:rsidR="00582BCD" w:rsidRDefault="00582BCD" w:rsidP="003D5F3B">
            <w:pPr>
              <w:pStyle w:val="05BODYTEXT"/>
            </w:pPr>
            <w:r>
              <w:rPr>
                <w:sz w:val="14"/>
                <w:szCs w:val="14"/>
              </w:rPr>
              <w:t>Oils</w:t>
            </w:r>
          </w:p>
        </w:tc>
        <w:tc>
          <w:tcPr>
            <w:tcW w:w="648" w:type="dxa"/>
            <w:shd w:val="clear" w:color="000000" w:fill="auto"/>
            <w:tcMar>
              <w:top w:w="85" w:type="dxa"/>
              <w:left w:w="57" w:type="dxa"/>
              <w:bottom w:w="85" w:type="dxa"/>
              <w:right w:w="57" w:type="dxa"/>
            </w:tcMar>
            <w:vAlign w:val="center"/>
          </w:tcPr>
          <w:p w14:paraId="78142D57"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391C4BBB"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0D9218C8"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38CD6DF3" w14:textId="77777777" w:rsidR="00582BCD" w:rsidRDefault="00582BCD" w:rsidP="003D5F3B">
            <w:pPr>
              <w:pStyle w:val="05BODYTEXT"/>
              <w:jc w:val="right"/>
            </w:pPr>
            <w:r>
              <w:rPr>
                <w:sz w:val="14"/>
                <w:szCs w:val="14"/>
              </w:rPr>
              <w:t>33.00</w:t>
            </w:r>
          </w:p>
        </w:tc>
        <w:tc>
          <w:tcPr>
            <w:tcW w:w="648" w:type="dxa"/>
            <w:shd w:val="clear" w:color="000000" w:fill="auto"/>
            <w:tcMar>
              <w:top w:w="85" w:type="dxa"/>
              <w:left w:w="57" w:type="dxa"/>
              <w:bottom w:w="85" w:type="dxa"/>
              <w:right w:w="57" w:type="dxa"/>
            </w:tcMar>
            <w:vAlign w:val="center"/>
          </w:tcPr>
          <w:p w14:paraId="3BFFCD15"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5F6B753F"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387DCAD4" w14:textId="77777777" w:rsidR="00582BCD" w:rsidRDefault="00582BCD" w:rsidP="003D5F3B">
            <w:pPr>
              <w:pStyle w:val="05BODYTEXT"/>
              <w:jc w:val="right"/>
            </w:pPr>
            <w:r>
              <w:rPr>
                <w:sz w:val="14"/>
                <w:szCs w:val="14"/>
              </w:rPr>
              <w:t>53.00</w:t>
            </w:r>
          </w:p>
        </w:tc>
        <w:tc>
          <w:tcPr>
            <w:tcW w:w="648" w:type="dxa"/>
            <w:shd w:val="clear" w:color="000000" w:fill="auto"/>
            <w:tcMar>
              <w:top w:w="85" w:type="dxa"/>
              <w:left w:w="57" w:type="dxa"/>
              <w:bottom w:w="85" w:type="dxa"/>
              <w:right w:w="57" w:type="dxa"/>
            </w:tcMar>
            <w:vAlign w:val="center"/>
          </w:tcPr>
          <w:p w14:paraId="4CDAF1CB"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067ADD3B" w14:textId="77777777" w:rsidR="00582BCD" w:rsidRDefault="00582BCD" w:rsidP="003D5F3B">
            <w:pPr>
              <w:pStyle w:val="05BODYTEXT"/>
              <w:jc w:val="right"/>
            </w:pPr>
            <w:r>
              <w:rPr>
                <w:sz w:val="14"/>
                <w:szCs w:val="14"/>
              </w:rPr>
              <w:t>86.00</w:t>
            </w:r>
          </w:p>
        </w:tc>
      </w:tr>
      <w:tr w:rsidR="00582BCD" w14:paraId="08EE88EC" w14:textId="77777777" w:rsidTr="00034595">
        <w:trPr>
          <w:trHeight w:val="60"/>
        </w:trPr>
        <w:tc>
          <w:tcPr>
            <w:tcW w:w="454" w:type="dxa"/>
            <w:shd w:val="clear" w:color="000000" w:fill="auto"/>
            <w:tcMar>
              <w:top w:w="85" w:type="dxa"/>
              <w:left w:w="57" w:type="dxa"/>
              <w:bottom w:w="85" w:type="dxa"/>
              <w:right w:w="57" w:type="dxa"/>
            </w:tcMar>
            <w:vAlign w:val="center"/>
          </w:tcPr>
          <w:p w14:paraId="50B55F1F" w14:textId="77777777" w:rsidR="00582BCD" w:rsidRDefault="00582BCD" w:rsidP="003D5F3B">
            <w:pPr>
              <w:pStyle w:val="05BODYTEXT"/>
            </w:pPr>
            <w:r>
              <w:rPr>
                <w:sz w:val="14"/>
                <w:szCs w:val="14"/>
              </w:rPr>
              <w:t>K</w:t>
            </w:r>
          </w:p>
        </w:tc>
        <w:tc>
          <w:tcPr>
            <w:tcW w:w="1133" w:type="dxa"/>
            <w:shd w:val="clear" w:color="000000" w:fill="auto"/>
            <w:tcMar>
              <w:top w:w="85" w:type="dxa"/>
              <w:left w:w="57" w:type="dxa"/>
              <w:bottom w:w="85" w:type="dxa"/>
              <w:right w:w="57" w:type="dxa"/>
            </w:tcMar>
            <w:vAlign w:val="center"/>
          </w:tcPr>
          <w:p w14:paraId="590F0552" w14:textId="77777777" w:rsidR="00582BCD" w:rsidRDefault="00582BCD" w:rsidP="003D5F3B">
            <w:pPr>
              <w:pStyle w:val="05BODYTEXT"/>
            </w:pPr>
            <w:r>
              <w:rPr>
                <w:sz w:val="14"/>
                <w:szCs w:val="14"/>
              </w:rPr>
              <w:t>Putrescible/organic waste</w:t>
            </w:r>
          </w:p>
        </w:tc>
        <w:tc>
          <w:tcPr>
            <w:tcW w:w="648" w:type="dxa"/>
            <w:shd w:val="clear" w:color="000000" w:fill="auto"/>
            <w:tcMar>
              <w:top w:w="85" w:type="dxa"/>
              <w:left w:w="57" w:type="dxa"/>
              <w:bottom w:w="85" w:type="dxa"/>
              <w:right w:w="57" w:type="dxa"/>
            </w:tcMar>
            <w:vAlign w:val="center"/>
          </w:tcPr>
          <w:p w14:paraId="304C0B8F"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70642E95"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4E5C0ED4"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3CB1A8DE"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06A81BED"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7A440D50"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1FBFBB70"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19867774"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56A166B8" w14:textId="77777777" w:rsidR="00582BCD" w:rsidRDefault="00582BCD" w:rsidP="003D5F3B">
            <w:pPr>
              <w:pStyle w:val="05BODYTEXT"/>
              <w:jc w:val="right"/>
            </w:pPr>
            <w:r>
              <w:rPr>
                <w:sz w:val="14"/>
                <w:szCs w:val="14"/>
              </w:rPr>
              <w:t>0.00</w:t>
            </w:r>
          </w:p>
        </w:tc>
      </w:tr>
      <w:tr w:rsidR="00582BCD" w14:paraId="6CF2E215" w14:textId="77777777" w:rsidTr="00034595">
        <w:trPr>
          <w:trHeight w:val="60"/>
        </w:trPr>
        <w:tc>
          <w:tcPr>
            <w:tcW w:w="454" w:type="dxa"/>
            <w:shd w:val="clear" w:color="000000" w:fill="auto"/>
            <w:tcMar>
              <w:top w:w="85" w:type="dxa"/>
              <w:left w:w="57" w:type="dxa"/>
              <w:bottom w:w="85" w:type="dxa"/>
              <w:right w:w="57" w:type="dxa"/>
            </w:tcMar>
            <w:vAlign w:val="center"/>
          </w:tcPr>
          <w:p w14:paraId="420784AD" w14:textId="77777777" w:rsidR="00582BCD" w:rsidRDefault="00582BCD" w:rsidP="003D5F3B">
            <w:pPr>
              <w:pStyle w:val="05BODYTEXT"/>
            </w:pPr>
            <w:r>
              <w:rPr>
                <w:sz w:val="14"/>
                <w:szCs w:val="14"/>
              </w:rPr>
              <w:t>L</w:t>
            </w:r>
          </w:p>
        </w:tc>
        <w:tc>
          <w:tcPr>
            <w:tcW w:w="1133" w:type="dxa"/>
            <w:shd w:val="clear" w:color="000000" w:fill="auto"/>
            <w:tcMar>
              <w:top w:w="85" w:type="dxa"/>
              <w:left w:w="57" w:type="dxa"/>
              <w:bottom w:w="85" w:type="dxa"/>
              <w:right w:w="57" w:type="dxa"/>
            </w:tcMar>
            <w:vAlign w:val="center"/>
          </w:tcPr>
          <w:p w14:paraId="3579AA81" w14:textId="77777777" w:rsidR="00582BCD" w:rsidRDefault="00582BCD" w:rsidP="003D5F3B">
            <w:pPr>
              <w:pStyle w:val="05BODYTEXT"/>
            </w:pPr>
            <w:r>
              <w:rPr>
                <w:sz w:val="14"/>
                <w:szCs w:val="14"/>
              </w:rPr>
              <w:t>Industrial washwater</w:t>
            </w:r>
          </w:p>
        </w:tc>
        <w:tc>
          <w:tcPr>
            <w:tcW w:w="648" w:type="dxa"/>
            <w:shd w:val="clear" w:color="000000" w:fill="auto"/>
            <w:tcMar>
              <w:top w:w="85" w:type="dxa"/>
              <w:left w:w="57" w:type="dxa"/>
              <w:bottom w:w="85" w:type="dxa"/>
              <w:right w:w="57" w:type="dxa"/>
            </w:tcMar>
            <w:vAlign w:val="center"/>
          </w:tcPr>
          <w:p w14:paraId="178EDF8C"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5F22B8AD"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5213B53D"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591CD0AE"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417E9627"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30532212"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004EE675"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6DEBC8C7"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098275EE" w14:textId="77777777" w:rsidR="00582BCD" w:rsidRDefault="00582BCD" w:rsidP="003D5F3B">
            <w:pPr>
              <w:pStyle w:val="05BODYTEXT"/>
              <w:jc w:val="right"/>
            </w:pPr>
            <w:r>
              <w:rPr>
                <w:sz w:val="14"/>
                <w:szCs w:val="14"/>
              </w:rPr>
              <w:t>0.00</w:t>
            </w:r>
          </w:p>
        </w:tc>
      </w:tr>
      <w:tr w:rsidR="00582BCD" w14:paraId="5A121FA0" w14:textId="77777777" w:rsidTr="00034595">
        <w:trPr>
          <w:trHeight w:val="60"/>
        </w:trPr>
        <w:tc>
          <w:tcPr>
            <w:tcW w:w="454" w:type="dxa"/>
            <w:shd w:val="clear" w:color="000000" w:fill="auto"/>
            <w:tcMar>
              <w:top w:w="85" w:type="dxa"/>
              <w:left w:w="57" w:type="dxa"/>
              <w:bottom w:w="85" w:type="dxa"/>
              <w:right w:w="57" w:type="dxa"/>
            </w:tcMar>
            <w:vAlign w:val="center"/>
          </w:tcPr>
          <w:p w14:paraId="3CD8296E" w14:textId="77777777" w:rsidR="00582BCD" w:rsidRDefault="00582BCD" w:rsidP="003D5F3B">
            <w:pPr>
              <w:pStyle w:val="05BODYTEXT"/>
            </w:pPr>
            <w:r>
              <w:rPr>
                <w:sz w:val="14"/>
                <w:szCs w:val="14"/>
              </w:rPr>
              <w:t>M</w:t>
            </w:r>
          </w:p>
        </w:tc>
        <w:tc>
          <w:tcPr>
            <w:tcW w:w="1133" w:type="dxa"/>
            <w:shd w:val="clear" w:color="000000" w:fill="auto"/>
            <w:tcMar>
              <w:top w:w="85" w:type="dxa"/>
              <w:left w:w="57" w:type="dxa"/>
              <w:bottom w:w="85" w:type="dxa"/>
              <w:right w:w="57" w:type="dxa"/>
            </w:tcMar>
            <w:vAlign w:val="center"/>
          </w:tcPr>
          <w:p w14:paraId="4BBA26B8" w14:textId="77777777" w:rsidR="00582BCD" w:rsidRDefault="00582BCD" w:rsidP="003D5F3B">
            <w:pPr>
              <w:pStyle w:val="05BODYTEXT"/>
            </w:pPr>
            <w:r>
              <w:rPr>
                <w:sz w:val="14"/>
                <w:szCs w:val="14"/>
              </w:rPr>
              <w:t>Organic chemicals</w:t>
            </w:r>
          </w:p>
        </w:tc>
        <w:tc>
          <w:tcPr>
            <w:tcW w:w="648" w:type="dxa"/>
            <w:shd w:val="clear" w:color="000000" w:fill="auto"/>
            <w:tcMar>
              <w:top w:w="85" w:type="dxa"/>
              <w:left w:w="57" w:type="dxa"/>
              <w:bottom w:w="85" w:type="dxa"/>
              <w:right w:w="57" w:type="dxa"/>
            </w:tcMar>
            <w:vAlign w:val="center"/>
          </w:tcPr>
          <w:p w14:paraId="3F6C3ECE"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36B23622"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6DD39343"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68C5542B"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753AE5F0"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6F940CBD"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1DB9A5E0"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761D358C"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599C3E62" w14:textId="77777777" w:rsidR="00582BCD" w:rsidRDefault="00582BCD" w:rsidP="003D5F3B">
            <w:pPr>
              <w:pStyle w:val="05BODYTEXT"/>
              <w:jc w:val="right"/>
            </w:pPr>
            <w:r>
              <w:rPr>
                <w:sz w:val="14"/>
                <w:szCs w:val="14"/>
              </w:rPr>
              <w:t>0.00</w:t>
            </w:r>
          </w:p>
        </w:tc>
      </w:tr>
      <w:tr w:rsidR="00582BCD" w14:paraId="1BAB182F" w14:textId="77777777" w:rsidTr="00034595">
        <w:trPr>
          <w:trHeight w:val="60"/>
        </w:trPr>
        <w:tc>
          <w:tcPr>
            <w:tcW w:w="454" w:type="dxa"/>
            <w:shd w:val="clear" w:color="000000" w:fill="auto"/>
            <w:tcMar>
              <w:top w:w="85" w:type="dxa"/>
              <w:left w:w="57" w:type="dxa"/>
              <w:bottom w:w="85" w:type="dxa"/>
              <w:right w:w="57" w:type="dxa"/>
            </w:tcMar>
            <w:vAlign w:val="center"/>
          </w:tcPr>
          <w:p w14:paraId="045417CB" w14:textId="77777777" w:rsidR="00582BCD" w:rsidRDefault="00582BCD" w:rsidP="003D5F3B">
            <w:pPr>
              <w:pStyle w:val="05BODYTEXT"/>
            </w:pPr>
            <w:r>
              <w:rPr>
                <w:sz w:val="14"/>
                <w:szCs w:val="14"/>
              </w:rPr>
              <w:t>N</w:t>
            </w:r>
          </w:p>
        </w:tc>
        <w:tc>
          <w:tcPr>
            <w:tcW w:w="1133" w:type="dxa"/>
            <w:shd w:val="clear" w:color="000000" w:fill="auto"/>
            <w:tcMar>
              <w:top w:w="85" w:type="dxa"/>
              <w:left w:w="57" w:type="dxa"/>
              <w:bottom w:w="85" w:type="dxa"/>
              <w:right w:w="57" w:type="dxa"/>
            </w:tcMar>
            <w:vAlign w:val="center"/>
          </w:tcPr>
          <w:p w14:paraId="292171FB" w14:textId="77777777" w:rsidR="00582BCD" w:rsidRDefault="00582BCD" w:rsidP="003D5F3B">
            <w:pPr>
              <w:pStyle w:val="05BODYTEXT"/>
            </w:pPr>
            <w:r>
              <w:rPr>
                <w:sz w:val="14"/>
                <w:szCs w:val="14"/>
              </w:rPr>
              <w:t>Soil/sludge</w:t>
            </w:r>
          </w:p>
        </w:tc>
        <w:tc>
          <w:tcPr>
            <w:tcW w:w="648" w:type="dxa"/>
            <w:shd w:val="clear" w:color="000000" w:fill="auto"/>
            <w:tcMar>
              <w:top w:w="85" w:type="dxa"/>
              <w:left w:w="57" w:type="dxa"/>
              <w:bottom w:w="85" w:type="dxa"/>
              <w:right w:w="57" w:type="dxa"/>
            </w:tcMar>
            <w:vAlign w:val="center"/>
          </w:tcPr>
          <w:p w14:paraId="031E7C9C"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439F18A8"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4981B069"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0F5992A6"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7A5BB05C"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2A89B342"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7FAEABF0"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6B070288"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06F90E6D" w14:textId="77777777" w:rsidR="00582BCD" w:rsidRDefault="00582BCD" w:rsidP="003D5F3B">
            <w:pPr>
              <w:pStyle w:val="05BODYTEXT"/>
              <w:jc w:val="right"/>
            </w:pPr>
            <w:r>
              <w:rPr>
                <w:sz w:val="14"/>
                <w:szCs w:val="14"/>
              </w:rPr>
              <w:t>0.00</w:t>
            </w:r>
          </w:p>
        </w:tc>
      </w:tr>
      <w:tr w:rsidR="00582BCD" w14:paraId="2211C01B" w14:textId="77777777" w:rsidTr="00034595">
        <w:trPr>
          <w:trHeight w:val="60"/>
        </w:trPr>
        <w:tc>
          <w:tcPr>
            <w:tcW w:w="454" w:type="dxa"/>
            <w:shd w:val="clear" w:color="000000" w:fill="auto"/>
            <w:tcMar>
              <w:top w:w="85" w:type="dxa"/>
              <w:left w:w="57" w:type="dxa"/>
              <w:bottom w:w="85" w:type="dxa"/>
              <w:right w:w="57" w:type="dxa"/>
            </w:tcMar>
            <w:vAlign w:val="center"/>
          </w:tcPr>
          <w:p w14:paraId="0DCB797A" w14:textId="77777777" w:rsidR="00582BCD" w:rsidRDefault="00582BCD" w:rsidP="003D5F3B">
            <w:pPr>
              <w:pStyle w:val="05BODYTEXT"/>
            </w:pPr>
            <w:r>
              <w:rPr>
                <w:sz w:val="14"/>
                <w:szCs w:val="14"/>
              </w:rPr>
              <w:t>R</w:t>
            </w:r>
          </w:p>
        </w:tc>
        <w:tc>
          <w:tcPr>
            <w:tcW w:w="1133" w:type="dxa"/>
            <w:shd w:val="clear" w:color="000000" w:fill="auto"/>
            <w:tcMar>
              <w:top w:w="85" w:type="dxa"/>
              <w:left w:w="57" w:type="dxa"/>
              <w:bottom w:w="85" w:type="dxa"/>
              <w:right w:w="57" w:type="dxa"/>
            </w:tcMar>
            <w:vAlign w:val="center"/>
          </w:tcPr>
          <w:p w14:paraId="51FFEBDA" w14:textId="77777777" w:rsidR="00582BCD" w:rsidRDefault="00582BCD" w:rsidP="003D5F3B">
            <w:pPr>
              <w:pStyle w:val="05BODYTEXT"/>
            </w:pPr>
            <w:r>
              <w:rPr>
                <w:sz w:val="14"/>
                <w:szCs w:val="14"/>
              </w:rPr>
              <w:t xml:space="preserve">Clinical &amp; </w:t>
            </w:r>
            <w:r>
              <w:rPr>
                <w:sz w:val="14"/>
                <w:szCs w:val="14"/>
              </w:rPr>
              <w:lastRenderedPageBreak/>
              <w:t>pharmaceutical</w:t>
            </w:r>
          </w:p>
        </w:tc>
        <w:tc>
          <w:tcPr>
            <w:tcW w:w="648" w:type="dxa"/>
            <w:shd w:val="clear" w:color="000000" w:fill="auto"/>
            <w:tcMar>
              <w:top w:w="85" w:type="dxa"/>
              <w:left w:w="57" w:type="dxa"/>
              <w:bottom w:w="85" w:type="dxa"/>
              <w:right w:w="57" w:type="dxa"/>
            </w:tcMar>
            <w:vAlign w:val="center"/>
          </w:tcPr>
          <w:p w14:paraId="6207DC51"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629BEC43"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12C3A234"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763272E3"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086E720B"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1019C1FA"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47334D37"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16261611"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4E2950E8" w14:textId="77777777" w:rsidR="00582BCD" w:rsidRDefault="00582BCD" w:rsidP="003D5F3B">
            <w:pPr>
              <w:pStyle w:val="05BODYTEXT"/>
              <w:jc w:val="right"/>
            </w:pPr>
            <w:r>
              <w:rPr>
                <w:sz w:val="14"/>
                <w:szCs w:val="14"/>
              </w:rPr>
              <w:t>0.00</w:t>
            </w:r>
          </w:p>
        </w:tc>
      </w:tr>
      <w:tr w:rsidR="00582BCD" w14:paraId="792A2876" w14:textId="77777777" w:rsidTr="00034595">
        <w:trPr>
          <w:trHeight w:val="60"/>
        </w:trPr>
        <w:tc>
          <w:tcPr>
            <w:tcW w:w="454" w:type="dxa"/>
            <w:shd w:val="clear" w:color="000000" w:fill="auto"/>
            <w:tcMar>
              <w:top w:w="85" w:type="dxa"/>
              <w:left w:w="57" w:type="dxa"/>
              <w:bottom w:w="85" w:type="dxa"/>
              <w:right w:w="57" w:type="dxa"/>
            </w:tcMar>
            <w:vAlign w:val="center"/>
          </w:tcPr>
          <w:p w14:paraId="1E038DE6" w14:textId="77777777" w:rsidR="00582BCD" w:rsidRDefault="00582BCD" w:rsidP="003D5F3B">
            <w:pPr>
              <w:pStyle w:val="05BODYTEXT"/>
            </w:pPr>
            <w:r>
              <w:rPr>
                <w:sz w:val="14"/>
                <w:szCs w:val="14"/>
              </w:rPr>
              <w:t>T</w:t>
            </w:r>
          </w:p>
        </w:tc>
        <w:tc>
          <w:tcPr>
            <w:tcW w:w="1133" w:type="dxa"/>
            <w:shd w:val="clear" w:color="000000" w:fill="auto"/>
            <w:tcMar>
              <w:top w:w="85" w:type="dxa"/>
              <w:left w:w="57" w:type="dxa"/>
              <w:bottom w:w="85" w:type="dxa"/>
              <w:right w:w="57" w:type="dxa"/>
            </w:tcMar>
            <w:vAlign w:val="center"/>
          </w:tcPr>
          <w:p w14:paraId="09676BFA" w14:textId="77777777" w:rsidR="00582BCD" w:rsidRDefault="00582BCD" w:rsidP="003D5F3B">
            <w:pPr>
              <w:pStyle w:val="05BODYTEXT"/>
            </w:pPr>
            <w:r>
              <w:rPr>
                <w:sz w:val="14"/>
                <w:szCs w:val="14"/>
              </w:rPr>
              <w:t>Misc.</w:t>
            </w:r>
          </w:p>
        </w:tc>
        <w:tc>
          <w:tcPr>
            <w:tcW w:w="648" w:type="dxa"/>
            <w:shd w:val="clear" w:color="000000" w:fill="auto"/>
            <w:tcMar>
              <w:top w:w="85" w:type="dxa"/>
              <w:left w:w="57" w:type="dxa"/>
              <w:bottom w:w="85" w:type="dxa"/>
              <w:right w:w="57" w:type="dxa"/>
            </w:tcMar>
            <w:vAlign w:val="center"/>
          </w:tcPr>
          <w:p w14:paraId="5FA60ADE"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7FFBD790"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7B89A53F"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6A955E7D"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7F56E44E"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4381910D"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5CA67E5B"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7A4A52B4"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1053C7F1" w14:textId="77777777" w:rsidR="00582BCD" w:rsidRDefault="00582BCD" w:rsidP="003D5F3B">
            <w:pPr>
              <w:pStyle w:val="05BODYTEXT"/>
              <w:jc w:val="right"/>
            </w:pPr>
            <w:r>
              <w:rPr>
                <w:sz w:val="14"/>
                <w:szCs w:val="14"/>
              </w:rPr>
              <w:t>0.00</w:t>
            </w:r>
          </w:p>
        </w:tc>
      </w:tr>
      <w:tr w:rsidR="00582BCD" w14:paraId="7F6F3007" w14:textId="77777777" w:rsidTr="00034595">
        <w:trPr>
          <w:trHeight w:val="60"/>
        </w:trPr>
        <w:tc>
          <w:tcPr>
            <w:tcW w:w="1587" w:type="dxa"/>
            <w:gridSpan w:val="2"/>
            <w:shd w:val="clear" w:color="000000" w:fill="auto"/>
            <w:tcMar>
              <w:top w:w="85" w:type="dxa"/>
              <w:left w:w="57" w:type="dxa"/>
              <w:bottom w:w="85" w:type="dxa"/>
              <w:right w:w="57" w:type="dxa"/>
            </w:tcMar>
            <w:vAlign w:val="center"/>
          </w:tcPr>
          <w:p w14:paraId="615F34BF" w14:textId="77777777" w:rsidR="00582BCD" w:rsidRDefault="00582BCD" w:rsidP="003D5F3B">
            <w:pPr>
              <w:pStyle w:val="05BODYTEXT"/>
            </w:pPr>
            <w:r>
              <w:rPr>
                <w:rStyle w:val="BOLD"/>
                <w:sz w:val="14"/>
                <w:szCs w:val="14"/>
              </w:rPr>
              <w:t>State Totals (tonnes)</w:t>
            </w:r>
          </w:p>
        </w:tc>
        <w:tc>
          <w:tcPr>
            <w:tcW w:w="648" w:type="dxa"/>
            <w:shd w:val="clear" w:color="000000" w:fill="auto"/>
            <w:tcMar>
              <w:top w:w="85" w:type="dxa"/>
              <w:left w:w="57" w:type="dxa"/>
              <w:bottom w:w="85" w:type="dxa"/>
              <w:right w:w="57" w:type="dxa"/>
            </w:tcMar>
            <w:vAlign w:val="center"/>
          </w:tcPr>
          <w:p w14:paraId="1C776339" w14:textId="77777777" w:rsidR="00582BCD" w:rsidRDefault="00582BCD" w:rsidP="003D5F3B">
            <w:pPr>
              <w:pStyle w:val="05BODYTEXT"/>
              <w:jc w:val="right"/>
            </w:pPr>
            <w:r>
              <w:rPr>
                <w:rStyle w:val="BOLD"/>
                <w:sz w:val="14"/>
                <w:szCs w:val="14"/>
              </w:rPr>
              <w:t>0.00</w:t>
            </w:r>
          </w:p>
        </w:tc>
        <w:tc>
          <w:tcPr>
            <w:tcW w:w="648" w:type="dxa"/>
            <w:shd w:val="clear" w:color="000000" w:fill="auto"/>
            <w:tcMar>
              <w:top w:w="85" w:type="dxa"/>
              <w:left w:w="57" w:type="dxa"/>
              <w:bottom w:w="85" w:type="dxa"/>
              <w:right w:w="57" w:type="dxa"/>
            </w:tcMar>
            <w:vAlign w:val="center"/>
          </w:tcPr>
          <w:p w14:paraId="2B264166" w14:textId="77777777" w:rsidR="00582BCD" w:rsidRDefault="00582BCD" w:rsidP="003D5F3B">
            <w:pPr>
              <w:pStyle w:val="05BODYTEXT"/>
              <w:jc w:val="right"/>
            </w:pPr>
            <w:r>
              <w:rPr>
                <w:rStyle w:val="BOLD"/>
                <w:sz w:val="14"/>
                <w:szCs w:val="14"/>
              </w:rPr>
              <w:t>0.00</w:t>
            </w:r>
          </w:p>
        </w:tc>
        <w:tc>
          <w:tcPr>
            <w:tcW w:w="648" w:type="dxa"/>
            <w:shd w:val="clear" w:color="000000" w:fill="auto"/>
            <w:tcMar>
              <w:top w:w="85" w:type="dxa"/>
              <w:left w:w="57" w:type="dxa"/>
              <w:bottom w:w="85" w:type="dxa"/>
              <w:right w:w="57" w:type="dxa"/>
            </w:tcMar>
            <w:vAlign w:val="center"/>
          </w:tcPr>
          <w:p w14:paraId="75A7A8AA" w14:textId="77777777" w:rsidR="00582BCD" w:rsidRDefault="00582BCD" w:rsidP="003D5F3B">
            <w:pPr>
              <w:pStyle w:val="05BODYTEXT"/>
              <w:jc w:val="right"/>
            </w:pPr>
            <w:r>
              <w:rPr>
                <w:rStyle w:val="BOLD"/>
                <w:sz w:val="14"/>
                <w:szCs w:val="14"/>
              </w:rPr>
              <w:t>0.00</w:t>
            </w:r>
          </w:p>
        </w:tc>
        <w:tc>
          <w:tcPr>
            <w:tcW w:w="647" w:type="dxa"/>
            <w:shd w:val="clear" w:color="000000" w:fill="auto"/>
            <w:tcMar>
              <w:top w:w="85" w:type="dxa"/>
              <w:left w:w="57" w:type="dxa"/>
              <w:bottom w:w="85" w:type="dxa"/>
              <w:right w:w="57" w:type="dxa"/>
            </w:tcMar>
            <w:vAlign w:val="center"/>
          </w:tcPr>
          <w:p w14:paraId="3BFE6DF4" w14:textId="77777777" w:rsidR="00582BCD" w:rsidRDefault="00582BCD" w:rsidP="003D5F3B">
            <w:pPr>
              <w:pStyle w:val="05BODYTEXT"/>
              <w:jc w:val="right"/>
            </w:pPr>
            <w:r>
              <w:rPr>
                <w:rStyle w:val="BOLD"/>
                <w:sz w:val="14"/>
                <w:szCs w:val="14"/>
              </w:rPr>
              <w:t>34.01</w:t>
            </w:r>
          </w:p>
        </w:tc>
        <w:tc>
          <w:tcPr>
            <w:tcW w:w="648" w:type="dxa"/>
            <w:shd w:val="clear" w:color="000000" w:fill="auto"/>
            <w:tcMar>
              <w:top w:w="85" w:type="dxa"/>
              <w:left w:w="57" w:type="dxa"/>
              <w:bottom w:w="85" w:type="dxa"/>
              <w:right w:w="57" w:type="dxa"/>
            </w:tcMar>
            <w:vAlign w:val="center"/>
          </w:tcPr>
          <w:p w14:paraId="2ACD0E92" w14:textId="77777777" w:rsidR="00582BCD" w:rsidRDefault="00582BCD" w:rsidP="003D5F3B">
            <w:pPr>
              <w:pStyle w:val="05BODYTEXT"/>
              <w:jc w:val="right"/>
            </w:pPr>
            <w:r>
              <w:rPr>
                <w:rStyle w:val="BOLD"/>
                <w:sz w:val="14"/>
                <w:szCs w:val="14"/>
              </w:rPr>
              <w:t>0.00</w:t>
            </w:r>
          </w:p>
        </w:tc>
        <w:tc>
          <w:tcPr>
            <w:tcW w:w="648" w:type="dxa"/>
            <w:shd w:val="clear" w:color="000000" w:fill="auto"/>
            <w:tcMar>
              <w:top w:w="85" w:type="dxa"/>
              <w:left w:w="57" w:type="dxa"/>
              <w:bottom w:w="85" w:type="dxa"/>
              <w:right w:w="57" w:type="dxa"/>
            </w:tcMar>
            <w:vAlign w:val="center"/>
          </w:tcPr>
          <w:p w14:paraId="17B4C438" w14:textId="77777777" w:rsidR="00582BCD" w:rsidRDefault="00582BCD" w:rsidP="003D5F3B">
            <w:pPr>
              <w:pStyle w:val="05BODYTEXT"/>
              <w:jc w:val="right"/>
            </w:pPr>
            <w:r>
              <w:rPr>
                <w:rStyle w:val="BOLD"/>
                <w:sz w:val="14"/>
                <w:szCs w:val="14"/>
              </w:rPr>
              <w:t>0.00</w:t>
            </w:r>
          </w:p>
        </w:tc>
        <w:tc>
          <w:tcPr>
            <w:tcW w:w="647" w:type="dxa"/>
            <w:shd w:val="clear" w:color="000000" w:fill="auto"/>
            <w:tcMar>
              <w:top w:w="85" w:type="dxa"/>
              <w:left w:w="57" w:type="dxa"/>
              <w:bottom w:w="85" w:type="dxa"/>
              <w:right w:w="57" w:type="dxa"/>
            </w:tcMar>
            <w:vAlign w:val="center"/>
          </w:tcPr>
          <w:p w14:paraId="0CD84F45" w14:textId="77777777" w:rsidR="00582BCD" w:rsidRDefault="00582BCD" w:rsidP="003D5F3B">
            <w:pPr>
              <w:pStyle w:val="05BODYTEXT"/>
              <w:jc w:val="right"/>
            </w:pPr>
            <w:r>
              <w:rPr>
                <w:rStyle w:val="BOLD"/>
                <w:sz w:val="14"/>
                <w:szCs w:val="14"/>
              </w:rPr>
              <w:t>347.00</w:t>
            </w:r>
          </w:p>
        </w:tc>
        <w:tc>
          <w:tcPr>
            <w:tcW w:w="648" w:type="dxa"/>
            <w:shd w:val="clear" w:color="000000" w:fill="auto"/>
            <w:tcMar>
              <w:top w:w="85" w:type="dxa"/>
              <w:left w:w="57" w:type="dxa"/>
              <w:bottom w:w="85" w:type="dxa"/>
              <w:right w:w="57" w:type="dxa"/>
            </w:tcMar>
            <w:vAlign w:val="center"/>
          </w:tcPr>
          <w:p w14:paraId="6165C303"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17F725BB" w14:textId="77777777" w:rsidR="00582BCD" w:rsidRDefault="00582BCD" w:rsidP="003D5F3B">
            <w:pPr>
              <w:pStyle w:val="05BODYTEXT"/>
              <w:jc w:val="right"/>
            </w:pPr>
            <w:r>
              <w:rPr>
                <w:rStyle w:val="BOLD"/>
                <w:sz w:val="14"/>
                <w:szCs w:val="14"/>
              </w:rPr>
              <w:t>381.01</w:t>
            </w:r>
          </w:p>
        </w:tc>
      </w:tr>
    </w:tbl>
    <w:p w14:paraId="6792661D" w14:textId="77777777" w:rsidR="00582BCD" w:rsidRDefault="00582BCD" w:rsidP="00582BCD">
      <w:pPr>
        <w:pStyle w:val="05BODYTEXT"/>
        <w:rPr>
          <w:sz w:val="18"/>
          <w:szCs w:val="18"/>
          <w:lang w:val="en-GB"/>
        </w:rPr>
      </w:pPr>
    </w:p>
    <w:p w14:paraId="76646430" w14:textId="4F2E2AD1" w:rsidR="00582BCD" w:rsidRDefault="00582BCD" w:rsidP="00582BCD">
      <w:pPr>
        <w:pStyle w:val="06TABLEHEADING"/>
        <w:rPr>
          <w:lang w:val="en-GB"/>
        </w:rPr>
      </w:pPr>
      <w:r>
        <w:rPr>
          <w:lang w:val="en-GB"/>
        </w:rPr>
        <w:t>Table 3: Discrepancies in movements of controlled waste into Western Australia for the period 1 July 2015 to 30 June 2016—Percentage of total movements</w:t>
      </w:r>
    </w:p>
    <w:tbl>
      <w:tblPr>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Layout w:type="fixed"/>
        <w:tblCellMar>
          <w:left w:w="0" w:type="dxa"/>
          <w:right w:w="0" w:type="dxa"/>
        </w:tblCellMar>
        <w:tblLook w:val="0000" w:firstRow="0" w:lastRow="0" w:firstColumn="0" w:lastColumn="0" w:noHBand="0" w:noVBand="0"/>
      </w:tblPr>
      <w:tblGrid>
        <w:gridCol w:w="1587"/>
        <w:gridCol w:w="729"/>
        <w:gridCol w:w="729"/>
        <w:gridCol w:w="728"/>
        <w:gridCol w:w="729"/>
        <w:gridCol w:w="729"/>
        <w:gridCol w:w="728"/>
        <w:gridCol w:w="729"/>
        <w:gridCol w:w="729"/>
      </w:tblGrid>
      <w:tr w:rsidR="00582BCD" w:rsidRPr="00034595" w14:paraId="7C49D713" w14:textId="77777777" w:rsidTr="00034595">
        <w:trPr>
          <w:trHeight w:val="60"/>
          <w:tblHeader/>
        </w:trPr>
        <w:tc>
          <w:tcPr>
            <w:tcW w:w="1587" w:type="dxa"/>
            <w:shd w:val="clear" w:color="000000" w:fill="auto"/>
            <w:tcMar>
              <w:top w:w="85" w:type="dxa"/>
              <w:left w:w="85" w:type="dxa"/>
              <w:bottom w:w="85" w:type="dxa"/>
              <w:right w:w="85" w:type="dxa"/>
            </w:tcMar>
            <w:vAlign w:val="bottom"/>
          </w:tcPr>
          <w:p w14:paraId="046476BC" w14:textId="77777777" w:rsidR="00582BCD" w:rsidRPr="00034595" w:rsidRDefault="00582BCD" w:rsidP="00034595">
            <w:pPr>
              <w:rPr>
                <w:b/>
              </w:rPr>
            </w:pPr>
            <w:r w:rsidRPr="00034595">
              <w:rPr>
                <w:b/>
              </w:rPr>
              <w:t>Discrepancy Type</w:t>
            </w:r>
          </w:p>
        </w:tc>
        <w:tc>
          <w:tcPr>
            <w:tcW w:w="729" w:type="dxa"/>
            <w:shd w:val="clear" w:color="000000" w:fill="auto"/>
            <w:tcMar>
              <w:top w:w="85" w:type="dxa"/>
              <w:left w:w="85" w:type="dxa"/>
              <w:bottom w:w="85" w:type="dxa"/>
              <w:right w:w="85" w:type="dxa"/>
            </w:tcMar>
            <w:vAlign w:val="bottom"/>
          </w:tcPr>
          <w:p w14:paraId="1D2BAFFD" w14:textId="77777777" w:rsidR="00582BCD" w:rsidRPr="00034595" w:rsidRDefault="00582BCD" w:rsidP="00034595">
            <w:pPr>
              <w:rPr>
                <w:b/>
              </w:rPr>
            </w:pPr>
            <w:r w:rsidRPr="00034595">
              <w:rPr>
                <w:b/>
              </w:rPr>
              <w:t>NSW</w:t>
            </w:r>
          </w:p>
        </w:tc>
        <w:tc>
          <w:tcPr>
            <w:tcW w:w="729" w:type="dxa"/>
            <w:shd w:val="clear" w:color="000000" w:fill="auto"/>
            <w:tcMar>
              <w:top w:w="85" w:type="dxa"/>
              <w:left w:w="85" w:type="dxa"/>
              <w:bottom w:w="85" w:type="dxa"/>
              <w:right w:w="85" w:type="dxa"/>
            </w:tcMar>
            <w:vAlign w:val="bottom"/>
          </w:tcPr>
          <w:p w14:paraId="300B3E66" w14:textId="77777777" w:rsidR="00582BCD" w:rsidRPr="00034595" w:rsidRDefault="00582BCD" w:rsidP="00034595">
            <w:pPr>
              <w:rPr>
                <w:b/>
              </w:rPr>
            </w:pPr>
            <w:r w:rsidRPr="00034595">
              <w:rPr>
                <w:b/>
              </w:rPr>
              <w:t>Vic</w:t>
            </w:r>
          </w:p>
        </w:tc>
        <w:tc>
          <w:tcPr>
            <w:tcW w:w="728" w:type="dxa"/>
            <w:shd w:val="clear" w:color="000000" w:fill="auto"/>
            <w:tcMar>
              <w:top w:w="85" w:type="dxa"/>
              <w:left w:w="85" w:type="dxa"/>
              <w:bottom w:w="85" w:type="dxa"/>
              <w:right w:w="85" w:type="dxa"/>
            </w:tcMar>
            <w:vAlign w:val="bottom"/>
          </w:tcPr>
          <w:p w14:paraId="3A659F74" w14:textId="77777777" w:rsidR="00582BCD" w:rsidRPr="00034595" w:rsidRDefault="00582BCD" w:rsidP="00034595">
            <w:pPr>
              <w:rPr>
                <w:b/>
              </w:rPr>
            </w:pPr>
            <w:r w:rsidRPr="00034595">
              <w:rPr>
                <w:b/>
              </w:rPr>
              <w:t>Qld</w:t>
            </w:r>
          </w:p>
        </w:tc>
        <w:tc>
          <w:tcPr>
            <w:tcW w:w="729" w:type="dxa"/>
            <w:shd w:val="clear" w:color="000000" w:fill="auto"/>
            <w:tcMar>
              <w:top w:w="85" w:type="dxa"/>
              <w:left w:w="85" w:type="dxa"/>
              <w:bottom w:w="85" w:type="dxa"/>
              <w:right w:w="85" w:type="dxa"/>
            </w:tcMar>
            <w:vAlign w:val="bottom"/>
          </w:tcPr>
          <w:p w14:paraId="67A2FB28" w14:textId="77777777" w:rsidR="00582BCD" w:rsidRPr="00034595" w:rsidRDefault="00582BCD" w:rsidP="00034595">
            <w:pPr>
              <w:rPr>
                <w:b/>
              </w:rPr>
            </w:pPr>
            <w:r w:rsidRPr="00034595">
              <w:rPr>
                <w:b/>
              </w:rPr>
              <w:t>SA</w:t>
            </w:r>
          </w:p>
        </w:tc>
        <w:tc>
          <w:tcPr>
            <w:tcW w:w="729" w:type="dxa"/>
            <w:shd w:val="clear" w:color="000000" w:fill="auto"/>
            <w:tcMar>
              <w:top w:w="85" w:type="dxa"/>
              <w:left w:w="85" w:type="dxa"/>
              <w:bottom w:w="85" w:type="dxa"/>
              <w:right w:w="85" w:type="dxa"/>
            </w:tcMar>
            <w:vAlign w:val="bottom"/>
          </w:tcPr>
          <w:p w14:paraId="728A1B73" w14:textId="77777777" w:rsidR="00582BCD" w:rsidRPr="00034595" w:rsidRDefault="00582BCD" w:rsidP="00034595">
            <w:pPr>
              <w:rPr>
                <w:b/>
              </w:rPr>
            </w:pPr>
            <w:r w:rsidRPr="00034595">
              <w:rPr>
                <w:b/>
              </w:rPr>
              <w:t>Tas</w:t>
            </w:r>
          </w:p>
        </w:tc>
        <w:tc>
          <w:tcPr>
            <w:tcW w:w="728" w:type="dxa"/>
            <w:shd w:val="clear" w:color="000000" w:fill="auto"/>
            <w:tcMar>
              <w:top w:w="85" w:type="dxa"/>
              <w:left w:w="85" w:type="dxa"/>
              <w:bottom w:w="85" w:type="dxa"/>
              <w:right w:w="85" w:type="dxa"/>
            </w:tcMar>
            <w:vAlign w:val="bottom"/>
          </w:tcPr>
          <w:p w14:paraId="374BF686" w14:textId="77777777" w:rsidR="00582BCD" w:rsidRPr="00034595" w:rsidRDefault="00582BCD" w:rsidP="00034595">
            <w:pPr>
              <w:rPr>
                <w:b/>
              </w:rPr>
            </w:pPr>
            <w:r w:rsidRPr="00034595">
              <w:rPr>
                <w:b/>
              </w:rPr>
              <w:t>ACT</w:t>
            </w:r>
          </w:p>
        </w:tc>
        <w:tc>
          <w:tcPr>
            <w:tcW w:w="729" w:type="dxa"/>
            <w:shd w:val="clear" w:color="000000" w:fill="auto"/>
            <w:tcMar>
              <w:top w:w="85" w:type="dxa"/>
              <w:left w:w="85" w:type="dxa"/>
              <w:bottom w:w="85" w:type="dxa"/>
              <w:right w:w="85" w:type="dxa"/>
            </w:tcMar>
            <w:vAlign w:val="bottom"/>
          </w:tcPr>
          <w:p w14:paraId="783D544F" w14:textId="77777777" w:rsidR="00582BCD" w:rsidRPr="00034595" w:rsidRDefault="00582BCD" w:rsidP="00034595">
            <w:pPr>
              <w:rPr>
                <w:b/>
              </w:rPr>
            </w:pPr>
            <w:r w:rsidRPr="00034595">
              <w:rPr>
                <w:b/>
              </w:rPr>
              <w:t>NT</w:t>
            </w:r>
          </w:p>
        </w:tc>
        <w:tc>
          <w:tcPr>
            <w:tcW w:w="729" w:type="dxa"/>
            <w:shd w:val="clear" w:color="000000" w:fill="auto"/>
            <w:tcMar>
              <w:top w:w="85" w:type="dxa"/>
              <w:left w:w="85" w:type="dxa"/>
              <w:bottom w:w="85" w:type="dxa"/>
              <w:right w:w="85" w:type="dxa"/>
            </w:tcMar>
            <w:vAlign w:val="bottom"/>
          </w:tcPr>
          <w:p w14:paraId="63D84E89" w14:textId="77777777" w:rsidR="00582BCD" w:rsidRPr="00034595" w:rsidRDefault="00582BCD" w:rsidP="00034595">
            <w:pPr>
              <w:rPr>
                <w:b/>
              </w:rPr>
            </w:pPr>
            <w:r w:rsidRPr="00034595">
              <w:rPr>
                <w:b/>
              </w:rPr>
              <w:t>Ext Terr *</w:t>
            </w:r>
          </w:p>
        </w:tc>
      </w:tr>
      <w:tr w:rsidR="00582BCD" w14:paraId="59C07FFF" w14:textId="77777777" w:rsidTr="00034595">
        <w:trPr>
          <w:trHeight w:val="60"/>
        </w:trPr>
        <w:tc>
          <w:tcPr>
            <w:tcW w:w="1587" w:type="dxa"/>
            <w:shd w:val="clear" w:color="000000" w:fill="auto"/>
            <w:tcMar>
              <w:top w:w="85" w:type="dxa"/>
              <w:left w:w="85" w:type="dxa"/>
              <w:bottom w:w="85" w:type="dxa"/>
              <w:right w:w="85" w:type="dxa"/>
            </w:tcMar>
            <w:vAlign w:val="center"/>
          </w:tcPr>
          <w:p w14:paraId="37CCF707" w14:textId="77777777" w:rsidR="00582BCD" w:rsidRDefault="00582BCD" w:rsidP="003D5F3B">
            <w:pPr>
              <w:pStyle w:val="06c2TABLETEXTSMALLER"/>
            </w:pPr>
            <w:r>
              <w:t>Consignment non-arrival</w:t>
            </w:r>
          </w:p>
        </w:tc>
        <w:tc>
          <w:tcPr>
            <w:tcW w:w="729" w:type="dxa"/>
            <w:shd w:val="clear" w:color="000000" w:fill="auto"/>
            <w:tcMar>
              <w:top w:w="85" w:type="dxa"/>
              <w:left w:w="85" w:type="dxa"/>
              <w:bottom w:w="85" w:type="dxa"/>
              <w:right w:w="85" w:type="dxa"/>
            </w:tcMar>
            <w:vAlign w:val="center"/>
          </w:tcPr>
          <w:p w14:paraId="4D2D9C96"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9" w:type="dxa"/>
            <w:shd w:val="clear" w:color="000000" w:fill="auto"/>
            <w:tcMar>
              <w:top w:w="85" w:type="dxa"/>
              <w:left w:w="85" w:type="dxa"/>
              <w:bottom w:w="85" w:type="dxa"/>
              <w:right w:w="85" w:type="dxa"/>
            </w:tcMar>
            <w:vAlign w:val="center"/>
          </w:tcPr>
          <w:p w14:paraId="69DD068C"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8" w:type="dxa"/>
            <w:shd w:val="clear" w:color="000000" w:fill="auto"/>
            <w:tcMar>
              <w:top w:w="85" w:type="dxa"/>
              <w:left w:w="85" w:type="dxa"/>
              <w:bottom w:w="85" w:type="dxa"/>
              <w:right w:w="85" w:type="dxa"/>
            </w:tcMar>
            <w:vAlign w:val="center"/>
          </w:tcPr>
          <w:p w14:paraId="5F5123D1"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9" w:type="dxa"/>
            <w:shd w:val="clear" w:color="000000" w:fill="auto"/>
            <w:tcMar>
              <w:top w:w="85" w:type="dxa"/>
              <w:left w:w="85" w:type="dxa"/>
              <w:bottom w:w="85" w:type="dxa"/>
              <w:right w:w="85" w:type="dxa"/>
            </w:tcMar>
            <w:vAlign w:val="center"/>
          </w:tcPr>
          <w:p w14:paraId="46D7E589"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9" w:type="dxa"/>
            <w:shd w:val="clear" w:color="000000" w:fill="auto"/>
            <w:tcMar>
              <w:top w:w="85" w:type="dxa"/>
              <w:left w:w="85" w:type="dxa"/>
              <w:bottom w:w="85" w:type="dxa"/>
              <w:right w:w="85" w:type="dxa"/>
            </w:tcMar>
            <w:vAlign w:val="center"/>
          </w:tcPr>
          <w:p w14:paraId="638DA617"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8" w:type="dxa"/>
            <w:shd w:val="clear" w:color="000000" w:fill="auto"/>
            <w:tcMar>
              <w:top w:w="85" w:type="dxa"/>
              <w:left w:w="85" w:type="dxa"/>
              <w:bottom w:w="85" w:type="dxa"/>
              <w:right w:w="85" w:type="dxa"/>
            </w:tcMar>
            <w:vAlign w:val="center"/>
          </w:tcPr>
          <w:p w14:paraId="4C299AB8"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9" w:type="dxa"/>
            <w:shd w:val="clear" w:color="000000" w:fill="auto"/>
            <w:tcMar>
              <w:top w:w="85" w:type="dxa"/>
              <w:left w:w="85" w:type="dxa"/>
              <w:bottom w:w="85" w:type="dxa"/>
              <w:right w:w="85" w:type="dxa"/>
            </w:tcMar>
            <w:vAlign w:val="center"/>
          </w:tcPr>
          <w:p w14:paraId="732160EE"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9" w:type="dxa"/>
            <w:shd w:val="clear" w:color="000000" w:fill="auto"/>
            <w:tcMar>
              <w:top w:w="85" w:type="dxa"/>
              <w:left w:w="85" w:type="dxa"/>
              <w:bottom w:w="85" w:type="dxa"/>
              <w:right w:w="85" w:type="dxa"/>
            </w:tcMar>
            <w:vAlign w:val="center"/>
          </w:tcPr>
          <w:p w14:paraId="62906D5D"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r>
      <w:tr w:rsidR="00582BCD" w14:paraId="3FCCC8BD" w14:textId="77777777" w:rsidTr="00034595">
        <w:trPr>
          <w:trHeight w:val="60"/>
        </w:trPr>
        <w:tc>
          <w:tcPr>
            <w:tcW w:w="1587" w:type="dxa"/>
            <w:shd w:val="clear" w:color="000000" w:fill="auto"/>
            <w:tcMar>
              <w:top w:w="85" w:type="dxa"/>
              <w:left w:w="85" w:type="dxa"/>
              <w:bottom w:w="85" w:type="dxa"/>
              <w:right w:w="85" w:type="dxa"/>
            </w:tcMar>
            <w:vAlign w:val="center"/>
          </w:tcPr>
          <w:p w14:paraId="48FB331A" w14:textId="77777777" w:rsidR="00582BCD" w:rsidRDefault="00582BCD" w:rsidP="003D5F3B">
            <w:pPr>
              <w:pStyle w:val="06c2TABLETEXTSMALLER"/>
            </w:pPr>
            <w:r>
              <w:t>Transport without authorisation</w:t>
            </w:r>
          </w:p>
        </w:tc>
        <w:tc>
          <w:tcPr>
            <w:tcW w:w="729" w:type="dxa"/>
            <w:shd w:val="clear" w:color="000000" w:fill="auto"/>
            <w:tcMar>
              <w:top w:w="85" w:type="dxa"/>
              <w:left w:w="85" w:type="dxa"/>
              <w:bottom w:w="85" w:type="dxa"/>
              <w:right w:w="85" w:type="dxa"/>
            </w:tcMar>
            <w:vAlign w:val="center"/>
          </w:tcPr>
          <w:p w14:paraId="67E441A3"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9" w:type="dxa"/>
            <w:shd w:val="clear" w:color="000000" w:fill="auto"/>
            <w:tcMar>
              <w:top w:w="85" w:type="dxa"/>
              <w:left w:w="85" w:type="dxa"/>
              <w:bottom w:w="85" w:type="dxa"/>
              <w:right w:w="85" w:type="dxa"/>
            </w:tcMar>
            <w:vAlign w:val="center"/>
          </w:tcPr>
          <w:p w14:paraId="3AB6F836"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8" w:type="dxa"/>
            <w:shd w:val="clear" w:color="000000" w:fill="auto"/>
            <w:tcMar>
              <w:top w:w="85" w:type="dxa"/>
              <w:left w:w="85" w:type="dxa"/>
              <w:bottom w:w="85" w:type="dxa"/>
              <w:right w:w="85" w:type="dxa"/>
            </w:tcMar>
            <w:vAlign w:val="center"/>
          </w:tcPr>
          <w:p w14:paraId="185CFBF9"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9" w:type="dxa"/>
            <w:shd w:val="clear" w:color="000000" w:fill="auto"/>
            <w:tcMar>
              <w:top w:w="85" w:type="dxa"/>
              <w:left w:w="85" w:type="dxa"/>
              <w:bottom w:w="85" w:type="dxa"/>
              <w:right w:w="85" w:type="dxa"/>
            </w:tcMar>
            <w:vAlign w:val="center"/>
          </w:tcPr>
          <w:p w14:paraId="423B3674"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9" w:type="dxa"/>
            <w:shd w:val="clear" w:color="000000" w:fill="auto"/>
            <w:tcMar>
              <w:top w:w="85" w:type="dxa"/>
              <w:left w:w="85" w:type="dxa"/>
              <w:bottom w:w="85" w:type="dxa"/>
              <w:right w:w="85" w:type="dxa"/>
            </w:tcMar>
            <w:vAlign w:val="center"/>
          </w:tcPr>
          <w:p w14:paraId="74A4E66A"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8" w:type="dxa"/>
            <w:shd w:val="clear" w:color="000000" w:fill="auto"/>
            <w:tcMar>
              <w:top w:w="85" w:type="dxa"/>
              <w:left w:w="85" w:type="dxa"/>
              <w:bottom w:w="85" w:type="dxa"/>
              <w:right w:w="85" w:type="dxa"/>
            </w:tcMar>
            <w:vAlign w:val="center"/>
          </w:tcPr>
          <w:p w14:paraId="75286E62"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9" w:type="dxa"/>
            <w:shd w:val="clear" w:color="000000" w:fill="auto"/>
            <w:tcMar>
              <w:top w:w="85" w:type="dxa"/>
              <w:left w:w="85" w:type="dxa"/>
              <w:bottom w:w="85" w:type="dxa"/>
              <w:right w:w="85" w:type="dxa"/>
            </w:tcMar>
            <w:vAlign w:val="center"/>
          </w:tcPr>
          <w:p w14:paraId="2B1FABCD"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9" w:type="dxa"/>
            <w:shd w:val="clear" w:color="000000" w:fill="auto"/>
            <w:tcMar>
              <w:top w:w="85" w:type="dxa"/>
              <w:left w:w="85" w:type="dxa"/>
              <w:bottom w:w="85" w:type="dxa"/>
              <w:right w:w="85" w:type="dxa"/>
            </w:tcMar>
            <w:vAlign w:val="center"/>
          </w:tcPr>
          <w:p w14:paraId="790E973C"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r>
      <w:tr w:rsidR="00582BCD" w14:paraId="5ED47274" w14:textId="77777777" w:rsidTr="00034595">
        <w:trPr>
          <w:trHeight w:val="60"/>
        </w:trPr>
        <w:tc>
          <w:tcPr>
            <w:tcW w:w="1587" w:type="dxa"/>
            <w:shd w:val="clear" w:color="000000" w:fill="auto"/>
            <w:tcMar>
              <w:top w:w="85" w:type="dxa"/>
              <w:left w:w="85" w:type="dxa"/>
              <w:bottom w:w="85" w:type="dxa"/>
              <w:right w:w="85" w:type="dxa"/>
            </w:tcMar>
            <w:vAlign w:val="center"/>
          </w:tcPr>
          <w:p w14:paraId="2E3DE2E3" w14:textId="77777777" w:rsidR="00582BCD" w:rsidRDefault="00582BCD" w:rsidP="003D5F3B">
            <w:pPr>
              <w:pStyle w:val="06c2TABLETEXTSMALLER"/>
            </w:pPr>
            <w:r>
              <w:t>Non-matching documentation</w:t>
            </w:r>
          </w:p>
        </w:tc>
        <w:tc>
          <w:tcPr>
            <w:tcW w:w="729" w:type="dxa"/>
            <w:shd w:val="clear" w:color="000000" w:fill="auto"/>
            <w:tcMar>
              <w:top w:w="85" w:type="dxa"/>
              <w:left w:w="85" w:type="dxa"/>
              <w:bottom w:w="85" w:type="dxa"/>
              <w:right w:w="85" w:type="dxa"/>
            </w:tcMar>
            <w:vAlign w:val="center"/>
          </w:tcPr>
          <w:p w14:paraId="1735EB58"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9" w:type="dxa"/>
            <w:shd w:val="clear" w:color="000000" w:fill="auto"/>
            <w:tcMar>
              <w:top w:w="85" w:type="dxa"/>
              <w:left w:w="85" w:type="dxa"/>
              <w:bottom w:w="85" w:type="dxa"/>
              <w:right w:w="85" w:type="dxa"/>
            </w:tcMar>
            <w:vAlign w:val="center"/>
          </w:tcPr>
          <w:p w14:paraId="0A925062"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8" w:type="dxa"/>
            <w:shd w:val="clear" w:color="000000" w:fill="auto"/>
            <w:tcMar>
              <w:top w:w="85" w:type="dxa"/>
              <w:left w:w="85" w:type="dxa"/>
              <w:bottom w:w="85" w:type="dxa"/>
              <w:right w:w="85" w:type="dxa"/>
            </w:tcMar>
            <w:vAlign w:val="center"/>
          </w:tcPr>
          <w:p w14:paraId="2A228908"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9" w:type="dxa"/>
            <w:shd w:val="clear" w:color="000000" w:fill="auto"/>
            <w:tcMar>
              <w:top w:w="85" w:type="dxa"/>
              <w:left w:w="85" w:type="dxa"/>
              <w:bottom w:w="85" w:type="dxa"/>
              <w:right w:w="85" w:type="dxa"/>
            </w:tcMar>
            <w:vAlign w:val="center"/>
          </w:tcPr>
          <w:p w14:paraId="09EFD20C"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9" w:type="dxa"/>
            <w:shd w:val="clear" w:color="000000" w:fill="auto"/>
            <w:tcMar>
              <w:top w:w="85" w:type="dxa"/>
              <w:left w:w="85" w:type="dxa"/>
              <w:bottom w:w="85" w:type="dxa"/>
              <w:right w:w="85" w:type="dxa"/>
            </w:tcMar>
            <w:vAlign w:val="center"/>
          </w:tcPr>
          <w:p w14:paraId="5059DD8A"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8" w:type="dxa"/>
            <w:shd w:val="clear" w:color="000000" w:fill="auto"/>
            <w:tcMar>
              <w:top w:w="85" w:type="dxa"/>
              <w:left w:w="85" w:type="dxa"/>
              <w:bottom w:w="85" w:type="dxa"/>
              <w:right w:w="85" w:type="dxa"/>
            </w:tcMar>
            <w:vAlign w:val="center"/>
          </w:tcPr>
          <w:p w14:paraId="2294E667"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9" w:type="dxa"/>
            <w:shd w:val="clear" w:color="000000" w:fill="auto"/>
            <w:tcMar>
              <w:top w:w="85" w:type="dxa"/>
              <w:left w:w="85" w:type="dxa"/>
              <w:bottom w:w="85" w:type="dxa"/>
              <w:right w:w="85" w:type="dxa"/>
            </w:tcMar>
            <w:vAlign w:val="center"/>
          </w:tcPr>
          <w:p w14:paraId="4557CD24"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9" w:type="dxa"/>
            <w:shd w:val="clear" w:color="000000" w:fill="auto"/>
            <w:tcMar>
              <w:top w:w="85" w:type="dxa"/>
              <w:left w:w="85" w:type="dxa"/>
              <w:bottom w:w="85" w:type="dxa"/>
              <w:right w:w="85" w:type="dxa"/>
            </w:tcMar>
            <w:vAlign w:val="center"/>
          </w:tcPr>
          <w:p w14:paraId="5465C21B"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r>
      <w:tr w:rsidR="00582BCD" w14:paraId="4D3DE247" w14:textId="77777777" w:rsidTr="00034595">
        <w:trPr>
          <w:trHeight w:val="60"/>
        </w:trPr>
        <w:tc>
          <w:tcPr>
            <w:tcW w:w="1587" w:type="dxa"/>
            <w:shd w:val="clear" w:color="000000" w:fill="auto"/>
            <w:tcMar>
              <w:top w:w="85" w:type="dxa"/>
              <w:left w:w="85" w:type="dxa"/>
              <w:bottom w:w="85" w:type="dxa"/>
              <w:right w:w="85" w:type="dxa"/>
            </w:tcMar>
            <w:vAlign w:val="center"/>
          </w:tcPr>
          <w:p w14:paraId="1737B485" w14:textId="77777777" w:rsidR="00582BCD" w:rsidRDefault="00582BCD" w:rsidP="003D5F3B">
            <w:pPr>
              <w:pStyle w:val="06c2TABLETEXTSMALLER"/>
            </w:pPr>
            <w:r>
              <w:t>Waste data</w:t>
            </w:r>
          </w:p>
        </w:tc>
        <w:tc>
          <w:tcPr>
            <w:tcW w:w="729" w:type="dxa"/>
            <w:shd w:val="clear" w:color="000000" w:fill="auto"/>
            <w:tcMar>
              <w:top w:w="85" w:type="dxa"/>
              <w:left w:w="85" w:type="dxa"/>
              <w:bottom w:w="85" w:type="dxa"/>
              <w:right w:w="85" w:type="dxa"/>
            </w:tcMar>
            <w:vAlign w:val="center"/>
          </w:tcPr>
          <w:p w14:paraId="4F1506C4"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9" w:type="dxa"/>
            <w:shd w:val="clear" w:color="000000" w:fill="auto"/>
            <w:tcMar>
              <w:top w:w="85" w:type="dxa"/>
              <w:left w:w="85" w:type="dxa"/>
              <w:bottom w:w="85" w:type="dxa"/>
              <w:right w:w="85" w:type="dxa"/>
            </w:tcMar>
            <w:vAlign w:val="center"/>
          </w:tcPr>
          <w:p w14:paraId="74B16CBC"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8" w:type="dxa"/>
            <w:shd w:val="clear" w:color="000000" w:fill="auto"/>
            <w:tcMar>
              <w:top w:w="85" w:type="dxa"/>
              <w:left w:w="85" w:type="dxa"/>
              <w:bottom w:w="85" w:type="dxa"/>
              <w:right w:w="85" w:type="dxa"/>
            </w:tcMar>
            <w:vAlign w:val="center"/>
          </w:tcPr>
          <w:p w14:paraId="55A558D7"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9" w:type="dxa"/>
            <w:shd w:val="clear" w:color="000000" w:fill="auto"/>
            <w:tcMar>
              <w:top w:w="85" w:type="dxa"/>
              <w:left w:w="85" w:type="dxa"/>
              <w:bottom w:w="85" w:type="dxa"/>
              <w:right w:w="85" w:type="dxa"/>
            </w:tcMar>
            <w:vAlign w:val="center"/>
          </w:tcPr>
          <w:p w14:paraId="434E035A"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9" w:type="dxa"/>
            <w:shd w:val="clear" w:color="000000" w:fill="auto"/>
            <w:tcMar>
              <w:top w:w="85" w:type="dxa"/>
              <w:left w:w="85" w:type="dxa"/>
              <w:bottom w:w="85" w:type="dxa"/>
              <w:right w:w="85" w:type="dxa"/>
            </w:tcMar>
            <w:vAlign w:val="center"/>
          </w:tcPr>
          <w:p w14:paraId="22E365F8"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8" w:type="dxa"/>
            <w:shd w:val="clear" w:color="000000" w:fill="auto"/>
            <w:tcMar>
              <w:top w:w="85" w:type="dxa"/>
              <w:left w:w="85" w:type="dxa"/>
              <w:bottom w:w="85" w:type="dxa"/>
              <w:right w:w="85" w:type="dxa"/>
            </w:tcMar>
            <w:vAlign w:val="center"/>
          </w:tcPr>
          <w:p w14:paraId="08CB9F82"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9" w:type="dxa"/>
            <w:shd w:val="clear" w:color="000000" w:fill="auto"/>
            <w:tcMar>
              <w:top w:w="85" w:type="dxa"/>
              <w:left w:w="85" w:type="dxa"/>
              <w:bottom w:w="85" w:type="dxa"/>
              <w:right w:w="85" w:type="dxa"/>
            </w:tcMar>
            <w:vAlign w:val="center"/>
          </w:tcPr>
          <w:p w14:paraId="06B2EB7D"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9" w:type="dxa"/>
            <w:shd w:val="clear" w:color="000000" w:fill="auto"/>
            <w:tcMar>
              <w:top w:w="85" w:type="dxa"/>
              <w:left w:w="85" w:type="dxa"/>
              <w:bottom w:w="85" w:type="dxa"/>
              <w:right w:w="85" w:type="dxa"/>
            </w:tcMar>
            <w:vAlign w:val="center"/>
          </w:tcPr>
          <w:p w14:paraId="1900C2CD"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r>
    </w:tbl>
    <w:p w14:paraId="5A1E9349" w14:textId="77777777" w:rsidR="00582BCD" w:rsidRDefault="00582BCD" w:rsidP="00582BCD">
      <w:pPr>
        <w:pStyle w:val="05BODYTEXT"/>
        <w:rPr>
          <w:sz w:val="18"/>
          <w:szCs w:val="18"/>
          <w:lang w:val="en-GB"/>
        </w:rPr>
      </w:pPr>
    </w:p>
    <w:p w14:paraId="62053B06" w14:textId="392D7569" w:rsidR="00582BCD" w:rsidRDefault="00582BCD" w:rsidP="00582BCD">
      <w:pPr>
        <w:pStyle w:val="06TABLEHEADING"/>
        <w:rPr>
          <w:lang w:val="en-GB"/>
        </w:rPr>
      </w:pPr>
      <w:r>
        <w:rPr>
          <w:lang w:val="en-GB"/>
        </w:rPr>
        <w:t>Table 4: Number of movements of controlled waste into Western Australia for the period 1 July 2015 to 30 June 2016</w:t>
      </w:r>
    </w:p>
    <w:tbl>
      <w:tblPr>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Layout w:type="fixed"/>
        <w:tblCellMar>
          <w:left w:w="0" w:type="dxa"/>
          <w:right w:w="0" w:type="dxa"/>
        </w:tblCellMar>
        <w:tblLook w:val="0000" w:firstRow="0" w:lastRow="0" w:firstColumn="0" w:lastColumn="0" w:noHBand="0" w:noVBand="0"/>
      </w:tblPr>
      <w:tblGrid>
        <w:gridCol w:w="825"/>
        <w:gridCol w:w="825"/>
        <w:gridCol w:w="826"/>
        <w:gridCol w:w="825"/>
        <w:gridCol w:w="825"/>
        <w:gridCol w:w="825"/>
        <w:gridCol w:w="825"/>
        <w:gridCol w:w="826"/>
        <w:gridCol w:w="825"/>
      </w:tblGrid>
      <w:tr w:rsidR="00582BCD" w:rsidRPr="00034595" w14:paraId="675100E9" w14:textId="77777777" w:rsidTr="00034595">
        <w:trPr>
          <w:trHeight w:val="60"/>
          <w:tblHeader/>
        </w:trPr>
        <w:tc>
          <w:tcPr>
            <w:tcW w:w="825" w:type="dxa"/>
            <w:shd w:val="clear" w:color="000000" w:fill="auto"/>
            <w:tcMar>
              <w:top w:w="85" w:type="dxa"/>
              <w:left w:w="85" w:type="dxa"/>
              <w:bottom w:w="85" w:type="dxa"/>
              <w:right w:w="85" w:type="dxa"/>
            </w:tcMar>
          </w:tcPr>
          <w:p w14:paraId="7DB63768" w14:textId="77777777" w:rsidR="00582BCD" w:rsidRPr="00034595" w:rsidRDefault="00582BCD" w:rsidP="00034595">
            <w:pPr>
              <w:rPr>
                <w:b/>
              </w:rPr>
            </w:pPr>
            <w:r w:rsidRPr="00034595">
              <w:rPr>
                <w:b/>
              </w:rPr>
              <w:t>NSW</w:t>
            </w:r>
          </w:p>
        </w:tc>
        <w:tc>
          <w:tcPr>
            <w:tcW w:w="825" w:type="dxa"/>
            <w:shd w:val="clear" w:color="000000" w:fill="auto"/>
            <w:tcMar>
              <w:top w:w="85" w:type="dxa"/>
              <w:left w:w="85" w:type="dxa"/>
              <w:bottom w:w="85" w:type="dxa"/>
              <w:right w:w="85" w:type="dxa"/>
            </w:tcMar>
          </w:tcPr>
          <w:p w14:paraId="52789601" w14:textId="77777777" w:rsidR="00582BCD" w:rsidRPr="00034595" w:rsidRDefault="00582BCD" w:rsidP="00034595">
            <w:pPr>
              <w:rPr>
                <w:b/>
              </w:rPr>
            </w:pPr>
            <w:r w:rsidRPr="00034595">
              <w:rPr>
                <w:b/>
              </w:rPr>
              <w:t>Vic</w:t>
            </w:r>
          </w:p>
        </w:tc>
        <w:tc>
          <w:tcPr>
            <w:tcW w:w="826" w:type="dxa"/>
            <w:shd w:val="clear" w:color="000000" w:fill="auto"/>
            <w:tcMar>
              <w:top w:w="85" w:type="dxa"/>
              <w:left w:w="85" w:type="dxa"/>
              <w:bottom w:w="85" w:type="dxa"/>
              <w:right w:w="85" w:type="dxa"/>
            </w:tcMar>
          </w:tcPr>
          <w:p w14:paraId="771F7CB3" w14:textId="77777777" w:rsidR="00582BCD" w:rsidRPr="00034595" w:rsidRDefault="00582BCD" w:rsidP="00034595">
            <w:pPr>
              <w:rPr>
                <w:b/>
              </w:rPr>
            </w:pPr>
            <w:r w:rsidRPr="00034595">
              <w:rPr>
                <w:b/>
              </w:rPr>
              <w:t>Qld</w:t>
            </w:r>
          </w:p>
        </w:tc>
        <w:tc>
          <w:tcPr>
            <w:tcW w:w="825" w:type="dxa"/>
            <w:shd w:val="clear" w:color="000000" w:fill="auto"/>
            <w:tcMar>
              <w:top w:w="85" w:type="dxa"/>
              <w:left w:w="85" w:type="dxa"/>
              <w:bottom w:w="85" w:type="dxa"/>
              <w:right w:w="85" w:type="dxa"/>
            </w:tcMar>
          </w:tcPr>
          <w:p w14:paraId="0DFFE527" w14:textId="77777777" w:rsidR="00582BCD" w:rsidRPr="00034595" w:rsidRDefault="00582BCD" w:rsidP="00034595">
            <w:pPr>
              <w:rPr>
                <w:b/>
              </w:rPr>
            </w:pPr>
            <w:r w:rsidRPr="00034595">
              <w:rPr>
                <w:b/>
              </w:rPr>
              <w:t>WA</w:t>
            </w:r>
          </w:p>
        </w:tc>
        <w:tc>
          <w:tcPr>
            <w:tcW w:w="825" w:type="dxa"/>
            <w:shd w:val="clear" w:color="000000" w:fill="auto"/>
            <w:tcMar>
              <w:top w:w="85" w:type="dxa"/>
              <w:left w:w="85" w:type="dxa"/>
              <w:bottom w:w="85" w:type="dxa"/>
              <w:right w:w="85" w:type="dxa"/>
            </w:tcMar>
          </w:tcPr>
          <w:p w14:paraId="2D06C20A" w14:textId="77777777" w:rsidR="00582BCD" w:rsidRPr="00034595" w:rsidRDefault="00582BCD" w:rsidP="00034595">
            <w:pPr>
              <w:rPr>
                <w:b/>
              </w:rPr>
            </w:pPr>
            <w:r w:rsidRPr="00034595">
              <w:rPr>
                <w:b/>
              </w:rPr>
              <w:t>SA</w:t>
            </w:r>
          </w:p>
        </w:tc>
        <w:tc>
          <w:tcPr>
            <w:tcW w:w="825" w:type="dxa"/>
            <w:shd w:val="clear" w:color="000000" w:fill="auto"/>
            <w:tcMar>
              <w:top w:w="85" w:type="dxa"/>
              <w:left w:w="85" w:type="dxa"/>
              <w:bottom w:w="85" w:type="dxa"/>
              <w:right w:w="85" w:type="dxa"/>
            </w:tcMar>
          </w:tcPr>
          <w:p w14:paraId="774ECE4C" w14:textId="77777777" w:rsidR="00582BCD" w:rsidRPr="00034595" w:rsidRDefault="00582BCD" w:rsidP="00034595">
            <w:pPr>
              <w:rPr>
                <w:b/>
              </w:rPr>
            </w:pPr>
            <w:r w:rsidRPr="00034595">
              <w:rPr>
                <w:b/>
              </w:rPr>
              <w:t>Tas</w:t>
            </w:r>
          </w:p>
        </w:tc>
        <w:tc>
          <w:tcPr>
            <w:tcW w:w="825" w:type="dxa"/>
            <w:shd w:val="clear" w:color="000000" w:fill="auto"/>
            <w:tcMar>
              <w:top w:w="85" w:type="dxa"/>
              <w:left w:w="85" w:type="dxa"/>
              <w:bottom w:w="85" w:type="dxa"/>
              <w:right w:w="85" w:type="dxa"/>
            </w:tcMar>
          </w:tcPr>
          <w:p w14:paraId="254D438E" w14:textId="77777777" w:rsidR="00582BCD" w:rsidRPr="00034595" w:rsidRDefault="00582BCD" w:rsidP="00034595">
            <w:pPr>
              <w:rPr>
                <w:b/>
              </w:rPr>
            </w:pPr>
            <w:r w:rsidRPr="00034595">
              <w:rPr>
                <w:b/>
              </w:rPr>
              <w:t>ACT</w:t>
            </w:r>
          </w:p>
        </w:tc>
        <w:tc>
          <w:tcPr>
            <w:tcW w:w="826" w:type="dxa"/>
            <w:shd w:val="clear" w:color="000000" w:fill="auto"/>
            <w:tcMar>
              <w:top w:w="85" w:type="dxa"/>
              <w:left w:w="85" w:type="dxa"/>
              <w:bottom w:w="85" w:type="dxa"/>
              <w:right w:w="85" w:type="dxa"/>
            </w:tcMar>
          </w:tcPr>
          <w:p w14:paraId="20256180" w14:textId="77777777" w:rsidR="00582BCD" w:rsidRPr="00034595" w:rsidRDefault="00582BCD" w:rsidP="00034595">
            <w:pPr>
              <w:rPr>
                <w:b/>
              </w:rPr>
            </w:pPr>
            <w:r w:rsidRPr="00034595">
              <w:rPr>
                <w:b/>
              </w:rPr>
              <w:t>NT</w:t>
            </w:r>
          </w:p>
        </w:tc>
        <w:tc>
          <w:tcPr>
            <w:tcW w:w="825" w:type="dxa"/>
            <w:shd w:val="clear" w:color="000000" w:fill="auto"/>
            <w:tcMar>
              <w:top w:w="85" w:type="dxa"/>
              <w:left w:w="85" w:type="dxa"/>
              <w:bottom w:w="85" w:type="dxa"/>
              <w:right w:w="85" w:type="dxa"/>
            </w:tcMar>
          </w:tcPr>
          <w:p w14:paraId="551A26D8" w14:textId="77777777" w:rsidR="00582BCD" w:rsidRPr="00034595" w:rsidRDefault="00582BCD" w:rsidP="00034595">
            <w:pPr>
              <w:rPr>
                <w:b/>
              </w:rPr>
            </w:pPr>
            <w:r w:rsidRPr="00034595">
              <w:rPr>
                <w:b/>
              </w:rPr>
              <w:t>Ext Terr*</w:t>
            </w:r>
          </w:p>
        </w:tc>
      </w:tr>
      <w:tr w:rsidR="00582BCD" w14:paraId="29F51213" w14:textId="77777777" w:rsidTr="00034595">
        <w:trPr>
          <w:trHeight w:val="60"/>
        </w:trPr>
        <w:tc>
          <w:tcPr>
            <w:tcW w:w="825" w:type="dxa"/>
            <w:shd w:val="clear" w:color="000000" w:fill="auto"/>
            <w:tcMar>
              <w:top w:w="85" w:type="dxa"/>
              <w:left w:w="85" w:type="dxa"/>
              <w:bottom w:w="85" w:type="dxa"/>
              <w:right w:w="85" w:type="dxa"/>
            </w:tcMar>
            <w:vAlign w:val="center"/>
          </w:tcPr>
          <w:p w14:paraId="299CDFAF"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825" w:type="dxa"/>
            <w:shd w:val="clear" w:color="000000" w:fill="auto"/>
            <w:tcMar>
              <w:top w:w="85" w:type="dxa"/>
              <w:left w:w="85" w:type="dxa"/>
              <w:bottom w:w="85" w:type="dxa"/>
              <w:right w:w="85" w:type="dxa"/>
            </w:tcMar>
            <w:vAlign w:val="center"/>
          </w:tcPr>
          <w:p w14:paraId="023E0BC7" w14:textId="77777777" w:rsidR="00582BCD" w:rsidRDefault="00582BCD" w:rsidP="003D5F3B">
            <w:pPr>
              <w:pStyle w:val="06c2TABLETEXTSMALLER"/>
              <w:jc w:val="center"/>
            </w:pPr>
            <w:r>
              <w:t>0</w:t>
            </w:r>
          </w:p>
        </w:tc>
        <w:tc>
          <w:tcPr>
            <w:tcW w:w="826" w:type="dxa"/>
            <w:shd w:val="clear" w:color="000000" w:fill="auto"/>
            <w:tcMar>
              <w:top w:w="85" w:type="dxa"/>
              <w:left w:w="85" w:type="dxa"/>
              <w:bottom w:w="85" w:type="dxa"/>
              <w:right w:w="85" w:type="dxa"/>
            </w:tcMar>
            <w:vAlign w:val="center"/>
          </w:tcPr>
          <w:p w14:paraId="2156848C"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825" w:type="dxa"/>
            <w:shd w:val="clear" w:color="000000" w:fill="auto"/>
            <w:tcMar>
              <w:top w:w="85" w:type="dxa"/>
              <w:left w:w="85" w:type="dxa"/>
              <w:bottom w:w="85" w:type="dxa"/>
              <w:right w:w="85" w:type="dxa"/>
            </w:tcMar>
            <w:vAlign w:val="center"/>
          </w:tcPr>
          <w:p w14:paraId="0F27ABA2" w14:textId="77777777" w:rsidR="00582BCD" w:rsidRDefault="00582BCD" w:rsidP="003D5F3B">
            <w:pPr>
              <w:pStyle w:val="06c2TABLETEXTSMALLER"/>
              <w:jc w:val="center"/>
            </w:pPr>
            <w:r>
              <w:t>n/a</w:t>
            </w:r>
          </w:p>
        </w:tc>
        <w:tc>
          <w:tcPr>
            <w:tcW w:w="825" w:type="dxa"/>
            <w:shd w:val="clear" w:color="000000" w:fill="auto"/>
            <w:tcMar>
              <w:top w:w="85" w:type="dxa"/>
              <w:left w:w="85" w:type="dxa"/>
              <w:bottom w:w="85" w:type="dxa"/>
              <w:right w:w="85" w:type="dxa"/>
            </w:tcMar>
            <w:vAlign w:val="center"/>
          </w:tcPr>
          <w:p w14:paraId="7FF015E1" w14:textId="77777777" w:rsidR="00582BCD" w:rsidRDefault="00582BCD" w:rsidP="003D5F3B">
            <w:pPr>
              <w:pStyle w:val="06c2TABLETEXTSMALLER"/>
              <w:jc w:val="center"/>
            </w:pPr>
            <w:r>
              <w:t>4</w:t>
            </w:r>
          </w:p>
        </w:tc>
        <w:tc>
          <w:tcPr>
            <w:tcW w:w="825" w:type="dxa"/>
            <w:shd w:val="clear" w:color="000000" w:fill="auto"/>
            <w:tcMar>
              <w:top w:w="85" w:type="dxa"/>
              <w:left w:w="85" w:type="dxa"/>
              <w:bottom w:w="85" w:type="dxa"/>
              <w:right w:w="85" w:type="dxa"/>
            </w:tcMar>
            <w:vAlign w:val="center"/>
          </w:tcPr>
          <w:p w14:paraId="38844323"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825" w:type="dxa"/>
            <w:shd w:val="clear" w:color="000000" w:fill="auto"/>
            <w:tcMar>
              <w:top w:w="85" w:type="dxa"/>
              <w:left w:w="85" w:type="dxa"/>
              <w:bottom w:w="85" w:type="dxa"/>
              <w:right w:w="85" w:type="dxa"/>
            </w:tcMar>
            <w:vAlign w:val="center"/>
          </w:tcPr>
          <w:p w14:paraId="45106CDB"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826" w:type="dxa"/>
            <w:shd w:val="clear" w:color="000000" w:fill="auto"/>
            <w:tcMar>
              <w:top w:w="85" w:type="dxa"/>
              <w:left w:w="85" w:type="dxa"/>
              <w:bottom w:w="85" w:type="dxa"/>
              <w:right w:w="85" w:type="dxa"/>
            </w:tcMar>
            <w:vAlign w:val="center"/>
          </w:tcPr>
          <w:p w14:paraId="222CF0EA" w14:textId="77777777" w:rsidR="00582BCD" w:rsidRDefault="00582BCD" w:rsidP="003D5F3B">
            <w:pPr>
              <w:pStyle w:val="06c2TABLETEXTSMALLER"/>
              <w:jc w:val="center"/>
            </w:pPr>
            <w:r>
              <w:t>19</w:t>
            </w:r>
          </w:p>
        </w:tc>
        <w:tc>
          <w:tcPr>
            <w:tcW w:w="825" w:type="dxa"/>
            <w:shd w:val="clear" w:color="000000" w:fill="auto"/>
            <w:tcMar>
              <w:top w:w="85" w:type="dxa"/>
              <w:left w:w="85" w:type="dxa"/>
              <w:bottom w:w="85" w:type="dxa"/>
              <w:right w:w="85" w:type="dxa"/>
            </w:tcMar>
            <w:vAlign w:val="center"/>
          </w:tcPr>
          <w:p w14:paraId="3123154E"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r>
    </w:tbl>
    <w:p w14:paraId="39C33A58" w14:textId="77777777" w:rsidR="00582BCD" w:rsidRDefault="00582BCD" w:rsidP="00582BCD">
      <w:pPr>
        <w:pStyle w:val="05BODYTEXT"/>
        <w:rPr>
          <w:sz w:val="18"/>
          <w:szCs w:val="18"/>
          <w:lang w:val="en-GB"/>
        </w:rPr>
      </w:pPr>
    </w:p>
    <w:p w14:paraId="11A21AD6" w14:textId="77777777" w:rsidR="00582BCD" w:rsidRDefault="00582BCD" w:rsidP="00034595">
      <w:pPr>
        <w:pStyle w:val="Heading2"/>
        <w:rPr>
          <w:lang w:val="en-GB"/>
        </w:rPr>
      </w:pPr>
      <w:bookmarkStart w:id="166" w:name="_Toc490472875"/>
      <w:r>
        <w:rPr>
          <w:lang w:val="en-GB"/>
        </w:rPr>
        <w:t>South Australia</w:t>
      </w:r>
      <w:bookmarkEnd w:id="166"/>
    </w:p>
    <w:p w14:paraId="12EC478E" w14:textId="77777777" w:rsidR="00582BCD" w:rsidRDefault="00582BCD" w:rsidP="00582BCD">
      <w:pPr>
        <w:pStyle w:val="05BODYTEXT"/>
        <w:rPr>
          <w:rStyle w:val="ITALIC"/>
        </w:rPr>
      </w:pPr>
      <w:r>
        <w:rPr>
          <w:rStyle w:val="ITALIC"/>
        </w:rPr>
        <w:t>Report to the NEPC on the implementation of the National Environment Protection (Movement of Controlled Waste between States and Territories) Measure for South Australia by the Hon. Ian Hunter MLC, Minister for Sustainability, Environment and Conservation for the reporting year ended 30 June 2016.</w:t>
      </w:r>
    </w:p>
    <w:p w14:paraId="0D81D4D3" w14:textId="77777777" w:rsidR="00582BCD" w:rsidRDefault="00582BCD" w:rsidP="00034595">
      <w:pPr>
        <w:pStyle w:val="Heading3"/>
      </w:pPr>
      <w:r>
        <w:t>PART 1—IMPLEMENTATION OF THE NEPM AND ANY SIGNIFICANT ISSUES</w:t>
      </w:r>
    </w:p>
    <w:p w14:paraId="48CE6C02" w14:textId="77777777" w:rsidR="00582BCD" w:rsidRDefault="00582BCD" w:rsidP="00582BCD">
      <w:pPr>
        <w:pStyle w:val="05BODYTEXT"/>
      </w:pPr>
      <w:r>
        <w:t xml:space="preserve">In South Australia, the Movement of Controlled Waste NEPM operates through the Environment Protection (Movement of Controlled Waste) Policy 2014. </w:t>
      </w:r>
    </w:p>
    <w:p w14:paraId="32125BE6" w14:textId="77777777" w:rsidR="00582BCD" w:rsidRDefault="00582BCD" w:rsidP="00582BCD">
      <w:pPr>
        <w:pStyle w:val="05BODYTEXT"/>
      </w:pPr>
      <w:r>
        <w:t>The purpose of the Policy is to enable South Australia to participate in the national tracking of controlled waste transported from a participating State for delivery to a destination facility in South Australia or that is transported within South Australia for delivery to a destination facility in a participating State, in a manner and for purposes consistent with the NEPM. The Policy also includes the imposition of penalties for the contravention of the Policy and other provisions necessary for the application of the Policy in this jurisdiction.</w:t>
      </w:r>
    </w:p>
    <w:p w14:paraId="055C51DD" w14:textId="77777777" w:rsidR="00582BCD" w:rsidRDefault="00582BCD" w:rsidP="00582BCD">
      <w:pPr>
        <w:pStyle w:val="05BODYTEXT"/>
        <w:rPr>
          <w:lang w:val="en-GB"/>
        </w:rPr>
      </w:pPr>
      <w:r>
        <w:t>Since March 2015, the South Australian online tracking of waste (WasteTracker) has assisted waste producers, transporters and operators of waste facilities to apply for consignment authorisations and complete waste transport certificates. The system also enables the EPA to effectively regulate controlled waste transport and to identify exceptions such as incomplete waste transport certificates or waste received at a non-approved facility in real time.</w:t>
      </w:r>
    </w:p>
    <w:p w14:paraId="41BD2D74" w14:textId="77777777" w:rsidR="00582BCD" w:rsidRDefault="00582BCD" w:rsidP="00582BCD">
      <w:pPr>
        <w:pStyle w:val="06TABLEHEADING"/>
        <w:rPr>
          <w:lang w:val="en-GB"/>
        </w:rPr>
      </w:pPr>
      <w:r>
        <w:rPr>
          <w:lang w:val="en-GB"/>
        </w:rPr>
        <w:lastRenderedPageBreak/>
        <w:t>Table 1: Number of consignment authorisations issued by South Australia</w:t>
      </w:r>
    </w:p>
    <w:tbl>
      <w:tblPr>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Layout w:type="fixed"/>
        <w:tblCellMar>
          <w:left w:w="0" w:type="dxa"/>
          <w:right w:w="0" w:type="dxa"/>
        </w:tblCellMar>
        <w:tblLook w:val="0000" w:firstRow="0" w:lastRow="0" w:firstColumn="0" w:lastColumn="0" w:noHBand="0" w:noVBand="0"/>
      </w:tblPr>
      <w:tblGrid>
        <w:gridCol w:w="3713"/>
        <w:gridCol w:w="3714"/>
      </w:tblGrid>
      <w:tr w:rsidR="00582BCD" w:rsidRPr="00034595" w14:paraId="5CC46E91" w14:textId="77777777" w:rsidTr="00034595">
        <w:trPr>
          <w:trHeight w:val="60"/>
          <w:tblHeader/>
        </w:trPr>
        <w:tc>
          <w:tcPr>
            <w:tcW w:w="3713" w:type="dxa"/>
            <w:shd w:val="clear" w:color="000000" w:fill="auto"/>
            <w:tcMar>
              <w:top w:w="85" w:type="dxa"/>
              <w:left w:w="85" w:type="dxa"/>
              <w:bottom w:w="85" w:type="dxa"/>
              <w:right w:w="85" w:type="dxa"/>
            </w:tcMar>
          </w:tcPr>
          <w:p w14:paraId="11858E64" w14:textId="77777777" w:rsidR="00582BCD" w:rsidRPr="00034595" w:rsidRDefault="00582BCD" w:rsidP="00034595">
            <w:pPr>
              <w:rPr>
                <w:b/>
              </w:rPr>
            </w:pPr>
            <w:r w:rsidRPr="00034595">
              <w:rPr>
                <w:b/>
              </w:rPr>
              <w:t>Reporting Year</w:t>
            </w:r>
          </w:p>
        </w:tc>
        <w:tc>
          <w:tcPr>
            <w:tcW w:w="3714" w:type="dxa"/>
            <w:shd w:val="clear" w:color="000000" w:fill="auto"/>
            <w:tcMar>
              <w:top w:w="85" w:type="dxa"/>
              <w:left w:w="85" w:type="dxa"/>
              <w:bottom w:w="85" w:type="dxa"/>
              <w:right w:w="85" w:type="dxa"/>
            </w:tcMar>
          </w:tcPr>
          <w:p w14:paraId="4BB43E3C" w14:textId="77777777" w:rsidR="00582BCD" w:rsidRPr="00034595" w:rsidRDefault="00582BCD" w:rsidP="00034595">
            <w:pPr>
              <w:rPr>
                <w:b/>
              </w:rPr>
            </w:pPr>
            <w:r w:rsidRPr="00034595">
              <w:rPr>
                <w:b/>
              </w:rPr>
              <w:t xml:space="preserve">Consignment authorisations issued </w:t>
            </w:r>
          </w:p>
        </w:tc>
      </w:tr>
      <w:tr w:rsidR="00582BCD" w14:paraId="49E235AF" w14:textId="77777777" w:rsidTr="00034595">
        <w:trPr>
          <w:trHeight w:val="60"/>
        </w:trPr>
        <w:tc>
          <w:tcPr>
            <w:tcW w:w="3713" w:type="dxa"/>
            <w:shd w:val="clear" w:color="000000" w:fill="auto"/>
            <w:tcMar>
              <w:top w:w="85" w:type="dxa"/>
              <w:left w:w="85" w:type="dxa"/>
              <w:bottom w:w="85" w:type="dxa"/>
              <w:right w:w="85" w:type="dxa"/>
            </w:tcMar>
          </w:tcPr>
          <w:p w14:paraId="76D2AAA8" w14:textId="77777777" w:rsidR="00582BCD" w:rsidRDefault="00582BCD" w:rsidP="003D5F3B">
            <w:pPr>
              <w:pStyle w:val="06cTABLETEXT"/>
              <w:jc w:val="center"/>
            </w:pPr>
            <w:r>
              <w:t>2014–15</w:t>
            </w:r>
          </w:p>
        </w:tc>
        <w:tc>
          <w:tcPr>
            <w:tcW w:w="3714" w:type="dxa"/>
            <w:shd w:val="clear" w:color="000000" w:fill="auto"/>
            <w:tcMar>
              <w:top w:w="85" w:type="dxa"/>
              <w:left w:w="85" w:type="dxa"/>
              <w:bottom w:w="85" w:type="dxa"/>
              <w:right w:w="85" w:type="dxa"/>
            </w:tcMar>
          </w:tcPr>
          <w:p w14:paraId="0AE9E426" w14:textId="77777777" w:rsidR="00582BCD" w:rsidRDefault="00582BCD" w:rsidP="003D5F3B">
            <w:pPr>
              <w:pStyle w:val="06cTABLETEXT"/>
              <w:jc w:val="center"/>
            </w:pPr>
            <w:r>
              <w:t>232</w:t>
            </w:r>
          </w:p>
        </w:tc>
      </w:tr>
      <w:tr w:rsidR="00582BCD" w14:paraId="7C619045" w14:textId="77777777" w:rsidTr="00034595">
        <w:trPr>
          <w:trHeight w:val="60"/>
        </w:trPr>
        <w:tc>
          <w:tcPr>
            <w:tcW w:w="3713" w:type="dxa"/>
            <w:shd w:val="clear" w:color="000000" w:fill="auto"/>
            <w:tcMar>
              <w:top w:w="85" w:type="dxa"/>
              <w:left w:w="85" w:type="dxa"/>
              <w:bottom w:w="85" w:type="dxa"/>
              <w:right w:w="85" w:type="dxa"/>
            </w:tcMar>
          </w:tcPr>
          <w:p w14:paraId="0632570A" w14:textId="77777777" w:rsidR="00582BCD" w:rsidRDefault="00582BCD" w:rsidP="003D5F3B">
            <w:pPr>
              <w:pStyle w:val="06cTABLETEXT"/>
              <w:jc w:val="center"/>
            </w:pPr>
            <w:r>
              <w:t>2015–16</w:t>
            </w:r>
          </w:p>
        </w:tc>
        <w:tc>
          <w:tcPr>
            <w:tcW w:w="3714" w:type="dxa"/>
            <w:shd w:val="clear" w:color="000000" w:fill="auto"/>
            <w:tcMar>
              <w:top w:w="85" w:type="dxa"/>
              <w:left w:w="85" w:type="dxa"/>
              <w:bottom w:w="85" w:type="dxa"/>
              <w:right w:w="85" w:type="dxa"/>
            </w:tcMar>
          </w:tcPr>
          <w:p w14:paraId="5441D3A7" w14:textId="77777777" w:rsidR="00582BCD" w:rsidRDefault="00582BCD" w:rsidP="003D5F3B">
            <w:pPr>
              <w:pStyle w:val="06cTABLETEXT"/>
              <w:jc w:val="center"/>
            </w:pPr>
            <w:r>
              <w:t>205</w:t>
            </w:r>
          </w:p>
        </w:tc>
      </w:tr>
    </w:tbl>
    <w:p w14:paraId="45E8A8C4" w14:textId="77777777" w:rsidR="00582BCD" w:rsidRDefault="00582BCD" w:rsidP="00582BCD">
      <w:pPr>
        <w:pStyle w:val="05BODYTEXT"/>
        <w:rPr>
          <w:rFonts w:ascii="HelveticaNeueLT-LightItalic" w:hAnsi="HelveticaNeueLT-LightItalic" w:cs="HelveticaNeueLT-LightItalic"/>
          <w:i/>
          <w:iCs/>
          <w:sz w:val="18"/>
          <w:szCs w:val="18"/>
          <w:lang w:val="en-GB"/>
        </w:rPr>
      </w:pPr>
    </w:p>
    <w:p w14:paraId="099F513B" w14:textId="1FFDFCB0" w:rsidR="00582BCD" w:rsidRDefault="00582BCD" w:rsidP="00582BCD">
      <w:pPr>
        <w:pStyle w:val="06TABLEHEADING"/>
        <w:rPr>
          <w:lang w:val="en-GB"/>
        </w:rPr>
      </w:pPr>
      <w:r>
        <w:rPr>
          <w:lang w:val="en-GB"/>
        </w:rPr>
        <w:t>Table 2: Quantity of controlled waste into South Australia for the period 1 July 2015 to 30 June 2016—Tonnes per waste category by State/Territory</w:t>
      </w:r>
    </w:p>
    <w:tbl>
      <w:tblPr>
        <w:tblW w:w="0" w:type="auto"/>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Layout w:type="fixed"/>
        <w:tblCellMar>
          <w:left w:w="0" w:type="dxa"/>
          <w:right w:w="0" w:type="dxa"/>
        </w:tblCellMar>
        <w:tblLook w:val="0000" w:firstRow="0" w:lastRow="0" w:firstColumn="0" w:lastColumn="0" w:noHBand="0" w:noVBand="0"/>
      </w:tblPr>
      <w:tblGrid>
        <w:gridCol w:w="454"/>
        <w:gridCol w:w="1133"/>
        <w:gridCol w:w="648"/>
        <w:gridCol w:w="648"/>
        <w:gridCol w:w="648"/>
        <w:gridCol w:w="647"/>
        <w:gridCol w:w="648"/>
        <w:gridCol w:w="648"/>
        <w:gridCol w:w="647"/>
        <w:gridCol w:w="648"/>
        <w:gridCol w:w="648"/>
      </w:tblGrid>
      <w:tr w:rsidR="00582BCD" w:rsidRPr="00034595" w14:paraId="6654A184" w14:textId="77777777" w:rsidTr="00034595">
        <w:trPr>
          <w:trHeight w:val="60"/>
          <w:tblHeader/>
        </w:trPr>
        <w:tc>
          <w:tcPr>
            <w:tcW w:w="454" w:type="dxa"/>
            <w:shd w:val="clear" w:color="000000" w:fill="auto"/>
            <w:tcMar>
              <w:top w:w="85" w:type="dxa"/>
              <w:left w:w="57" w:type="dxa"/>
              <w:bottom w:w="85" w:type="dxa"/>
              <w:right w:w="57" w:type="dxa"/>
            </w:tcMar>
            <w:vAlign w:val="bottom"/>
          </w:tcPr>
          <w:p w14:paraId="3FFBF8BC" w14:textId="77777777" w:rsidR="00582BCD" w:rsidRPr="00034595" w:rsidRDefault="00582BCD" w:rsidP="00034595">
            <w:pPr>
              <w:rPr>
                <w:b/>
              </w:rPr>
            </w:pPr>
            <w:r w:rsidRPr="00034595">
              <w:rPr>
                <w:b/>
              </w:rPr>
              <w:t>Code</w:t>
            </w:r>
          </w:p>
        </w:tc>
        <w:tc>
          <w:tcPr>
            <w:tcW w:w="1133" w:type="dxa"/>
            <w:shd w:val="clear" w:color="000000" w:fill="auto"/>
            <w:tcMar>
              <w:top w:w="85" w:type="dxa"/>
              <w:left w:w="57" w:type="dxa"/>
              <w:bottom w:w="85" w:type="dxa"/>
              <w:right w:w="57" w:type="dxa"/>
            </w:tcMar>
            <w:vAlign w:val="bottom"/>
          </w:tcPr>
          <w:p w14:paraId="408215E5" w14:textId="77777777" w:rsidR="00582BCD" w:rsidRPr="00034595" w:rsidRDefault="00582BCD" w:rsidP="00034595">
            <w:pPr>
              <w:rPr>
                <w:b/>
              </w:rPr>
            </w:pPr>
            <w:r w:rsidRPr="00034595">
              <w:rPr>
                <w:b/>
              </w:rPr>
              <w:t>Description</w:t>
            </w:r>
          </w:p>
        </w:tc>
        <w:tc>
          <w:tcPr>
            <w:tcW w:w="648" w:type="dxa"/>
            <w:shd w:val="clear" w:color="000000" w:fill="auto"/>
            <w:tcMar>
              <w:top w:w="85" w:type="dxa"/>
              <w:left w:w="57" w:type="dxa"/>
              <w:bottom w:w="85" w:type="dxa"/>
              <w:right w:w="57" w:type="dxa"/>
            </w:tcMar>
            <w:vAlign w:val="bottom"/>
          </w:tcPr>
          <w:p w14:paraId="598EC49C" w14:textId="77777777" w:rsidR="00582BCD" w:rsidRPr="00034595" w:rsidRDefault="00582BCD" w:rsidP="00034595">
            <w:pPr>
              <w:rPr>
                <w:b/>
              </w:rPr>
            </w:pPr>
            <w:r w:rsidRPr="00034595">
              <w:rPr>
                <w:b/>
              </w:rPr>
              <w:t>NSW</w:t>
            </w:r>
          </w:p>
        </w:tc>
        <w:tc>
          <w:tcPr>
            <w:tcW w:w="648" w:type="dxa"/>
            <w:shd w:val="clear" w:color="000000" w:fill="auto"/>
            <w:tcMar>
              <w:top w:w="85" w:type="dxa"/>
              <w:left w:w="57" w:type="dxa"/>
              <w:bottom w:w="85" w:type="dxa"/>
              <w:right w:w="57" w:type="dxa"/>
            </w:tcMar>
            <w:vAlign w:val="bottom"/>
          </w:tcPr>
          <w:p w14:paraId="55198D61" w14:textId="77777777" w:rsidR="00582BCD" w:rsidRPr="00034595" w:rsidRDefault="00582BCD" w:rsidP="00034595">
            <w:pPr>
              <w:rPr>
                <w:b/>
              </w:rPr>
            </w:pPr>
            <w:r w:rsidRPr="00034595">
              <w:rPr>
                <w:b/>
              </w:rPr>
              <w:t>Vic</w:t>
            </w:r>
          </w:p>
        </w:tc>
        <w:tc>
          <w:tcPr>
            <w:tcW w:w="648" w:type="dxa"/>
            <w:shd w:val="clear" w:color="000000" w:fill="auto"/>
            <w:tcMar>
              <w:top w:w="85" w:type="dxa"/>
              <w:left w:w="57" w:type="dxa"/>
              <w:bottom w:w="85" w:type="dxa"/>
              <w:right w:w="57" w:type="dxa"/>
            </w:tcMar>
            <w:vAlign w:val="bottom"/>
          </w:tcPr>
          <w:p w14:paraId="5051B3FB" w14:textId="77777777" w:rsidR="00582BCD" w:rsidRPr="00034595" w:rsidRDefault="00582BCD" w:rsidP="00034595">
            <w:pPr>
              <w:rPr>
                <w:b/>
              </w:rPr>
            </w:pPr>
            <w:r w:rsidRPr="00034595">
              <w:rPr>
                <w:b/>
              </w:rPr>
              <w:t>Qld</w:t>
            </w:r>
          </w:p>
        </w:tc>
        <w:tc>
          <w:tcPr>
            <w:tcW w:w="647" w:type="dxa"/>
            <w:shd w:val="clear" w:color="000000" w:fill="auto"/>
            <w:tcMar>
              <w:top w:w="85" w:type="dxa"/>
              <w:left w:w="57" w:type="dxa"/>
              <w:bottom w:w="85" w:type="dxa"/>
              <w:right w:w="57" w:type="dxa"/>
            </w:tcMar>
            <w:vAlign w:val="bottom"/>
          </w:tcPr>
          <w:p w14:paraId="697273AE" w14:textId="77777777" w:rsidR="00582BCD" w:rsidRPr="00034595" w:rsidRDefault="00582BCD" w:rsidP="00034595">
            <w:pPr>
              <w:rPr>
                <w:b/>
              </w:rPr>
            </w:pPr>
            <w:r w:rsidRPr="00034595">
              <w:rPr>
                <w:b/>
              </w:rPr>
              <w:t>WA</w:t>
            </w:r>
          </w:p>
        </w:tc>
        <w:tc>
          <w:tcPr>
            <w:tcW w:w="648" w:type="dxa"/>
            <w:shd w:val="clear" w:color="000000" w:fill="auto"/>
            <w:tcMar>
              <w:top w:w="85" w:type="dxa"/>
              <w:left w:w="57" w:type="dxa"/>
              <w:bottom w:w="85" w:type="dxa"/>
              <w:right w:w="57" w:type="dxa"/>
            </w:tcMar>
            <w:vAlign w:val="bottom"/>
          </w:tcPr>
          <w:p w14:paraId="66CCCFB2" w14:textId="77777777" w:rsidR="00582BCD" w:rsidRPr="00034595" w:rsidRDefault="00582BCD" w:rsidP="00034595">
            <w:pPr>
              <w:rPr>
                <w:b/>
              </w:rPr>
            </w:pPr>
            <w:r w:rsidRPr="00034595">
              <w:rPr>
                <w:b/>
              </w:rPr>
              <w:t>Tas</w:t>
            </w:r>
          </w:p>
        </w:tc>
        <w:tc>
          <w:tcPr>
            <w:tcW w:w="648" w:type="dxa"/>
            <w:shd w:val="clear" w:color="000000" w:fill="auto"/>
            <w:tcMar>
              <w:top w:w="85" w:type="dxa"/>
              <w:left w:w="57" w:type="dxa"/>
              <w:bottom w:w="85" w:type="dxa"/>
              <w:right w:w="57" w:type="dxa"/>
            </w:tcMar>
            <w:vAlign w:val="bottom"/>
          </w:tcPr>
          <w:p w14:paraId="5A48D8AC" w14:textId="77777777" w:rsidR="00582BCD" w:rsidRPr="00034595" w:rsidRDefault="00582BCD" w:rsidP="00034595">
            <w:pPr>
              <w:rPr>
                <w:b/>
              </w:rPr>
            </w:pPr>
            <w:r w:rsidRPr="00034595">
              <w:rPr>
                <w:b/>
              </w:rPr>
              <w:t>ACT</w:t>
            </w:r>
          </w:p>
        </w:tc>
        <w:tc>
          <w:tcPr>
            <w:tcW w:w="647" w:type="dxa"/>
            <w:shd w:val="clear" w:color="000000" w:fill="auto"/>
            <w:tcMar>
              <w:top w:w="85" w:type="dxa"/>
              <w:left w:w="57" w:type="dxa"/>
              <w:bottom w:w="85" w:type="dxa"/>
              <w:right w:w="57" w:type="dxa"/>
            </w:tcMar>
            <w:vAlign w:val="bottom"/>
          </w:tcPr>
          <w:p w14:paraId="37AD25BD" w14:textId="77777777" w:rsidR="00582BCD" w:rsidRPr="00034595" w:rsidRDefault="00582BCD" w:rsidP="00034595">
            <w:pPr>
              <w:rPr>
                <w:b/>
              </w:rPr>
            </w:pPr>
            <w:r w:rsidRPr="00034595">
              <w:rPr>
                <w:b/>
              </w:rPr>
              <w:t>NT</w:t>
            </w:r>
          </w:p>
        </w:tc>
        <w:tc>
          <w:tcPr>
            <w:tcW w:w="648" w:type="dxa"/>
            <w:shd w:val="clear" w:color="000000" w:fill="auto"/>
            <w:tcMar>
              <w:top w:w="85" w:type="dxa"/>
              <w:left w:w="57" w:type="dxa"/>
              <w:bottom w:w="85" w:type="dxa"/>
              <w:right w:w="57" w:type="dxa"/>
            </w:tcMar>
            <w:vAlign w:val="bottom"/>
          </w:tcPr>
          <w:p w14:paraId="088D82AE" w14:textId="77777777" w:rsidR="00582BCD" w:rsidRPr="00034595" w:rsidRDefault="00582BCD" w:rsidP="00034595">
            <w:pPr>
              <w:rPr>
                <w:b/>
              </w:rPr>
            </w:pPr>
            <w:r w:rsidRPr="00034595">
              <w:rPr>
                <w:b/>
              </w:rPr>
              <w:t>Ex-Terr</w:t>
            </w:r>
          </w:p>
        </w:tc>
        <w:tc>
          <w:tcPr>
            <w:tcW w:w="648" w:type="dxa"/>
            <w:shd w:val="clear" w:color="000000" w:fill="auto"/>
            <w:tcMar>
              <w:top w:w="85" w:type="dxa"/>
              <w:left w:w="57" w:type="dxa"/>
              <w:bottom w:w="85" w:type="dxa"/>
              <w:right w:w="57" w:type="dxa"/>
            </w:tcMar>
            <w:vAlign w:val="bottom"/>
          </w:tcPr>
          <w:p w14:paraId="37DAF779" w14:textId="77777777" w:rsidR="00582BCD" w:rsidRPr="00034595" w:rsidRDefault="00582BCD" w:rsidP="00034595">
            <w:pPr>
              <w:rPr>
                <w:b/>
              </w:rPr>
            </w:pPr>
            <w:r w:rsidRPr="00034595">
              <w:rPr>
                <w:b/>
              </w:rPr>
              <w:t>Total (tonnes)</w:t>
            </w:r>
          </w:p>
        </w:tc>
      </w:tr>
      <w:tr w:rsidR="00582BCD" w14:paraId="032CF328" w14:textId="77777777" w:rsidTr="00034595">
        <w:trPr>
          <w:trHeight w:val="60"/>
        </w:trPr>
        <w:tc>
          <w:tcPr>
            <w:tcW w:w="454" w:type="dxa"/>
            <w:shd w:val="clear" w:color="000000" w:fill="auto"/>
            <w:tcMar>
              <w:top w:w="85" w:type="dxa"/>
              <w:left w:w="57" w:type="dxa"/>
              <w:bottom w:w="85" w:type="dxa"/>
              <w:right w:w="57" w:type="dxa"/>
            </w:tcMar>
            <w:vAlign w:val="center"/>
          </w:tcPr>
          <w:p w14:paraId="57C52682" w14:textId="77777777" w:rsidR="00582BCD" w:rsidRDefault="00582BCD" w:rsidP="003D5F3B">
            <w:pPr>
              <w:pStyle w:val="05BODYTEXT"/>
            </w:pPr>
            <w:r>
              <w:rPr>
                <w:sz w:val="14"/>
                <w:szCs w:val="14"/>
              </w:rPr>
              <w:t>A</w:t>
            </w:r>
          </w:p>
        </w:tc>
        <w:tc>
          <w:tcPr>
            <w:tcW w:w="1133" w:type="dxa"/>
            <w:shd w:val="clear" w:color="000000" w:fill="auto"/>
            <w:tcMar>
              <w:top w:w="85" w:type="dxa"/>
              <w:left w:w="57" w:type="dxa"/>
              <w:bottom w:w="85" w:type="dxa"/>
              <w:right w:w="57" w:type="dxa"/>
            </w:tcMar>
            <w:vAlign w:val="center"/>
          </w:tcPr>
          <w:p w14:paraId="41633619" w14:textId="77777777" w:rsidR="00582BCD" w:rsidRDefault="00582BCD" w:rsidP="003D5F3B">
            <w:pPr>
              <w:pStyle w:val="05BODYTEXT"/>
            </w:pPr>
            <w:r>
              <w:rPr>
                <w:sz w:val="14"/>
                <w:szCs w:val="14"/>
              </w:rPr>
              <w:t>Plating &amp; heat treatment</w:t>
            </w:r>
          </w:p>
        </w:tc>
        <w:tc>
          <w:tcPr>
            <w:tcW w:w="648" w:type="dxa"/>
            <w:shd w:val="clear" w:color="000000" w:fill="auto"/>
            <w:tcMar>
              <w:top w:w="85" w:type="dxa"/>
              <w:left w:w="0" w:type="dxa"/>
              <w:bottom w:w="85" w:type="dxa"/>
              <w:right w:w="28" w:type="dxa"/>
            </w:tcMar>
            <w:vAlign w:val="center"/>
          </w:tcPr>
          <w:p w14:paraId="161F3400" w14:textId="77777777" w:rsidR="00582BCD" w:rsidRDefault="00582BCD" w:rsidP="003D5F3B">
            <w:pPr>
              <w:pStyle w:val="05BODYTEXT"/>
              <w:jc w:val="right"/>
            </w:pPr>
            <w:r>
              <w:rPr>
                <w:sz w:val="14"/>
                <w:szCs w:val="14"/>
              </w:rPr>
              <w:t>0.00</w:t>
            </w:r>
          </w:p>
        </w:tc>
        <w:tc>
          <w:tcPr>
            <w:tcW w:w="648" w:type="dxa"/>
            <w:shd w:val="clear" w:color="000000" w:fill="auto"/>
            <w:tcMar>
              <w:top w:w="85" w:type="dxa"/>
              <w:left w:w="0" w:type="dxa"/>
              <w:bottom w:w="85" w:type="dxa"/>
              <w:right w:w="28" w:type="dxa"/>
            </w:tcMar>
            <w:vAlign w:val="center"/>
          </w:tcPr>
          <w:p w14:paraId="461AB273" w14:textId="77777777" w:rsidR="00582BCD" w:rsidRDefault="00582BCD" w:rsidP="003D5F3B">
            <w:pPr>
              <w:pStyle w:val="05BODYTEXT"/>
              <w:jc w:val="right"/>
            </w:pPr>
            <w:r>
              <w:rPr>
                <w:sz w:val="14"/>
                <w:szCs w:val="14"/>
              </w:rPr>
              <w:t>0.00</w:t>
            </w:r>
          </w:p>
        </w:tc>
        <w:tc>
          <w:tcPr>
            <w:tcW w:w="648" w:type="dxa"/>
            <w:shd w:val="clear" w:color="000000" w:fill="auto"/>
            <w:tcMar>
              <w:top w:w="85" w:type="dxa"/>
              <w:left w:w="0" w:type="dxa"/>
              <w:bottom w:w="85" w:type="dxa"/>
              <w:right w:w="28" w:type="dxa"/>
            </w:tcMar>
            <w:vAlign w:val="center"/>
          </w:tcPr>
          <w:p w14:paraId="093CC670" w14:textId="77777777" w:rsidR="00582BCD" w:rsidRDefault="00582BCD" w:rsidP="003D5F3B">
            <w:pPr>
              <w:pStyle w:val="05BODYTEXT"/>
              <w:jc w:val="right"/>
            </w:pPr>
            <w:r>
              <w:rPr>
                <w:sz w:val="14"/>
                <w:szCs w:val="14"/>
              </w:rPr>
              <w:t>0.00</w:t>
            </w:r>
          </w:p>
        </w:tc>
        <w:tc>
          <w:tcPr>
            <w:tcW w:w="647" w:type="dxa"/>
            <w:shd w:val="clear" w:color="000000" w:fill="auto"/>
            <w:tcMar>
              <w:top w:w="85" w:type="dxa"/>
              <w:left w:w="0" w:type="dxa"/>
              <w:bottom w:w="85" w:type="dxa"/>
              <w:right w:w="28" w:type="dxa"/>
            </w:tcMar>
            <w:vAlign w:val="center"/>
          </w:tcPr>
          <w:p w14:paraId="7B95764C" w14:textId="77777777" w:rsidR="00582BCD" w:rsidRDefault="00582BCD" w:rsidP="003D5F3B">
            <w:pPr>
              <w:pStyle w:val="05BODYTEXT"/>
              <w:jc w:val="right"/>
            </w:pPr>
            <w:r>
              <w:rPr>
                <w:sz w:val="14"/>
                <w:szCs w:val="14"/>
              </w:rPr>
              <w:t>0.00</w:t>
            </w:r>
          </w:p>
        </w:tc>
        <w:tc>
          <w:tcPr>
            <w:tcW w:w="648" w:type="dxa"/>
            <w:shd w:val="clear" w:color="000000" w:fill="auto"/>
            <w:tcMar>
              <w:top w:w="85" w:type="dxa"/>
              <w:left w:w="0" w:type="dxa"/>
              <w:bottom w:w="85" w:type="dxa"/>
              <w:right w:w="28" w:type="dxa"/>
            </w:tcMar>
            <w:vAlign w:val="center"/>
          </w:tcPr>
          <w:p w14:paraId="2FE849FB" w14:textId="77777777" w:rsidR="00582BCD" w:rsidRDefault="00582BCD" w:rsidP="003D5F3B">
            <w:pPr>
              <w:pStyle w:val="05BODYTEXT"/>
              <w:jc w:val="right"/>
            </w:pPr>
            <w:r>
              <w:rPr>
                <w:sz w:val="14"/>
                <w:szCs w:val="14"/>
              </w:rPr>
              <w:t>0.00</w:t>
            </w:r>
          </w:p>
        </w:tc>
        <w:tc>
          <w:tcPr>
            <w:tcW w:w="648" w:type="dxa"/>
            <w:shd w:val="clear" w:color="000000" w:fill="auto"/>
            <w:tcMar>
              <w:top w:w="85" w:type="dxa"/>
              <w:left w:w="0" w:type="dxa"/>
              <w:bottom w:w="85" w:type="dxa"/>
              <w:right w:w="28" w:type="dxa"/>
            </w:tcMar>
            <w:vAlign w:val="center"/>
          </w:tcPr>
          <w:p w14:paraId="7D6AEC22" w14:textId="77777777" w:rsidR="00582BCD" w:rsidRDefault="00582BCD" w:rsidP="003D5F3B">
            <w:pPr>
              <w:pStyle w:val="05BODYTEXT"/>
              <w:jc w:val="right"/>
            </w:pPr>
            <w:r>
              <w:rPr>
                <w:sz w:val="14"/>
                <w:szCs w:val="14"/>
              </w:rPr>
              <w:t>0.00</w:t>
            </w:r>
          </w:p>
        </w:tc>
        <w:tc>
          <w:tcPr>
            <w:tcW w:w="647" w:type="dxa"/>
            <w:shd w:val="clear" w:color="000000" w:fill="auto"/>
            <w:tcMar>
              <w:top w:w="85" w:type="dxa"/>
              <w:left w:w="0" w:type="dxa"/>
              <w:bottom w:w="85" w:type="dxa"/>
              <w:right w:w="28" w:type="dxa"/>
            </w:tcMar>
            <w:vAlign w:val="center"/>
          </w:tcPr>
          <w:p w14:paraId="09F1DF46" w14:textId="77777777" w:rsidR="00582BCD" w:rsidRDefault="00582BCD" w:rsidP="003D5F3B">
            <w:pPr>
              <w:pStyle w:val="05BODYTEXT"/>
              <w:jc w:val="right"/>
            </w:pPr>
            <w:r>
              <w:rPr>
                <w:sz w:val="14"/>
                <w:szCs w:val="14"/>
              </w:rPr>
              <w:t>0.50</w:t>
            </w:r>
          </w:p>
        </w:tc>
        <w:tc>
          <w:tcPr>
            <w:tcW w:w="648" w:type="dxa"/>
            <w:shd w:val="clear" w:color="000000" w:fill="auto"/>
            <w:tcMar>
              <w:top w:w="85" w:type="dxa"/>
              <w:left w:w="0" w:type="dxa"/>
              <w:bottom w:w="85" w:type="dxa"/>
              <w:right w:w="28" w:type="dxa"/>
            </w:tcMar>
            <w:vAlign w:val="center"/>
          </w:tcPr>
          <w:p w14:paraId="1F0F2AEB" w14:textId="77777777" w:rsidR="00582BCD" w:rsidRDefault="00582BCD" w:rsidP="003D5F3B">
            <w:pPr>
              <w:pStyle w:val="05BODYTEXT"/>
              <w:jc w:val="right"/>
            </w:pPr>
            <w:r>
              <w:rPr>
                <w:sz w:val="14"/>
                <w:szCs w:val="14"/>
              </w:rPr>
              <w:t>0.00</w:t>
            </w:r>
          </w:p>
        </w:tc>
        <w:tc>
          <w:tcPr>
            <w:tcW w:w="648" w:type="dxa"/>
            <w:shd w:val="clear" w:color="000000" w:fill="auto"/>
            <w:tcMar>
              <w:top w:w="85" w:type="dxa"/>
              <w:left w:w="0" w:type="dxa"/>
              <w:bottom w:w="85" w:type="dxa"/>
              <w:right w:w="28" w:type="dxa"/>
            </w:tcMar>
            <w:vAlign w:val="center"/>
          </w:tcPr>
          <w:p w14:paraId="23EE2C79" w14:textId="77777777" w:rsidR="00582BCD" w:rsidRDefault="00582BCD" w:rsidP="003D5F3B">
            <w:pPr>
              <w:pStyle w:val="05BODYTEXT"/>
              <w:jc w:val="right"/>
            </w:pPr>
            <w:r>
              <w:rPr>
                <w:sz w:val="14"/>
                <w:szCs w:val="14"/>
              </w:rPr>
              <w:t>0.50</w:t>
            </w:r>
          </w:p>
        </w:tc>
      </w:tr>
      <w:tr w:rsidR="00582BCD" w14:paraId="322BF3DD" w14:textId="77777777" w:rsidTr="00034595">
        <w:trPr>
          <w:trHeight w:val="60"/>
        </w:trPr>
        <w:tc>
          <w:tcPr>
            <w:tcW w:w="454" w:type="dxa"/>
            <w:shd w:val="clear" w:color="000000" w:fill="auto"/>
            <w:tcMar>
              <w:top w:w="85" w:type="dxa"/>
              <w:left w:w="57" w:type="dxa"/>
              <w:bottom w:w="85" w:type="dxa"/>
              <w:right w:w="57" w:type="dxa"/>
            </w:tcMar>
            <w:vAlign w:val="center"/>
          </w:tcPr>
          <w:p w14:paraId="6E78E6CC" w14:textId="77777777" w:rsidR="00582BCD" w:rsidRDefault="00582BCD" w:rsidP="003D5F3B">
            <w:pPr>
              <w:pStyle w:val="05BODYTEXT"/>
            </w:pPr>
            <w:r>
              <w:rPr>
                <w:sz w:val="14"/>
                <w:szCs w:val="14"/>
              </w:rPr>
              <w:t>B</w:t>
            </w:r>
          </w:p>
        </w:tc>
        <w:tc>
          <w:tcPr>
            <w:tcW w:w="1133" w:type="dxa"/>
            <w:shd w:val="clear" w:color="000000" w:fill="auto"/>
            <w:tcMar>
              <w:top w:w="85" w:type="dxa"/>
              <w:left w:w="57" w:type="dxa"/>
              <w:bottom w:w="85" w:type="dxa"/>
              <w:right w:w="57" w:type="dxa"/>
            </w:tcMar>
            <w:vAlign w:val="center"/>
          </w:tcPr>
          <w:p w14:paraId="2F3B12D4" w14:textId="77777777" w:rsidR="00582BCD" w:rsidRDefault="00582BCD" w:rsidP="003D5F3B">
            <w:pPr>
              <w:pStyle w:val="05BODYTEXT"/>
            </w:pPr>
            <w:r>
              <w:rPr>
                <w:sz w:val="14"/>
                <w:szCs w:val="14"/>
              </w:rPr>
              <w:t>Acids</w:t>
            </w:r>
          </w:p>
        </w:tc>
        <w:tc>
          <w:tcPr>
            <w:tcW w:w="648" w:type="dxa"/>
            <w:shd w:val="clear" w:color="000000" w:fill="auto"/>
            <w:tcMar>
              <w:top w:w="85" w:type="dxa"/>
              <w:left w:w="0" w:type="dxa"/>
              <w:bottom w:w="85" w:type="dxa"/>
              <w:right w:w="28" w:type="dxa"/>
            </w:tcMar>
            <w:vAlign w:val="center"/>
          </w:tcPr>
          <w:p w14:paraId="084E1D05" w14:textId="77777777" w:rsidR="00582BCD" w:rsidRDefault="00582BCD" w:rsidP="003D5F3B">
            <w:pPr>
              <w:pStyle w:val="05BODYTEXT"/>
              <w:jc w:val="right"/>
            </w:pPr>
            <w:r>
              <w:rPr>
                <w:sz w:val="14"/>
                <w:szCs w:val="14"/>
              </w:rPr>
              <w:t>0.00</w:t>
            </w:r>
          </w:p>
        </w:tc>
        <w:tc>
          <w:tcPr>
            <w:tcW w:w="648" w:type="dxa"/>
            <w:shd w:val="clear" w:color="000000" w:fill="auto"/>
            <w:tcMar>
              <w:top w:w="85" w:type="dxa"/>
              <w:left w:w="0" w:type="dxa"/>
              <w:bottom w:w="85" w:type="dxa"/>
              <w:right w:w="28" w:type="dxa"/>
            </w:tcMar>
            <w:vAlign w:val="center"/>
          </w:tcPr>
          <w:p w14:paraId="37BBFFAA" w14:textId="77777777" w:rsidR="00582BCD" w:rsidRDefault="00582BCD" w:rsidP="003D5F3B">
            <w:pPr>
              <w:pStyle w:val="05BODYTEXT"/>
              <w:jc w:val="right"/>
            </w:pPr>
            <w:r>
              <w:rPr>
                <w:sz w:val="14"/>
                <w:szCs w:val="14"/>
              </w:rPr>
              <w:t>0.00</w:t>
            </w:r>
          </w:p>
        </w:tc>
        <w:tc>
          <w:tcPr>
            <w:tcW w:w="648" w:type="dxa"/>
            <w:shd w:val="clear" w:color="000000" w:fill="auto"/>
            <w:tcMar>
              <w:top w:w="85" w:type="dxa"/>
              <w:left w:w="0" w:type="dxa"/>
              <w:bottom w:w="85" w:type="dxa"/>
              <w:right w:w="28" w:type="dxa"/>
            </w:tcMar>
            <w:vAlign w:val="center"/>
          </w:tcPr>
          <w:p w14:paraId="424BF519" w14:textId="77777777" w:rsidR="00582BCD" w:rsidRDefault="00582BCD" w:rsidP="003D5F3B">
            <w:pPr>
              <w:pStyle w:val="05BODYTEXT"/>
              <w:jc w:val="right"/>
            </w:pPr>
            <w:r>
              <w:rPr>
                <w:sz w:val="14"/>
                <w:szCs w:val="14"/>
              </w:rPr>
              <w:t>0.00</w:t>
            </w:r>
          </w:p>
        </w:tc>
        <w:tc>
          <w:tcPr>
            <w:tcW w:w="647" w:type="dxa"/>
            <w:shd w:val="clear" w:color="000000" w:fill="auto"/>
            <w:tcMar>
              <w:top w:w="85" w:type="dxa"/>
              <w:left w:w="0" w:type="dxa"/>
              <w:bottom w:w="85" w:type="dxa"/>
              <w:right w:w="28" w:type="dxa"/>
            </w:tcMar>
            <w:vAlign w:val="center"/>
          </w:tcPr>
          <w:p w14:paraId="77069FD6" w14:textId="77777777" w:rsidR="00582BCD" w:rsidRDefault="00582BCD" w:rsidP="003D5F3B">
            <w:pPr>
              <w:pStyle w:val="05BODYTEXT"/>
              <w:jc w:val="right"/>
            </w:pPr>
            <w:r>
              <w:rPr>
                <w:sz w:val="14"/>
                <w:szCs w:val="14"/>
              </w:rPr>
              <w:t>26.35</w:t>
            </w:r>
          </w:p>
        </w:tc>
        <w:tc>
          <w:tcPr>
            <w:tcW w:w="648" w:type="dxa"/>
            <w:shd w:val="clear" w:color="000000" w:fill="auto"/>
            <w:tcMar>
              <w:top w:w="85" w:type="dxa"/>
              <w:left w:w="0" w:type="dxa"/>
              <w:bottom w:w="85" w:type="dxa"/>
              <w:right w:w="28" w:type="dxa"/>
            </w:tcMar>
            <w:vAlign w:val="center"/>
          </w:tcPr>
          <w:p w14:paraId="542EDA30" w14:textId="77777777" w:rsidR="00582BCD" w:rsidRDefault="00582BCD" w:rsidP="003D5F3B">
            <w:pPr>
              <w:pStyle w:val="05BODYTEXT"/>
              <w:jc w:val="right"/>
            </w:pPr>
            <w:r>
              <w:rPr>
                <w:sz w:val="14"/>
                <w:szCs w:val="14"/>
              </w:rPr>
              <w:t>0.00</w:t>
            </w:r>
          </w:p>
        </w:tc>
        <w:tc>
          <w:tcPr>
            <w:tcW w:w="648" w:type="dxa"/>
            <w:shd w:val="clear" w:color="000000" w:fill="auto"/>
            <w:tcMar>
              <w:top w:w="85" w:type="dxa"/>
              <w:left w:w="0" w:type="dxa"/>
              <w:bottom w:w="85" w:type="dxa"/>
              <w:right w:w="28" w:type="dxa"/>
            </w:tcMar>
            <w:vAlign w:val="center"/>
          </w:tcPr>
          <w:p w14:paraId="2475509C" w14:textId="77777777" w:rsidR="00582BCD" w:rsidRDefault="00582BCD" w:rsidP="003D5F3B">
            <w:pPr>
              <w:pStyle w:val="05BODYTEXT"/>
              <w:jc w:val="right"/>
            </w:pPr>
            <w:r>
              <w:rPr>
                <w:sz w:val="14"/>
                <w:szCs w:val="14"/>
              </w:rPr>
              <w:t>0.00</w:t>
            </w:r>
          </w:p>
        </w:tc>
        <w:tc>
          <w:tcPr>
            <w:tcW w:w="647" w:type="dxa"/>
            <w:shd w:val="clear" w:color="000000" w:fill="auto"/>
            <w:tcMar>
              <w:top w:w="85" w:type="dxa"/>
              <w:left w:w="0" w:type="dxa"/>
              <w:bottom w:w="85" w:type="dxa"/>
              <w:right w:w="28" w:type="dxa"/>
            </w:tcMar>
            <w:vAlign w:val="center"/>
          </w:tcPr>
          <w:p w14:paraId="43A23D19" w14:textId="77777777" w:rsidR="00582BCD" w:rsidRDefault="00582BCD" w:rsidP="003D5F3B">
            <w:pPr>
              <w:pStyle w:val="05BODYTEXT"/>
              <w:jc w:val="right"/>
            </w:pPr>
            <w:r>
              <w:rPr>
                <w:sz w:val="14"/>
                <w:szCs w:val="14"/>
              </w:rPr>
              <w:t>16.65</w:t>
            </w:r>
          </w:p>
        </w:tc>
        <w:tc>
          <w:tcPr>
            <w:tcW w:w="648" w:type="dxa"/>
            <w:shd w:val="clear" w:color="000000" w:fill="auto"/>
            <w:tcMar>
              <w:top w:w="85" w:type="dxa"/>
              <w:left w:w="0" w:type="dxa"/>
              <w:bottom w:w="85" w:type="dxa"/>
              <w:right w:w="28" w:type="dxa"/>
            </w:tcMar>
            <w:vAlign w:val="center"/>
          </w:tcPr>
          <w:p w14:paraId="420ECC69" w14:textId="77777777" w:rsidR="00582BCD" w:rsidRDefault="00582BCD" w:rsidP="003D5F3B">
            <w:pPr>
              <w:pStyle w:val="05BODYTEXT"/>
              <w:jc w:val="right"/>
            </w:pPr>
            <w:r>
              <w:rPr>
                <w:sz w:val="14"/>
                <w:szCs w:val="14"/>
              </w:rPr>
              <w:t>0.00</w:t>
            </w:r>
          </w:p>
        </w:tc>
        <w:tc>
          <w:tcPr>
            <w:tcW w:w="648" w:type="dxa"/>
            <w:shd w:val="clear" w:color="000000" w:fill="auto"/>
            <w:tcMar>
              <w:top w:w="85" w:type="dxa"/>
              <w:left w:w="0" w:type="dxa"/>
              <w:bottom w:w="85" w:type="dxa"/>
              <w:right w:w="28" w:type="dxa"/>
            </w:tcMar>
            <w:vAlign w:val="center"/>
          </w:tcPr>
          <w:p w14:paraId="4CC4BA4D" w14:textId="77777777" w:rsidR="00582BCD" w:rsidRDefault="00582BCD" w:rsidP="003D5F3B">
            <w:pPr>
              <w:pStyle w:val="05BODYTEXT"/>
              <w:jc w:val="right"/>
            </w:pPr>
            <w:r>
              <w:rPr>
                <w:sz w:val="14"/>
                <w:szCs w:val="14"/>
              </w:rPr>
              <w:t>43.00</w:t>
            </w:r>
          </w:p>
        </w:tc>
      </w:tr>
      <w:tr w:rsidR="00582BCD" w14:paraId="21C0B9EA" w14:textId="77777777" w:rsidTr="00034595">
        <w:trPr>
          <w:trHeight w:val="60"/>
        </w:trPr>
        <w:tc>
          <w:tcPr>
            <w:tcW w:w="454" w:type="dxa"/>
            <w:shd w:val="clear" w:color="000000" w:fill="auto"/>
            <w:tcMar>
              <w:top w:w="85" w:type="dxa"/>
              <w:left w:w="57" w:type="dxa"/>
              <w:bottom w:w="85" w:type="dxa"/>
              <w:right w:w="57" w:type="dxa"/>
            </w:tcMar>
            <w:vAlign w:val="center"/>
          </w:tcPr>
          <w:p w14:paraId="5B374198" w14:textId="77777777" w:rsidR="00582BCD" w:rsidRDefault="00582BCD" w:rsidP="003D5F3B">
            <w:pPr>
              <w:pStyle w:val="05BODYTEXT"/>
            </w:pPr>
            <w:r>
              <w:rPr>
                <w:sz w:val="14"/>
                <w:szCs w:val="14"/>
              </w:rPr>
              <w:t>C</w:t>
            </w:r>
          </w:p>
        </w:tc>
        <w:tc>
          <w:tcPr>
            <w:tcW w:w="1133" w:type="dxa"/>
            <w:shd w:val="clear" w:color="000000" w:fill="auto"/>
            <w:tcMar>
              <w:top w:w="85" w:type="dxa"/>
              <w:left w:w="57" w:type="dxa"/>
              <w:bottom w:w="85" w:type="dxa"/>
              <w:right w:w="57" w:type="dxa"/>
            </w:tcMar>
            <w:vAlign w:val="center"/>
          </w:tcPr>
          <w:p w14:paraId="71DC5C07" w14:textId="77777777" w:rsidR="00582BCD" w:rsidRDefault="00582BCD" w:rsidP="003D5F3B">
            <w:pPr>
              <w:pStyle w:val="05BODYTEXT"/>
            </w:pPr>
            <w:r>
              <w:rPr>
                <w:sz w:val="14"/>
                <w:szCs w:val="14"/>
              </w:rPr>
              <w:t>Alkalis</w:t>
            </w:r>
          </w:p>
        </w:tc>
        <w:tc>
          <w:tcPr>
            <w:tcW w:w="648" w:type="dxa"/>
            <w:shd w:val="clear" w:color="000000" w:fill="auto"/>
            <w:tcMar>
              <w:top w:w="85" w:type="dxa"/>
              <w:left w:w="0" w:type="dxa"/>
              <w:bottom w:w="85" w:type="dxa"/>
              <w:right w:w="28" w:type="dxa"/>
            </w:tcMar>
            <w:vAlign w:val="center"/>
          </w:tcPr>
          <w:p w14:paraId="2DC36364" w14:textId="77777777" w:rsidR="00582BCD" w:rsidRDefault="00582BCD" w:rsidP="003D5F3B">
            <w:pPr>
              <w:pStyle w:val="05BODYTEXT"/>
              <w:jc w:val="right"/>
            </w:pPr>
            <w:r>
              <w:rPr>
                <w:sz w:val="14"/>
                <w:szCs w:val="14"/>
              </w:rPr>
              <w:t>7.20</w:t>
            </w:r>
          </w:p>
        </w:tc>
        <w:tc>
          <w:tcPr>
            <w:tcW w:w="648" w:type="dxa"/>
            <w:shd w:val="clear" w:color="000000" w:fill="auto"/>
            <w:tcMar>
              <w:top w:w="85" w:type="dxa"/>
              <w:left w:w="0" w:type="dxa"/>
              <w:bottom w:w="85" w:type="dxa"/>
              <w:right w:w="28" w:type="dxa"/>
            </w:tcMar>
            <w:vAlign w:val="center"/>
          </w:tcPr>
          <w:p w14:paraId="3BC8CE11" w14:textId="77777777" w:rsidR="00582BCD" w:rsidRDefault="00582BCD" w:rsidP="003D5F3B">
            <w:pPr>
              <w:pStyle w:val="05BODYTEXT"/>
              <w:jc w:val="right"/>
            </w:pPr>
            <w:r>
              <w:rPr>
                <w:sz w:val="14"/>
                <w:szCs w:val="14"/>
              </w:rPr>
              <w:t>0.00</w:t>
            </w:r>
          </w:p>
        </w:tc>
        <w:tc>
          <w:tcPr>
            <w:tcW w:w="648" w:type="dxa"/>
            <w:shd w:val="clear" w:color="000000" w:fill="auto"/>
            <w:tcMar>
              <w:top w:w="85" w:type="dxa"/>
              <w:left w:w="0" w:type="dxa"/>
              <w:bottom w:w="85" w:type="dxa"/>
              <w:right w:w="28" w:type="dxa"/>
            </w:tcMar>
            <w:vAlign w:val="center"/>
          </w:tcPr>
          <w:p w14:paraId="21963ABE" w14:textId="77777777" w:rsidR="00582BCD" w:rsidRDefault="00582BCD" w:rsidP="003D5F3B">
            <w:pPr>
              <w:pStyle w:val="05BODYTEXT"/>
              <w:jc w:val="right"/>
            </w:pPr>
            <w:r>
              <w:rPr>
                <w:sz w:val="14"/>
                <w:szCs w:val="14"/>
              </w:rPr>
              <w:t>0.00</w:t>
            </w:r>
          </w:p>
        </w:tc>
        <w:tc>
          <w:tcPr>
            <w:tcW w:w="647" w:type="dxa"/>
            <w:shd w:val="clear" w:color="000000" w:fill="auto"/>
            <w:tcMar>
              <w:top w:w="85" w:type="dxa"/>
              <w:left w:w="0" w:type="dxa"/>
              <w:bottom w:w="85" w:type="dxa"/>
              <w:right w:w="28" w:type="dxa"/>
            </w:tcMar>
            <w:vAlign w:val="center"/>
          </w:tcPr>
          <w:p w14:paraId="1B585953" w14:textId="77777777" w:rsidR="00582BCD" w:rsidRDefault="00582BCD" w:rsidP="003D5F3B">
            <w:pPr>
              <w:pStyle w:val="05BODYTEXT"/>
              <w:jc w:val="right"/>
            </w:pPr>
            <w:r>
              <w:rPr>
                <w:sz w:val="14"/>
                <w:szCs w:val="14"/>
              </w:rPr>
              <w:t>11.44</w:t>
            </w:r>
          </w:p>
        </w:tc>
        <w:tc>
          <w:tcPr>
            <w:tcW w:w="648" w:type="dxa"/>
            <w:shd w:val="clear" w:color="000000" w:fill="auto"/>
            <w:tcMar>
              <w:top w:w="85" w:type="dxa"/>
              <w:left w:w="0" w:type="dxa"/>
              <w:bottom w:w="85" w:type="dxa"/>
              <w:right w:w="28" w:type="dxa"/>
            </w:tcMar>
            <w:vAlign w:val="center"/>
          </w:tcPr>
          <w:p w14:paraId="276797E0" w14:textId="77777777" w:rsidR="00582BCD" w:rsidRDefault="00582BCD" w:rsidP="003D5F3B">
            <w:pPr>
              <w:pStyle w:val="05BODYTEXT"/>
              <w:jc w:val="right"/>
            </w:pPr>
            <w:r>
              <w:rPr>
                <w:sz w:val="14"/>
                <w:szCs w:val="14"/>
              </w:rPr>
              <w:t>0.00</w:t>
            </w:r>
          </w:p>
        </w:tc>
        <w:tc>
          <w:tcPr>
            <w:tcW w:w="648" w:type="dxa"/>
            <w:shd w:val="clear" w:color="000000" w:fill="auto"/>
            <w:tcMar>
              <w:top w:w="85" w:type="dxa"/>
              <w:left w:w="0" w:type="dxa"/>
              <w:bottom w:w="85" w:type="dxa"/>
              <w:right w:w="28" w:type="dxa"/>
            </w:tcMar>
            <w:vAlign w:val="center"/>
          </w:tcPr>
          <w:p w14:paraId="4C3A343B" w14:textId="77777777" w:rsidR="00582BCD" w:rsidRDefault="00582BCD" w:rsidP="003D5F3B">
            <w:pPr>
              <w:pStyle w:val="05BODYTEXT"/>
              <w:jc w:val="right"/>
            </w:pPr>
            <w:r>
              <w:rPr>
                <w:sz w:val="14"/>
                <w:szCs w:val="14"/>
              </w:rPr>
              <w:t>0.00</w:t>
            </w:r>
          </w:p>
        </w:tc>
        <w:tc>
          <w:tcPr>
            <w:tcW w:w="647" w:type="dxa"/>
            <w:shd w:val="clear" w:color="000000" w:fill="auto"/>
            <w:tcMar>
              <w:top w:w="85" w:type="dxa"/>
              <w:left w:w="0" w:type="dxa"/>
              <w:bottom w:w="85" w:type="dxa"/>
              <w:right w:w="28" w:type="dxa"/>
            </w:tcMar>
            <w:vAlign w:val="center"/>
          </w:tcPr>
          <w:p w14:paraId="6FF29CB0" w14:textId="77777777" w:rsidR="00582BCD" w:rsidRDefault="00582BCD" w:rsidP="003D5F3B">
            <w:pPr>
              <w:pStyle w:val="05BODYTEXT"/>
              <w:jc w:val="right"/>
            </w:pPr>
            <w:r>
              <w:rPr>
                <w:sz w:val="14"/>
                <w:szCs w:val="14"/>
              </w:rPr>
              <w:t>537.44</w:t>
            </w:r>
          </w:p>
        </w:tc>
        <w:tc>
          <w:tcPr>
            <w:tcW w:w="648" w:type="dxa"/>
            <w:shd w:val="clear" w:color="000000" w:fill="auto"/>
            <w:tcMar>
              <w:top w:w="85" w:type="dxa"/>
              <w:left w:w="0" w:type="dxa"/>
              <w:bottom w:w="85" w:type="dxa"/>
              <w:right w:w="28" w:type="dxa"/>
            </w:tcMar>
            <w:vAlign w:val="center"/>
          </w:tcPr>
          <w:p w14:paraId="4972034C" w14:textId="77777777" w:rsidR="00582BCD" w:rsidRDefault="00582BCD" w:rsidP="003D5F3B">
            <w:pPr>
              <w:pStyle w:val="05BODYTEXT"/>
              <w:jc w:val="right"/>
            </w:pPr>
            <w:r>
              <w:rPr>
                <w:sz w:val="14"/>
                <w:szCs w:val="14"/>
              </w:rPr>
              <w:t>0.00</w:t>
            </w:r>
          </w:p>
        </w:tc>
        <w:tc>
          <w:tcPr>
            <w:tcW w:w="648" w:type="dxa"/>
            <w:shd w:val="clear" w:color="000000" w:fill="auto"/>
            <w:tcMar>
              <w:top w:w="85" w:type="dxa"/>
              <w:left w:w="0" w:type="dxa"/>
              <w:bottom w:w="85" w:type="dxa"/>
              <w:right w:w="28" w:type="dxa"/>
            </w:tcMar>
            <w:vAlign w:val="center"/>
          </w:tcPr>
          <w:p w14:paraId="35F56216" w14:textId="77777777" w:rsidR="00582BCD" w:rsidRDefault="00582BCD" w:rsidP="003D5F3B">
            <w:pPr>
              <w:pStyle w:val="05BODYTEXT"/>
              <w:jc w:val="right"/>
            </w:pPr>
            <w:r>
              <w:rPr>
                <w:sz w:val="14"/>
                <w:szCs w:val="14"/>
              </w:rPr>
              <w:t>556.08</w:t>
            </w:r>
          </w:p>
        </w:tc>
      </w:tr>
      <w:tr w:rsidR="00582BCD" w14:paraId="79A2164A" w14:textId="77777777" w:rsidTr="00034595">
        <w:trPr>
          <w:trHeight w:val="60"/>
        </w:trPr>
        <w:tc>
          <w:tcPr>
            <w:tcW w:w="454" w:type="dxa"/>
            <w:shd w:val="clear" w:color="000000" w:fill="auto"/>
            <w:tcMar>
              <w:top w:w="85" w:type="dxa"/>
              <w:left w:w="57" w:type="dxa"/>
              <w:bottom w:w="85" w:type="dxa"/>
              <w:right w:w="57" w:type="dxa"/>
            </w:tcMar>
            <w:vAlign w:val="center"/>
          </w:tcPr>
          <w:p w14:paraId="79A90A44" w14:textId="77777777" w:rsidR="00582BCD" w:rsidRDefault="00582BCD" w:rsidP="003D5F3B">
            <w:pPr>
              <w:pStyle w:val="05BODYTEXT"/>
            </w:pPr>
            <w:r>
              <w:rPr>
                <w:sz w:val="14"/>
                <w:szCs w:val="14"/>
              </w:rPr>
              <w:t>D</w:t>
            </w:r>
          </w:p>
        </w:tc>
        <w:tc>
          <w:tcPr>
            <w:tcW w:w="1133" w:type="dxa"/>
            <w:shd w:val="clear" w:color="000000" w:fill="auto"/>
            <w:tcMar>
              <w:top w:w="85" w:type="dxa"/>
              <w:left w:w="57" w:type="dxa"/>
              <w:bottom w:w="85" w:type="dxa"/>
              <w:right w:w="57" w:type="dxa"/>
            </w:tcMar>
            <w:vAlign w:val="center"/>
          </w:tcPr>
          <w:p w14:paraId="64FBBEBF" w14:textId="77777777" w:rsidR="00582BCD" w:rsidRDefault="00582BCD" w:rsidP="003D5F3B">
            <w:pPr>
              <w:pStyle w:val="05BODYTEXT"/>
            </w:pPr>
            <w:r>
              <w:rPr>
                <w:sz w:val="14"/>
                <w:szCs w:val="14"/>
              </w:rPr>
              <w:t>Inorganic chemicals</w:t>
            </w:r>
          </w:p>
        </w:tc>
        <w:tc>
          <w:tcPr>
            <w:tcW w:w="648" w:type="dxa"/>
            <w:shd w:val="clear" w:color="000000" w:fill="auto"/>
            <w:tcMar>
              <w:top w:w="85" w:type="dxa"/>
              <w:left w:w="0" w:type="dxa"/>
              <w:bottom w:w="85" w:type="dxa"/>
              <w:right w:w="28" w:type="dxa"/>
            </w:tcMar>
            <w:vAlign w:val="center"/>
          </w:tcPr>
          <w:p w14:paraId="28D1A2E5" w14:textId="77777777" w:rsidR="00582BCD" w:rsidRDefault="00582BCD" w:rsidP="003D5F3B">
            <w:pPr>
              <w:pStyle w:val="05BODYTEXT"/>
              <w:jc w:val="right"/>
            </w:pPr>
            <w:r>
              <w:rPr>
                <w:sz w:val="14"/>
                <w:szCs w:val="14"/>
              </w:rPr>
              <w:t>11603.40</w:t>
            </w:r>
          </w:p>
        </w:tc>
        <w:tc>
          <w:tcPr>
            <w:tcW w:w="648" w:type="dxa"/>
            <w:shd w:val="clear" w:color="000000" w:fill="auto"/>
            <w:tcMar>
              <w:top w:w="85" w:type="dxa"/>
              <w:left w:w="0" w:type="dxa"/>
              <w:bottom w:w="85" w:type="dxa"/>
              <w:right w:w="28" w:type="dxa"/>
            </w:tcMar>
            <w:vAlign w:val="center"/>
          </w:tcPr>
          <w:p w14:paraId="0D62E830" w14:textId="77777777" w:rsidR="00582BCD" w:rsidRDefault="00582BCD" w:rsidP="003D5F3B">
            <w:pPr>
              <w:pStyle w:val="05BODYTEXT"/>
              <w:jc w:val="right"/>
            </w:pPr>
            <w:r>
              <w:rPr>
                <w:sz w:val="14"/>
                <w:szCs w:val="14"/>
              </w:rPr>
              <w:t>15797.86</w:t>
            </w:r>
          </w:p>
        </w:tc>
        <w:tc>
          <w:tcPr>
            <w:tcW w:w="648" w:type="dxa"/>
            <w:shd w:val="clear" w:color="000000" w:fill="auto"/>
            <w:tcMar>
              <w:top w:w="85" w:type="dxa"/>
              <w:left w:w="0" w:type="dxa"/>
              <w:bottom w:w="85" w:type="dxa"/>
              <w:right w:w="28" w:type="dxa"/>
            </w:tcMar>
            <w:vAlign w:val="center"/>
          </w:tcPr>
          <w:p w14:paraId="2672275F" w14:textId="77777777" w:rsidR="00582BCD" w:rsidRDefault="00582BCD" w:rsidP="003D5F3B">
            <w:pPr>
              <w:pStyle w:val="05BODYTEXT"/>
              <w:jc w:val="right"/>
            </w:pPr>
            <w:r>
              <w:rPr>
                <w:sz w:val="14"/>
                <w:szCs w:val="14"/>
              </w:rPr>
              <w:t>0.00</w:t>
            </w:r>
          </w:p>
        </w:tc>
        <w:tc>
          <w:tcPr>
            <w:tcW w:w="647" w:type="dxa"/>
            <w:shd w:val="clear" w:color="000000" w:fill="auto"/>
            <w:tcMar>
              <w:top w:w="85" w:type="dxa"/>
              <w:left w:w="0" w:type="dxa"/>
              <w:bottom w:w="85" w:type="dxa"/>
              <w:right w:w="28" w:type="dxa"/>
            </w:tcMar>
            <w:vAlign w:val="center"/>
          </w:tcPr>
          <w:p w14:paraId="045D2841" w14:textId="77777777" w:rsidR="00582BCD" w:rsidRDefault="00582BCD" w:rsidP="003D5F3B">
            <w:pPr>
              <w:pStyle w:val="05BODYTEXT"/>
              <w:jc w:val="right"/>
            </w:pPr>
            <w:r>
              <w:rPr>
                <w:sz w:val="14"/>
                <w:szCs w:val="14"/>
              </w:rPr>
              <w:t>128.81</w:t>
            </w:r>
          </w:p>
        </w:tc>
        <w:tc>
          <w:tcPr>
            <w:tcW w:w="648" w:type="dxa"/>
            <w:shd w:val="clear" w:color="000000" w:fill="auto"/>
            <w:tcMar>
              <w:top w:w="85" w:type="dxa"/>
              <w:left w:w="0" w:type="dxa"/>
              <w:bottom w:w="85" w:type="dxa"/>
              <w:right w:w="28" w:type="dxa"/>
            </w:tcMar>
            <w:vAlign w:val="center"/>
          </w:tcPr>
          <w:p w14:paraId="04DDF6B2" w14:textId="77777777" w:rsidR="00582BCD" w:rsidRDefault="00582BCD" w:rsidP="003D5F3B">
            <w:pPr>
              <w:pStyle w:val="05BODYTEXT"/>
              <w:jc w:val="right"/>
            </w:pPr>
            <w:r>
              <w:rPr>
                <w:sz w:val="14"/>
                <w:szCs w:val="14"/>
              </w:rPr>
              <w:t>92744.83</w:t>
            </w:r>
          </w:p>
        </w:tc>
        <w:tc>
          <w:tcPr>
            <w:tcW w:w="648" w:type="dxa"/>
            <w:shd w:val="clear" w:color="000000" w:fill="auto"/>
            <w:tcMar>
              <w:top w:w="85" w:type="dxa"/>
              <w:left w:w="0" w:type="dxa"/>
              <w:bottom w:w="85" w:type="dxa"/>
              <w:right w:w="28" w:type="dxa"/>
            </w:tcMar>
            <w:vAlign w:val="center"/>
          </w:tcPr>
          <w:p w14:paraId="524DBD2A" w14:textId="77777777" w:rsidR="00582BCD" w:rsidRDefault="00582BCD" w:rsidP="003D5F3B">
            <w:pPr>
              <w:pStyle w:val="05BODYTEXT"/>
              <w:jc w:val="right"/>
            </w:pPr>
            <w:r>
              <w:rPr>
                <w:sz w:val="14"/>
                <w:szCs w:val="14"/>
              </w:rPr>
              <w:t>234.00</w:t>
            </w:r>
          </w:p>
        </w:tc>
        <w:tc>
          <w:tcPr>
            <w:tcW w:w="647" w:type="dxa"/>
            <w:shd w:val="clear" w:color="000000" w:fill="auto"/>
            <w:tcMar>
              <w:top w:w="85" w:type="dxa"/>
              <w:left w:w="0" w:type="dxa"/>
              <w:bottom w:w="85" w:type="dxa"/>
              <w:right w:w="28" w:type="dxa"/>
            </w:tcMar>
            <w:vAlign w:val="center"/>
          </w:tcPr>
          <w:p w14:paraId="0B5EDE6F" w14:textId="77777777" w:rsidR="00582BCD" w:rsidRDefault="00582BCD" w:rsidP="003D5F3B">
            <w:pPr>
              <w:pStyle w:val="05BODYTEXT"/>
              <w:jc w:val="right"/>
            </w:pPr>
            <w:r>
              <w:rPr>
                <w:sz w:val="14"/>
                <w:szCs w:val="14"/>
              </w:rPr>
              <w:t>765.06</w:t>
            </w:r>
          </w:p>
        </w:tc>
        <w:tc>
          <w:tcPr>
            <w:tcW w:w="648" w:type="dxa"/>
            <w:shd w:val="clear" w:color="000000" w:fill="auto"/>
            <w:tcMar>
              <w:top w:w="85" w:type="dxa"/>
              <w:left w:w="0" w:type="dxa"/>
              <w:bottom w:w="85" w:type="dxa"/>
              <w:right w:w="28" w:type="dxa"/>
            </w:tcMar>
            <w:vAlign w:val="center"/>
          </w:tcPr>
          <w:p w14:paraId="51880A8F" w14:textId="77777777" w:rsidR="00582BCD" w:rsidRDefault="00582BCD" w:rsidP="003D5F3B">
            <w:pPr>
              <w:pStyle w:val="05BODYTEXT"/>
              <w:jc w:val="right"/>
            </w:pPr>
            <w:r>
              <w:rPr>
                <w:sz w:val="14"/>
                <w:szCs w:val="14"/>
              </w:rPr>
              <w:t>0.00</w:t>
            </w:r>
          </w:p>
        </w:tc>
        <w:tc>
          <w:tcPr>
            <w:tcW w:w="648" w:type="dxa"/>
            <w:shd w:val="clear" w:color="000000" w:fill="auto"/>
            <w:tcMar>
              <w:top w:w="85" w:type="dxa"/>
              <w:left w:w="0" w:type="dxa"/>
              <w:bottom w:w="85" w:type="dxa"/>
              <w:right w:w="28" w:type="dxa"/>
            </w:tcMar>
            <w:vAlign w:val="center"/>
          </w:tcPr>
          <w:p w14:paraId="6B09FFAA" w14:textId="77777777" w:rsidR="00582BCD" w:rsidRDefault="00582BCD" w:rsidP="003D5F3B">
            <w:pPr>
              <w:pStyle w:val="05BODYTEXT"/>
              <w:jc w:val="right"/>
            </w:pPr>
            <w:r>
              <w:rPr>
                <w:sz w:val="14"/>
                <w:szCs w:val="14"/>
              </w:rPr>
              <w:t>121273.96</w:t>
            </w:r>
          </w:p>
        </w:tc>
      </w:tr>
      <w:tr w:rsidR="00582BCD" w14:paraId="7929EAB2" w14:textId="77777777" w:rsidTr="00034595">
        <w:trPr>
          <w:trHeight w:val="60"/>
        </w:trPr>
        <w:tc>
          <w:tcPr>
            <w:tcW w:w="454" w:type="dxa"/>
            <w:shd w:val="clear" w:color="000000" w:fill="auto"/>
            <w:tcMar>
              <w:top w:w="85" w:type="dxa"/>
              <w:left w:w="57" w:type="dxa"/>
              <w:bottom w:w="85" w:type="dxa"/>
              <w:right w:w="57" w:type="dxa"/>
            </w:tcMar>
            <w:vAlign w:val="center"/>
          </w:tcPr>
          <w:p w14:paraId="5A3E06B3" w14:textId="77777777" w:rsidR="00582BCD" w:rsidRDefault="00582BCD" w:rsidP="003D5F3B">
            <w:pPr>
              <w:pStyle w:val="05BODYTEXT"/>
            </w:pPr>
            <w:r>
              <w:rPr>
                <w:sz w:val="14"/>
                <w:szCs w:val="14"/>
              </w:rPr>
              <w:t>E</w:t>
            </w:r>
          </w:p>
        </w:tc>
        <w:tc>
          <w:tcPr>
            <w:tcW w:w="1133" w:type="dxa"/>
            <w:shd w:val="clear" w:color="000000" w:fill="auto"/>
            <w:tcMar>
              <w:top w:w="85" w:type="dxa"/>
              <w:left w:w="57" w:type="dxa"/>
              <w:bottom w:w="85" w:type="dxa"/>
              <w:right w:w="57" w:type="dxa"/>
            </w:tcMar>
            <w:vAlign w:val="center"/>
          </w:tcPr>
          <w:p w14:paraId="1893D792" w14:textId="77777777" w:rsidR="00582BCD" w:rsidRDefault="00582BCD" w:rsidP="003D5F3B">
            <w:pPr>
              <w:pStyle w:val="05BODYTEXT"/>
            </w:pPr>
            <w:r>
              <w:rPr>
                <w:sz w:val="14"/>
                <w:szCs w:val="14"/>
              </w:rPr>
              <w:t>Reactive chemicals</w:t>
            </w:r>
          </w:p>
        </w:tc>
        <w:tc>
          <w:tcPr>
            <w:tcW w:w="648" w:type="dxa"/>
            <w:shd w:val="clear" w:color="000000" w:fill="auto"/>
            <w:tcMar>
              <w:top w:w="85" w:type="dxa"/>
              <w:left w:w="0" w:type="dxa"/>
              <w:bottom w:w="85" w:type="dxa"/>
              <w:right w:w="28" w:type="dxa"/>
            </w:tcMar>
            <w:vAlign w:val="center"/>
          </w:tcPr>
          <w:p w14:paraId="7AC1CE02" w14:textId="77777777" w:rsidR="00582BCD" w:rsidRDefault="00582BCD" w:rsidP="003D5F3B">
            <w:pPr>
              <w:pStyle w:val="05BODYTEXT"/>
              <w:jc w:val="right"/>
            </w:pPr>
            <w:r>
              <w:rPr>
                <w:sz w:val="14"/>
                <w:szCs w:val="14"/>
              </w:rPr>
              <w:t>0.00</w:t>
            </w:r>
          </w:p>
        </w:tc>
        <w:tc>
          <w:tcPr>
            <w:tcW w:w="648" w:type="dxa"/>
            <w:shd w:val="clear" w:color="000000" w:fill="auto"/>
            <w:tcMar>
              <w:top w:w="85" w:type="dxa"/>
              <w:left w:w="0" w:type="dxa"/>
              <w:bottom w:w="85" w:type="dxa"/>
              <w:right w:w="28" w:type="dxa"/>
            </w:tcMar>
            <w:vAlign w:val="center"/>
          </w:tcPr>
          <w:p w14:paraId="780917FC" w14:textId="77777777" w:rsidR="00582BCD" w:rsidRDefault="00582BCD" w:rsidP="003D5F3B">
            <w:pPr>
              <w:pStyle w:val="05BODYTEXT"/>
              <w:jc w:val="right"/>
            </w:pPr>
            <w:r>
              <w:rPr>
                <w:sz w:val="14"/>
                <w:szCs w:val="14"/>
              </w:rPr>
              <w:t>10.65</w:t>
            </w:r>
          </w:p>
        </w:tc>
        <w:tc>
          <w:tcPr>
            <w:tcW w:w="648" w:type="dxa"/>
            <w:shd w:val="clear" w:color="000000" w:fill="auto"/>
            <w:tcMar>
              <w:top w:w="85" w:type="dxa"/>
              <w:left w:w="0" w:type="dxa"/>
              <w:bottom w:w="85" w:type="dxa"/>
              <w:right w:w="28" w:type="dxa"/>
            </w:tcMar>
            <w:vAlign w:val="center"/>
          </w:tcPr>
          <w:p w14:paraId="0FEA2918" w14:textId="77777777" w:rsidR="00582BCD" w:rsidRDefault="00582BCD" w:rsidP="003D5F3B">
            <w:pPr>
              <w:pStyle w:val="05BODYTEXT"/>
              <w:jc w:val="right"/>
            </w:pPr>
            <w:r>
              <w:rPr>
                <w:sz w:val="14"/>
                <w:szCs w:val="14"/>
              </w:rPr>
              <w:t>0.00</w:t>
            </w:r>
          </w:p>
        </w:tc>
        <w:tc>
          <w:tcPr>
            <w:tcW w:w="647" w:type="dxa"/>
            <w:shd w:val="clear" w:color="000000" w:fill="auto"/>
            <w:tcMar>
              <w:top w:w="85" w:type="dxa"/>
              <w:left w:w="0" w:type="dxa"/>
              <w:bottom w:w="85" w:type="dxa"/>
              <w:right w:w="28" w:type="dxa"/>
            </w:tcMar>
            <w:vAlign w:val="center"/>
          </w:tcPr>
          <w:p w14:paraId="25372BA7" w14:textId="77777777" w:rsidR="00582BCD" w:rsidRDefault="00582BCD" w:rsidP="003D5F3B">
            <w:pPr>
              <w:pStyle w:val="05BODYTEXT"/>
              <w:jc w:val="right"/>
            </w:pPr>
            <w:r>
              <w:rPr>
                <w:sz w:val="14"/>
                <w:szCs w:val="14"/>
              </w:rPr>
              <w:t>0.00</w:t>
            </w:r>
          </w:p>
        </w:tc>
        <w:tc>
          <w:tcPr>
            <w:tcW w:w="648" w:type="dxa"/>
            <w:shd w:val="clear" w:color="000000" w:fill="auto"/>
            <w:tcMar>
              <w:top w:w="85" w:type="dxa"/>
              <w:left w:w="0" w:type="dxa"/>
              <w:bottom w:w="85" w:type="dxa"/>
              <w:right w:w="28" w:type="dxa"/>
            </w:tcMar>
            <w:vAlign w:val="center"/>
          </w:tcPr>
          <w:p w14:paraId="50926668" w14:textId="77777777" w:rsidR="00582BCD" w:rsidRDefault="00582BCD" w:rsidP="003D5F3B">
            <w:pPr>
              <w:pStyle w:val="05BODYTEXT"/>
              <w:jc w:val="right"/>
            </w:pPr>
            <w:r>
              <w:rPr>
                <w:sz w:val="14"/>
                <w:szCs w:val="14"/>
              </w:rPr>
              <w:t>0.00</w:t>
            </w:r>
          </w:p>
        </w:tc>
        <w:tc>
          <w:tcPr>
            <w:tcW w:w="648" w:type="dxa"/>
            <w:shd w:val="clear" w:color="000000" w:fill="auto"/>
            <w:tcMar>
              <w:top w:w="85" w:type="dxa"/>
              <w:left w:w="0" w:type="dxa"/>
              <w:bottom w:w="85" w:type="dxa"/>
              <w:right w:w="28" w:type="dxa"/>
            </w:tcMar>
            <w:vAlign w:val="center"/>
          </w:tcPr>
          <w:p w14:paraId="1B6F7B3A" w14:textId="77777777" w:rsidR="00582BCD" w:rsidRDefault="00582BCD" w:rsidP="003D5F3B">
            <w:pPr>
              <w:pStyle w:val="05BODYTEXT"/>
              <w:jc w:val="right"/>
            </w:pPr>
            <w:r>
              <w:rPr>
                <w:sz w:val="14"/>
                <w:szCs w:val="14"/>
              </w:rPr>
              <w:t>0.00</w:t>
            </w:r>
          </w:p>
        </w:tc>
        <w:tc>
          <w:tcPr>
            <w:tcW w:w="647" w:type="dxa"/>
            <w:shd w:val="clear" w:color="000000" w:fill="auto"/>
            <w:tcMar>
              <w:top w:w="85" w:type="dxa"/>
              <w:left w:w="0" w:type="dxa"/>
              <w:bottom w:w="85" w:type="dxa"/>
              <w:right w:w="28" w:type="dxa"/>
            </w:tcMar>
            <w:vAlign w:val="center"/>
          </w:tcPr>
          <w:p w14:paraId="1ED71293" w14:textId="77777777" w:rsidR="00582BCD" w:rsidRDefault="00582BCD" w:rsidP="003D5F3B">
            <w:pPr>
              <w:pStyle w:val="05BODYTEXT"/>
              <w:jc w:val="right"/>
            </w:pPr>
            <w:r>
              <w:rPr>
                <w:sz w:val="14"/>
                <w:szCs w:val="14"/>
              </w:rPr>
              <w:t>0.00</w:t>
            </w:r>
          </w:p>
        </w:tc>
        <w:tc>
          <w:tcPr>
            <w:tcW w:w="648" w:type="dxa"/>
            <w:shd w:val="clear" w:color="000000" w:fill="auto"/>
            <w:tcMar>
              <w:top w:w="85" w:type="dxa"/>
              <w:left w:w="0" w:type="dxa"/>
              <w:bottom w:w="85" w:type="dxa"/>
              <w:right w:w="28" w:type="dxa"/>
            </w:tcMar>
            <w:vAlign w:val="center"/>
          </w:tcPr>
          <w:p w14:paraId="3BF05537" w14:textId="77777777" w:rsidR="00582BCD" w:rsidRDefault="00582BCD" w:rsidP="003D5F3B">
            <w:pPr>
              <w:pStyle w:val="05BODYTEXT"/>
              <w:jc w:val="right"/>
            </w:pPr>
            <w:r>
              <w:rPr>
                <w:sz w:val="14"/>
                <w:szCs w:val="14"/>
              </w:rPr>
              <w:t>0.00</w:t>
            </w:r>
          </w:p>
        </w:tc>
        <w:tc>
          <w:tcPr>
            <w:tcW w:w="648" w:type="dxa"/>
            <w:shd w:val="clear" w:color="000000" w:fill="auto"/>
            <w:tcMar>
              <w:top w:w="85" w:type="dxa"/>
              <w:left w:w="0" w:type="dxa"/>
              <w:bottom w:w="85" w:type="dxa"/>
              <w:right w:w="28" w:type="dxa"/>
            </w:tcMar>
            <w:vAlign w:val="center"/>
          </w:tcPr>
          <w:p w14:paraId="0E01E138" w14:textId="77777777" w:rsidR="00582BCD" w:rsidRDefault="00582BCD" w:rsidP="003D5F3B">
            <w:pPr>
              <w:pStyle w:val="05BODYTEXT"/>
              <w:jc w:val="right"/>
            </w:pPr>
            <w:r>
              <w:rPr>
                <w:sz w:val="14"/>
                <w:szCs w:val="14"/>
              </w:rPr>
              <w:t>10.65</w:t>
            </w:r>
          </w:p>
        </w:tc>
      </w:tr>
      <w:tr w:rsidR="00582BCD" w14:paraId="27D9306B" w14:textId="77777777" w:rsidTr="00034595">
        <w:trPr>
          <w:trHeight w:val="60"/>
        </w:trPr>
        <w:tc>
          <w:tcPr>
            <w:tcW w:w="454" w:type="dxa"/>
            <w:shd w:val="clear" w:color="000000" w:fill="auto"/>
            <w:tcMar>
              <w:top w:w="85" w:type="dxa"/>
              <w:left w:w="57" w:type="dxa"/>
              <w:bottom w:w="85" w:type="dxa"/>
              <w:right w:w="57" w:type="dxa"/>
            </w:tcMar>
            <w:vAlign w:val="center"/>
          </w:tcPr>
          <w:p w14:paraId="581DA832" w14:textId="77777777" w:rsidR="00582BCD" w:rsidRDefault="00582BCD" w:rsidP="003D5F3B">
            <w:pPr>
              <w:pStyle w:val="05BODYTEXT"/>
            </w:pPr>
            <w:r>
              <w:rPr>
                <w:sz w:val="14"/>
                <w:szCs w:val="14"/>
              </w:rPr>
              <w:t>F</w:t>
            </w:r>
          </w:p>
        </w:tc>
        <w:tc>
          <w:tcPr>
            <w:tcW w:w="1133" w:type="dxa"/>
            <w:shd w:val="clear" w:color="000000" w:fill="auto"/>
            <w:tcMar>
              <w:top w:w="85" w:type="dxa"/>
              <w:left w:w="57" w:type="dxa"/>
              <w:bottom w:w="85" w:type="dxa"/>
              <w:right w:w="57" w:type="dxa"/>
            </w:tcMar>
            <w:vAlign w:val="center"/>
          </w:tcPr>
          <w:p w14:paraId="04CA77FC" w14:textId="77777777" w:rsidR="00582BCD" w:rsidRDefault="00582BCD" w:rsidP="003D5F3B">
            <w:pPr>
              <w:pStyle w:val="05BODYTEXT"/>
            </w:pPr>
            <w:r>
              <w:rPr>
                <w:sz w:val="14"/>
                <w:szCs w:val="14"/>
              </w:rPr>
              <w:t>Paints, resins, inks organic sludges</w:t>
            </w:r>
          </w:p>
        </w:tc>
        <w:tc>
          <w:tcPr>
            <w:tcW w:w="648" w:type="dxa"/>
            <w:shd w:val="clear" w:color="000000" w:fill="auto"/>
            <w:tcMar>
              <w:top w:w="85" w:type="dxa"/>
              <w:left w:w="0" w:type="dxa"/>
              <w:bottom w:w="85" w:type="dxa"/>
              <w:right w:w="28" w:type="dxa"/>
            </w:tcMar>
            <w:vAlign w:val="center"/>
          </w:tcPr>
          <w:p w14:paraId="6669AEA6" w14:textId="77777777" w:rsidR="00582BCD" w:rsidRDefault="00582BCD" w:rsidP="003D5F3B">
            <w:pPr>
              <w:pStyle w:val="05BODYTEXT"/>
              <w:jc w:val="right"/>
            </w:pPr>
            <w:r>
              <w:rPr>
                <w:sz w:val="14"/>
                <w:szCs w:val="14"/>
              </w:rPr>
              <w:t>78.26</w:t>
            </w:r>
          </w:p>
        </w:tc>
        <w:tc>
          <w:tcPr>
            <w:tcW w:w="648" w:type="dxa"/>
            <w:shd w:val="clear" w:color="000000" w:fill="auto"/>
            <w:tcMar>
              <w:top w:w="85" w:type="dxa"/>
              <w:left w:w="0" w:type="dxa"/>
              <w:bottom w:w="85" w:type="dxa"/>
              <w:right w:w="28" w:type="dxa"/>
            </w:tcMar>
            <w:vAlign w:val="center"/>
          </w:tcPr>
          <w:p w14:paraId="7F5E07AB" w14:textId="77777777" w:rsidR="00582BCD" w:rsidRDefault="00582BCD" w:rsidP="003D5F3B">
            <w:pPr>
              <w:pStyle w:val="05BODYTEXT"/>
              <w:jc w:val="right"/>
            </w:pPr>
            <w:r>
              <w:rPr>
                <w:sz w:val="14"/>
                <w:szCs w:val="14"/>
              </w:rPr>
              <w:t>1307.59</w:t>
            </w:r>
          </w:p>
        </w:tc>
        <w:tc>
          <w:tcPr>
            <w:tcW w:w="648" w:type="dxa"/>
            <w:shd w:val="clear" w:color="000000" w:fill="auto"/>
            <w:tcMar>
              <w:top w:w="85" w:type="dxa"/>
              <w:left w:w="0" w:type="dxa"/>
              <w:bottom w:w="85" w:type="dxa"/>
              <w:right w:w="28" w:type="dxa"/>
            </w:tcMar>
            <w:vAlign w:val="center"/>
          </w:tcPr>
          <w:p w14:paraId="55592481" w14:textId="77777777" w:rsidR="00582BCD" w:rsidRDefault="00582BCD" w:rsidP="003D5F3B">
            <w:pPr>
              <w:pStyle w:val="05BODYTEXT"/>
              <w:jc w:val="right"/>
            </w:pPr>
            <w:r>
              <w:rPr>
                <w:sz w:val="14"/>
                <w:szCs w:val="14"/>
              </w:rPr>
              <w:t>156.40</w:t>
            </w:r>
          </w:p>
        </w:tc>
        <w:tc>
          <w:tcPr>
            <w:tcW w:w="647" w:type="dxa"/>
            <w:shd w:val="clear" w:color="000000" w:fill="auto"/>
            <w:tcMar>
              <w:top w:w="85" w:type="dxa"/>
              <w:left w:w="0" w:type="dxa"/>
              <w:bottom w:w="85" w:type="dxa"/>
              <w:right w:w="28" w:type="dxa"/>
            </w:tcMar>
            <w:vAlign w:val="center"/>
          </w:tcPr>
          <w:p w14:paraId="57DA4C97" w14:textId="77777777" w:rsidR="00582BCD" w:rsidRDefault="00582BCD" w:rsidP="003D5F3B">
            <w:pPr>
              <w:pStyle w:val="05BODYTEXT"/>
              <w:jc w:val="right"/>
            </w:pPr>
            <w:r>
              <w:rPr>
                <w:sz w:val="14"/>
                <w:szCs w:val="14"/>
              </w:rPr>
              <w:t>130.85</w:t>
            </w:r>
          </w:p>
        </w:tc>
        <w:tc>
          <w:tcPr>
            <w:tcW w:w="648" w:type="dxa"/>
            <w:shd w:val="clear" w:color="000000" w:fill="auto"/>
            <w:tcMar>
              <w:top w:w="85" w:type="dxa"/>
              <w:left w:w="0" w:type="dxa"/>
              <w:bottom w:w="85" w:type="dxa"/>
              <w:right w:w="28" w:type="dxa"/>
            </w:tcMar>
            <w:vAlign w:val="center"/>
          </w:tcPr>
          <w:p w14:paraId="6CB933FD" w14:textId="77777777" w:rsidR="00582BCD" w:rsidRDefault="00582BCD" w:rsidP="003D5F3B">
            <w:pPr>
              <w:pStyle w:val="05BODYTEXT"/>
              <w:jc w:val="right"/>
            </w:pPr>
            <w:r>
              <w:rPr>
                <w:sz w:val="14"/>
                <w:szCs w:val="14"/>
              </w:rPr>
              <w:t>0.00</w:t>
            </w:r>
          </w:p>
        </w:tc>
        <w:tc>
          <w:tcPr>
            <w:tcW w:w="648" w:type="dxa"/>
            <w:shd w:val="clear" w:color="000000" w:fill="auto"/>
            <w:tcMar>
              <w:top w:w="85" w:type="dxa"/>
              <w:left w:w="0" w:type="dxa"/>
              <w:bottom w:w="85" w:type="dxa"/>
              <w:right w:w="28" w:type="dxa"/>
            </w:tcMar>
            <w:vAlign w:val="center"/>
          </w:tcPr>
          <w:p w14:paraId="180C69C6" w14:textId="77777777" w:rsidR="00582BCD" w:rsidRDefault="00582BCD" w:rsidP="003D5F3B">
            <w:pPr>
              <w:pStyle w:val="05BODYTEXT"/>
              <w:jc w:val="right"/>
            </w:pPr>
            <w:r>
              <w:rPr>
                <w:sz w:val="14"/>
                <w:szCs w:val="14"/>
              </w:rPr>
              <w:t>0.00</w:t>
            </w:r>
          </w:p>
        </w:tc>
        <w:tc>
          <w:tcPr>
            <w:tcW w:w="647" w:type="dxa"/>
            <w:shd w:val="clear" w:color="000000" w:fill="auto"/>
            <w:tcMar>
              <w:top w:w="85" w:type="dxa"/>
              <w:left w:w="0" w:type="dxa"/>
              <w:bottom w:w="85" w:type="dxa"/>
              <w:right w:w="28" w:type="dxa"/>
            </w:tcMar>
            <w:vAlign w:val="center"/>
          </w:tcPr>
          <w:p w14:paraId="2F4283F5" w14:textId="77777777" w:rsidR="00582BCD" w:rsidRDefault="00582BCD" w:rsidP="003D5F3B">
            <w:pPr>
              <w:pStyle w:val="05BODYTEXT"/>
              <w:jc w:val="right"/>
            </w:pPr>
            <w:r>
              <w:rPr>
                <w:sz w:val="14"/>
                <w:szCs w:val="14"/>
              </w:rPr>
              <w:t>1923.95</w:t>
            </w:r>
          </w:p>
        </w:tc>
        <w:tc>
          <w:tcPr>
            <w:tcW w:w="648" w:type="dxa"/>
            <w:shd w:val="clear" w:color="000000" w:fill="auto"/>
            <w:tcMar>
              <w:top w:w="85" w:type="dxa"/>
              <w:left w:w="0" w:type="dxa"/>
              <w:bottom w:w="85" w:type="dxa"/>
              <w:right w:w="28" w:type="dxa"/>
            </w:tcMar>
            <w:vAlign w:val="center"/>
          </w:tcPr>
          <w:p w14:paraId="25CD1C3B" w14:textId="77777777" w:rsidR="00582BCD" w:rsidRDefault="00582BCD" w:rsidP="003D5F3B">
            <w:pPr>
              <w:pStyle w:val="05BODYTEXT"/>
              <w:jc w:val="right"/>
            </w:pPr>
            <w:r>
              <w:rPr>
                <w:sz w:val="14"/>
                <w:szCs w:val="14"/>
              </w:rPr>
              <w:t>0.00</w:t>
            </w:r>
          </w:p>
        </w:tc>
        <w:tc>
          <w:tcPr>
            <w:tcW w:w="648" w:type="dxa"/>
            <w:shd w:val="clear" w:color="000000" w:fill="auto"/>
            <w:tcMar>
              <w:top w:w="85" w:type="dxa"/>
              <w:left w:w="0" w:type="dxa"/>
              <w:bottom w:w="85" w:type="dxa"/>
              <w:right w:w="28" w:type="dxa"/>
            </w:tcMar>
            <w:vAlign w:val="center"/>
          </w:tcPr>
          <w:p w14:paraId="48C0CF30" w14:textId="77777777" w:rsidR="00582BCD" w:rsidRDefault="00582BCD" w:rsidP="003D5F3B">
            <w:pPr>
              <w:pStyle w:val="05BODYTEXT"/>
              <w:jc w:val="right"/>
            </w:pPr>
            <w:r>
              <w:rPr>
                <w:sz w:val="14"/>
                <w:szCs w:val="14"/>
              </w:rPr>
              <w:t>3597.05</w:t>
            </w:r>
          </w:p>
        </w:tc>
      </w:tr>
      <w:tr w:rsidR="00582BCD" w14:paraId="2231AD56" w14:textId="77777777" w:rsidTr="00034595">
        <w:trPr>
          <w:trHeight w:val="60"/>
        </w:trPr>
        <w:tc>
          <w:tcPr>
            <w:tcW w:w="454" w:type="dxa"/>
            <w:shd w:val="clear" w:color="000000" w:fill="auto"/>
            <w:tcMar>
              <w:top w:w="85" w:type="dxa"/>
              <w:left w:w="57" w:type="dxa"/>
              <w:bottom w:w="85" w:type="dxa"/>
              <w:right w:w="57" w:type="dxa"/>
            </w:tcMar>
            <w:vAlign w:val="center"/>
          </w:tcPr>
          <w:p w14:paraId="52233364" w14:textId="77777777" w:rsidR="00582BCD" w:rsidRDefault="00582BCD" w:rsidP="003D5F3B">
            <w:pPr>
              <w:pStyle w:val="05BODYTEXT"/>
            </w:pPr>
            <w:r>
              <w:rPr>
                <w:sz w:val="14"/>
                <w:szCs w:val="14"/>
              </w:rPr>
              <w:t>G</w:t>
            </w:r>
          </w:p>
        </w:tc>
        <w:tc>
          <w:tcPr>
            <w:tcW w:w="1133" w:type="dxa"/>
            <w:shd w:val="clear" w:color="000000" w:fill="auto"/>
            <w:tcMar>
              <w:top w:w="85" w:type="dxa"/>
              <w:left w:w="57" w:type="dxa"/>
              <w:bottom w:w="85" w:type="dxa"/>
              <w:right w:w="57" w:type="dxa"/>
            </w:tcMar>
            <w:vAlign w:val="center"/>
          </w:tcPr>
          <w:p w14:paraId="2B7757D9" w14:textId="77777777" w:rsidR="00582BCD" w:rsidRDefault="00582BCD" w:rsidP="003D5F3B">
            <w:pPr>
              <w:pStyle w:val="05BODYTEXT"/>
            </w:pPr>
            <w:r>
              <w:rPr>
                <w:sz w:val="14"/>
                <w:szCs w:val="14"/>
              </w:rPr>
              <w:t>Organic solvents</w:t>
            </w:r>
          </w:p>
        </w:tc>
        <w:tc>
          <w:tcPr>
            <w:tcW w:w="648" w:type="dxa"/>
            <w:shd w:val="clear" w:color="000000" w:fill="auto"/>
            <w:tcMar>
              <w:top w:w="85" w:type="dxa"/>
              <w:left w:w="0" w:type="dxa"/>
              <w:bottom w:w="85" w:type="dxa"/>
              <w:right w:w="28" w:type="dxa"/>
            </w:tcMar>
            <w:vAlign w:val="center"/>
          </w:tcPr>
          <w:p w14:paraId="1C71F57A" w14:textId="77777777" w:rsidR="00582BCD" w:rsidRDefault="00582BCD" w:rsidP="003D5F3B">
            <w:pPr>
              <w:pStyle w:val="05BODYTEXT"/>
              <w:jc w:val="right"/>
            </w:pPr>
            <w:r>
              <w:rPr>
                <w:sz w:val="14"/>
                <w:szCs w:val="14"/>
              </w:rPr>
              <w:t>36.86</w:t>
            </w:r>
          </w:p>
        </w:tc>
        <w:tc>
          <w:tcPr>
            <w:tcW w:w="648" w:type="dxa"/>
            <w:shd w:val="clear" w:color="000000" w:fill="auto"/>
            <w:tcMar>
              <w:top w:w="85" w:type="dxa"/>
              <w:left w:w="0" w:type="dxa"/>
              <w:bottom w:w="85" w:type="dxa"/>
              <w:right w:w="28" w:type="dxa"/>
            </w:tcMar>
            <w:vAlign w:val="center"/>
          </w:tcPr>
          <w:p w14:paraId="5AE31466" w14:textId="77777777" w:rsidR="00582BCD" w:rsidRDefault="00582BCD" w:rsidP="003D5F3B">
            <w:pPr>
              <w:pStyle w:val="05BODYTEXT"/>
              <w:jc w:val="right"/>
            </w:pPr>
            <w:r>
              <w:rPr>
                <w:sz w:val="14"/>
                <w:szCs w:val="14"/>
              </w:rPr>
              <w:t>59.55</w:t>
            </w:r>
          </w:p>
        </w:tc>
        <w:tc>
          <w:tcPr>
            <w:tcW w:w="648" w:type="dxa"/>
            <w:shd w:val="clear" w:color="000000" w:fill="auto"/>
            <w:tcMar>
              <w:top w:w="85" w:type="dxa"/>
              <w:left w:w="0" w:type="dxa"/>
              <w:bottom w:w="85" w:type="dxa"/>
              <w:right w:w="28" w:type="dxa"/>
            </w:tcMar>
            <w:vAlign w:val="center"/>
          </w:tcPr>
          <w:p w14:paraId="5492670B" w14:textId="77777777" w:rsidR="00582BCD" w:rsidRDefault="00582BCD" w:rsidP="003D5F3B">
            <w:pPr>
              <w:pStyle w:val="05BODYTEXT"/>
              <w:jc w:val="right"/>
            </w:pPr>
            <w:r>
              <w:rPr>
                <w:sz w:val="14"/>
                <w:szCs w:val="14"/>
              </w:rPr>
              <w:t>0.00</w:t>
            </w:r>
          </w:p>
        </w:tc>
        <w:tc>
          <w:tcPr>
            <w:tcW w:w="647" w:type="dxa"/>
            <w:shd w:val="clear" w:color="000000" w:fill="auto"/>
            <w:tcMar>
              <w:top w:w="85" w:type="dxa"/>
              <w:left w:w="0" w:type="dxa"/>
              <w:bottom w:w="85" w:type="dxa"/>
              <w:right w:w="28" w:type="dxa"/>
            </w:tcMar>
            <w:vAlign w:val="center"/>
          </w:tcPr>
          <w:p w14:paraId="0F87F09C" w14:textId="77777777" w:rsidR="00582BCD" w:rsidRDefault="00582BCD" w:rsidP="003D5F3B">
            <w:pPr>
              <w:pStyle w:val="05BODYTEXT"/>
              <w:jc w:val="right"/>
            </w:pPr>
            <w:r>
              <w:rPr>
                <w:sz w:val="14"/>
                <w:szCs w:val="14"/>
              </w:rPr>
              <w:t>65.76</w:t>
            </w:r>
          </w:p>
        </w:tc>
        <w:tc>
          <w:tcPr>
            <w:tcW w:w="648" w:type="dxa"/>
            <w:shd w:val="clear" w:color="000000" w:fill="auto"/>
            <w:tcMar>
              <w:top w:w="85" w:type="dxa"/>
              <w:left w:w="0" w:type="dxa"/>
              <w:bottom w:w="85" w:type="dxa"/>
              <w:right w:w="28" w:type="dxa"/>
            </w:tcMar>
            <w:vAlign w:val="center"/>
          </w:tcPr>
          <w:p w14:paraId="6D263B74" w14:textId="77777777" w:rsidR="00582BCD" w:rsidRDefault="00582BCD" w:rsidP="003D5F3B">
            <w:pPr>
              <w:pStyle w:val="05BODYTEXT"/>
              <w:jc w:val="right"/>
            </w:pPr>
            <w:r>
              <w:rPr>
                <w:sz w:val="14"/>
                <w:szCs w:val="14"/>
              </w:rPr>
              <w:t>0.00</w:t>
            </w:r>
          </w:p>
        </w:tc>
        <w:tc>
          <w:tcPr>
            <w:tcW w:w="648" w:type="dxa"/>
            <w:shd w:val="clear" w:color="000000" w:fill="auto"/>
            <w:tcMar>
              <w:top w:w="85" w:type="dxa"/>
              <w:left w:w="0" w:type="dxa"/>
              <w:bottom w:w="85" w:type="dxa"/>
              <w:right w:w="28" w:type="dxa"/>
            </w:tcMar>
            <w:vAlign w:val="center"/>
          </w:tcPr>
          <w:p w14:paraId="6EC3C67A" w14:textId="77777777" w:rsidR="00582BCD" w:rsidRDefault="00582BCD" w:rsidP="003D5F3B">
            <w:pPr>
              <w:pStyle w:val="05BODYTEXT"/>
              <w:jc w:val="right"/>
            </w:pPr>
            <w:r>
              <w:rPr>
                <w:sz w:val="14"/>
                <w:szCs w:val="14"/>
              </w:rPr>
              <w:t>0.00</w:t>
            </w:r>
          </w:p>
        </w:tc>
        <w:tc>
          <w:tcPr>
            <w:tcW w:w="647" w:type="dxa"/>
            <w:shd w:val="clear" w:color="000000" w:fill="auto"/>
            <w:tcMar>
              <w:top w:w="85" w:type="dxa"/>
              <w:left w:w="0" w:type="dxa"/>
              <w:bottom w:w="85" w:type="dxa"/>
              <w:right w:w="28" w:type="dxa"/>
            </w:tcMar>
            <w:vAlign w:val="center"/>
          </w:tcPr>
          <w:p w14:paraId="67A2218A" w14:textId="77777777" w:rsidR="00582BCD" w:rsidRDefault="00582BCD" w:rsidP="003D5F3B">
            <w:pPr>
              <w:pStyle w:val="05BODYTEXT"/>
              <w:jc w:val="right"/>
            </w:pPr>
            <w:r>
              <w:rPr>
                <w:sz w:val="14"/>
                <w:szCs w:val="14"/>
              </w:rPr>
              <w:t>0.00</w:t>
            </w:r>
          </w:p>
        </w:tc>
        <w:tc>
          <w:tcPr>
            <w:tcW w:w="648" w:type="dxa"/>
            <w:shd w:val="clear" w:color="000000" w:fill="auto"/>
            <w:tcMar>
              <w:top w:w="85" w:type="dxa"/>
              <w:left w:w="0" w:type="dxa"/>
              <w:bottom w:w="85" w:type="dxa"/>
              <w:right w:w="28" w:type="dxa"/>
            </w:tcMar>
            <w:vAlign w:val="center"/>
          </w:tcPr>
          <w:p w14:paraId="51EDA8A3" w14:textId="77777777" w:rsidR="00582BCD" w:rsidRDefault="00582BCD" w:rsidP="003D5F3B">
            <w:pPr>
              <w:pStyle w:val="05BODYTEXT"/>
              <w:jc w:val="right"/>
            </w:pPr>
            <w:r>
              <w:rPr>
                <w:sz w:val="14"/>
                <w:szCs w:val="14"/>
              </w:rPr>
              <w:t>0.00</w:t>
            </w:r>
          </w:p>
        </w:tc>
        <w:tc>
          <w:tcPr>
            <w:tcW w:w="648" w:type="dxa"/>
            <w:shd w:val="clear" w:color="000000" w:fill="auto"/>
            <w:tcMar>
              <w:top w:w="85" w:type="dxa"/>
              <w:left w:w="0" w:type="dxa"/>
              <w:bottom w:w="85" w:type="dxa"/>
              <w:right w:w="28" w:type="dxa"/>
            </w:tcMar>
            <w:vAlign w:val="center"/>
          </w:tcPr>
          <w:p w14:paraId="256B5892" w14:textId="77777777" w:rsidR="00582BCD" w:rsidRDefault="00582BCD" w:rsidP="003D5F3B">
            <w:pPr>
              <w:pStyle w:val="05BODYTEXT"/>
              <w:jc w:val="right"/>
            </w:pPr>
            <w:r>
              <w:rPr>
                <w:sz w:val="14"/>
                <w:szCs w:val="14"/>
              </w:rPr>
              <w:t>162.17</w:t>
            </w:r>
          </w:p>
        </w:tc>
      </w:tr>
      <w:tr w:rsidR="00582BCD" w14:paraId="097D79FA" w14:textId="77777777" w:rsidTr="00034595">
        <w:trPr>
          <w:trHeight w:val="60"/>
        </w:trPr>
        <w:tc>
          <w:tcPr>
            <w:tcW w:w="454" w:type="dxa"/>
            <w:shd w:val="clear" w:color="000000" w:fill="auto"/>
            <w:tcMar>
              <w:top w:w="85" w:type="dxa"/>
              <w:left w:w="57" w:type="dxa"/>
              <w:bottom w:w="85" w:type="dxa"/>
              <w:right w:w="57" w:type="dxa"/>
            </w:tcMar>
            <w:vAlign w:val="center"/>
          </w:tcPr>
          <w:p w14:paraId="66D37CFA" w14:textId="77777777" w:rsidR="00582BCD" w:rsidRDefault="00582BCD" w:rsidP="003D5F3B">
            <w:pPr>
              <w:pStyle w:val="05BODYTEXT"/>
            </w:pPr>
            <w:r>
              <w:rPr>
                <w:sz w:val="14"/>
                <w:szCs w:val="14"/>
              </w:rPr>
              <w:t>H</w:t>
            </w:r>
          </w:p>
        </w:tc>
        <w:tc>
          <w:tcPr>
            <w:tcW w:w="1133" w:type="dxa"/>
            <w:shd w:val="clear" w:color="000000" w:fill="auto"/>
            <w:tcMar>
              <w:top w:w="85" w:type="dxa"/>
              <w:left w:w="57" w:type="dxa"/>
              <w:bottom w:w="85" w:type="dxa"/>
              <w:right w:w="57" w:type="dxa"/>
            </w:tcMar>
            <w:vAlign w:val="center"/>
          </w:tcPr>
          <w:p w14:paraId="5A6E80A0" w14:textId="77777777" w:rsidR="00582BCD" w:rsidRDefault="00582BCD" w:rsidP="003D5F3B">
            <w:pPr>
              <w:pStyle w:val="05BODYTEXT"/>
            </w:pPr>
            <w:r>
              <w:rPr>
                <w:sz w:val="14"/>
                <w:szCs w:val="14"/>
              </w:rPr>
              <w:t>Pesticides</w:t>
            </w:r>
          </w:p>
        </w:tc>
        <w:tc>
          <w:tcPr>
            <w:tcW w:w="648" w:type="dxa"/>
            <w:shd w:val="clear" w:color="000000" w:fill="auto"/>
            <w:tcMar>
              <w:top w:w="85" w:type="dxa"/>
              <w:left w:w="0" w:type="dxa"/>
              <w:bottom w:w="85" w:type="dxa"/>
              <w:right w:w="28" w:type="dxa"/>
            </w:tcMar>
            <w:vAlign w:val="center"/>
          </w:tcPr>
          <w:p w14:paraId="5C4952FD" w14:textId="77777777" w:rsidR="00582BCD" w:rsidRDefault="00582BCD" w:rsidP="003D5F3B">
            <w:pPr>
              <w:pStyle w:val="05BODYTEXT"/>
              <w:jc w:val="right"/>
            </w:pPr>
            <w:r>
              <w:rPr>
                <w:sz w:val="14"/>
                <w:szCs w:val="14"/>
              </w:rPr>
              <w:t>0.00</w:t>
            </w:r>
          </w:p>
        </w:tc>
        <w:tc>
          <w:tcPr>
            <w:tcW w:w="648" w:type="dxa"/>
            <w:shd w:val="clear" w:color="000000" w:fill="auto"/>
            <w:tcMar>
              <w:top w:w="85" w:type="dxa"/>
              <w:left w:w="0" w:type="dxa"/>
              <w:bottom w:w="85" w:type="dxa"/>
              <w:right w:w="28" w:type="dxa"/>
            </w:tcMar>
            <w:vAlign w:val="center"/>
          </w:tcPr>
          <w:p w14:paraId="04019E16" w14:textId="77777777" w:rsidR="00582BCD" w:rsidRDefault="00582BCD" w:rsidP="003D5F3B">
            <w:pPr>
              <w:pStyle w:val="05BODYTEXT"/>
              <w:jc w:val="right"/>
            </w:pPr>
            <w:r>
              <w:rPr>
                <w:sz w:val="14"/>
                <w:szCs w:val="14"/>
              </w:rPr>
              <w:t>0.00</w:t>
            </w:r>
          </w:p>
        </w:tc>
        <w:tc>
          <w:tcPr>
            <w:tcW w:w="648" w:type="dxa"/>
            <w:shd w:val="clear" w:color="000000" w:fill="auto"/>
            <w:tcMar>
              <w:top w:w="85" w:type="dxa"/>
              <w:left w:w="0" w:type="dxa"/>
              <w:bottom w:w="85" w:type="dxa"/>
              <w:right w:w="28" w:type="dxa"/>
            </w:tcMar>
            <w:vAlign w:val="center"/>
          </w:tcPr>
          <w:p w14:paraId="4D1A743A" w14:textId="77777777" w:rsidR="00582BCD" w:rsidRDefault="00582BCD" w:rsidP="003D5F3B">
            <w:pPr>
              <w:pStyle w:val="05BODYTEXT"/>
              <w:jc w:val="right"/>
            </w:pPr>
            <w:r>
              <w:rPr>
                <w:sz w:val="14"/>
                <w:szCs w:val="14"/>
              </w:rPr>
              <w:t>0.00</w:t>
            </w:r>
          </w:p>
        </w:tc>
        <w:tc>
          <w:tcPr>
            <w:tcW w:w="647" w:type="dxa"/>
            <w:shd w:val="clear" w:color="000000" w:fill="auto"/>
            <w:tcMar>
              <w:top w:w="85" w:type="dxa"/>
              <w:left w:w="0" w:type="dxa"/>
              <w:bottom w:w="85" w:type="dxa"/>
              <w:right w:w="28" w:type="dxa"/>
            </w:tcMar>
            <w:vAlign w:val="center"/>
          </w:tcPr>
          <w:p w14:paraId="0AE9C4CB" w14:textId="77777777" w:rsidR="00582BCD" w:rsidRDefault="00582BCD" w:rsidP="003D5F3B">
            <w:pPr>
              <w:pStyle w:val="05BODYTEXT"/>
              <w:jc w:val="right"/>
            </w:pPr>
            <w:r>
              <w:rPr>
                <w:sz w:val="14"/>
                <w:szCs w:val="14"/>
              </w:rPr>
              <w:t>0.00</w:t>
            </w:r>
          </w:p>
        </w:tc>
        <w:tc>
          <w:tcPr>
            <w:tcW w:w="648" w:type="dxa"/>
            <w:shd w:val="clear" w:color="000000" w:fill="auto"/>
            <w:tcMar>
              <w:top w:w="85" w:type="dxa"/>
              <w:left w:w="0" w:type="dxa"/>
              <w:bottom w:w="85" w:type="dxa"/>
              <w:right w:w="28" w:type="dxa"/>
            </w:tcMar>
            <w:vAlign w:val="center"/>
          </w:tcPr>
          <w:p w14:paraId="452F4C8E" w14:textId="77777777" w:rsidR="00582BCD" w:rsidRDefault="00582BCD" w:rsidP="003D5F3B">
            <w:pPr>
              <w:pStyle w:val="05BODYTEXT"/>
              <w:jc w:val="right"/>
            </w:pPr>
            <w:r>
              <w:rPr>
                <w:sz w:val="14"/>
                <w:szCs w:val="14"/>
              </w:rPr>
              <w:t>0.00</w:t>
            </w:r>
          </w:p>
        </w:tc>
        <w:tc>
          <w:tcPr>
            <w:tcW w:w="648" w:type="dxa"/>
            <w:shd w:val="clear" w:color="000000" w:fill="auto"/>
            <w:tcMar>
              <w:top w:w="85" w:type="dxa"/>
              <w:left w:w="0" w:type="dxa"/>
              <w:bottom w:w="85" w:type="dxa"/>
              <w:right w:w="28" w:type="dxa"/>
            </w:tcMar>
            <w:vAlign w:val="center"/>
          </w:tcPr>
          <w:p w14:paraId="4298AEE4" w14:textId="77777777" w:rsidR="00582BCD" w:rsidRDefault="00582BCD" w:rsidP="003D5F3B">
            <w:pPr>
              <w:pStyle w:val="05BODYTEXT"/>
              <w:jc w:val="right"/>
            </w:pPr>
            <w:r>
              <w:rPr>
                <w:sz w:val="14"/>
                <w:szCs w:val="14"/>
              </w:rPr>
              <w:t>0.00</w:t>
            </w:r>
          </w:p>
        </w:tc>
        <w:tc>
          <w:tcPr>
            <w:tcW w:w="647" w:type="dxa"/>
            <w:shd w:val="clear" w:color="000000" w:fill="auto"/>
            <w:tcMar>
              <w:top w:w="85" w:type="dxa"/>
              <w:left w:w="0" w:type="dxa"/>
              <w:bottom w:w="85" w:type="dxa"/>
              <w:right w:w="28" w:type="dxa"/>
            </w:tcMar>
            <w:vAlign w:val="center"/>
          </w:tcPr>
          <w:p w14:paraId="767A295B" w14:textId="77777777" w:rsidR="00582BCD" w:rsidRDefault="00582BCD" w:rsidP="003D5F3B">
            <w:pPr>
              <w:pStyle w:val="05BODYTEXT"/>
              <w:jc w:val="right"/>
            </w:pPr>
            <w:r>
              <w:rPr>
                <w:sz w:val="14"/>
                <w:szCs w:val="14"/>
              </w:rPr>
              <w:t>16.00</w:t>
            </w:r>
          </w:p>
        </w:tc>
        <w:tc>
          <w:tcPr>
            <w:tcW w:w="648" w:type="dxa"/>
            <w:shd w:val="clear" w:color="000000" w:fill="auto"/>
            <w:tcMar>
              <w:top w:w="85" w:type="dxa"/>
              <w:left w:w="0" w:type="dxa"/>
              <w:bottom w:w="85" w:type="dxa"/>
              <w:right w:w="28" w:type="dxa"/>
            </w:tcMar>
            <w:vAlign w:val="center"/>
          </w:tcPr>
          <w:p w14:paraId="479181AB" w14:textId="77777777" w:rsidR="00582BCD" w:rsidRDefault="00582BCD" w:rsidP="003D5F3B">
            <w:pPr>
              <w:pStyle w:val="05BODYTEXT"/>
              <w:jc w:val="right"/>
            </w:pPr>
            <w:r>
              <w:rPr>
                <w:sz w:val="14"/>
                <w:szCs w:val="14"/>
              </w:rPr>
              <w:t>0.00</w:t>
            </w:r>
          </w:p>
        </w:tc>
        <w:tc>
          <w:tcPr>
            <w:tcW w:w="648" w:type="dxa"/>
            <w:shd w:val="clear" w:color="000000" w:fill="auto"/>
            <w:tcMar>
              <w:top w:w="85" w:type="dxa"/>
              <w:left w:w="0" w:type="dxa"/>
              <w:bottom w:w="85" w:type="dxa"/>
              <w:right w:w="28" w:type="dxa"/>
            </w:tcMar>
            <w:vAlign w:val="center"/>
          </w:tcPr>
          <w:p w14:paraId="34284F78" w14:textId="77777777" w:rsidR="00582BCD" w:rsidRDefault="00582BCD" w:rsidP="003D5F3B">
            <w:pPr>
              <w:pStyle w:val="05BODYTEXT"/>
              <w:jc w:val="right"/>
            </w:pPr>
            <w:r>
              <w:rPr>
                <w:sz w:val="14"/>
                <w:szCs w:val="14"/>
              </w:rPr>
              <w:t>16.00</w:t>
            </w:r>
          </w:p>
        </w:tc>
      </w:tr>
      <w:tr w:rsidR="00582BCD" w14:paraId="4E95E78D" w14:textId="77777777" w:rsidTr="00034595">
        <w:trPr>
          <w:trHeight w:val="60"/>
        </w:trPr>
        <w:tc>
          <w:tcPr>
            <w:tcW w:w="454" w:type="dxa"/>
            <w:shd w:val="clear" w:color="000000" w:fill="auto"/>
            <w:tcMar>
              <w:top w:w="85" w:type="dxa"/>
              <w:left w:w="57" w:type="dxa"/>
              <w:bottom w:w="85" w:type="dxa"/>
              <w:right w:w="57" w:type="dxa"/>
            </w:tcMar>
            <w:vAlign w:val="center"/>
          </w:tcPr>
          <w:p w14:paraId="2DBD14F5" w14:textId="77777777" w:rsidR="00582BCD" w:rsidRDefault="00582BCD" w:rsidP="003D5F3B">
            <w:pPr>
              <w:pStyle w:val="05BODYTEXT"/>
            </w:pPr>
            <w:r>
              <w:rPr>
                <w:sz w:val="14"/>
                <w:szCs w:val="14"/>
              </w:rPr>
              <w:t>J</w:t>
            </w:r>
          </w:p>
        </w:tc>
        <w:tc>
          <w:tcPr>
            <w:tcW w:w="1133" w:type="dxa"/>
            <w:shd w:val="clear" w:color="000000" w:fill="auto"/>
            <w:tcMar>
              <w:top w:w="85" w:type="dxa"/>
              <w:left w:w="57" w:type="dxa"/>
              <w:bottom w:w="85" w:type="dxa"/>
              <w:right w:w="57" w:type="dxa"/>
            </w:tcMar>
            <w:vAlign w:val="center"/>
          </w:tcPr>
          <w:p w14:paraId="49D9CA21" w14:textId="77777777" w:rsidR="00582BCD" w:rsidRDefault="00582BCD" w:rsidP="003D5F3B">
            <w:pPr>
              <w:pStyle w:val="05BODYTEXT"/>
            </w:pPr>
            <w:r>
              <w:rPr>
                <w:sz w:val="14"/>
                <w:szCs w:val="14"/>
              </w:rPr>
              <w:t>Oils</w:t>
            </w:r>
          </w:p>
        </w:tc>
        <w:tc>
          <w:tcPr>
            <w:tcW w:w="648" w:type="dxa"/>
            <w:shd w:val="clear" w:color="000000" w:fill="auto"/>
            <w:tcMar>
              <w:top w:w="85" w:type="dxa"/>
              <w:left w:w="0" w:type="dxa"/>
              <w:bottom w:w="85" w:type="dxa"/>
              <w:right w:w="28" w:type="dxa"/>
            </w:tcMar>
            <w:vAlign w:val="center"/>
          </w:tcPr>
          <w:p w14:paraId="432C26A2" w14:textId="77777777" w:rsidR="00582BCD" w:rsidRDefault="00582BCD" w:rsidP="003D5F3B">
            <w:pPr>
              <w:pStyle w:val="05BODYTEXT"/>
              <w:jc w:val="right"/>
            </w:pPr>
            <w:r>
              <w:rPr>
                <w:sz w:val="14"/>
                <w:szCs w:val="14"/>
              </w:rPr>
              <w:t>144.39</w:t>
            </w:r>
          </w:p>
        </w:tc>
        <w:tc>
          <w:tcPr>
            <w:tcW w:w="648" w:type="dxa"/>
            <w:shd w:val="clear" w:color="000000" w:fill="auto"/>
            <w:tcMar>
              <w:top w:w="85" w:type="dxa"/>
              <w:left w:w="0" w:type="dxa"/>
              <w:bottom w:w="85" w:type="dxa"/>
              <w:right w:w="28" w:type="dxa"/>
            </w:tcMar>
            <w:vAlign w:val="center"/>
          </w:tcPr>
          <w:p w14:paraId="0FD2FC1B" w14:textId="77777777" w:rsidR="00582BCD" w:rsidRDefault="00582BCD" w:rsidP="003D5F3B">
            <w:pPr>
              <w:pStyle w:val="05BODYTEXT"/>
              <w:jc w:val="right"/>
            </w:pPr>
            <w:r>
              <w:rPr>
                <w:sz w:val="14"/>
                <w:szCs w:val="14"/>
              </w:rPr>
              <w:t>927.74</w:t>
            </w:r>
          </w:p>
        </w:tc>
        <w:tc>
          <w:tcPr>
            <w:tcW w:w="648" w:type="dxa"/>
            <w:shd w:val="clear" w:color="000000" w:fill="auto"/>
            <w:tcMar>
              <w:top w:w="85" w:type="dxa"/>
              <w:left w:w="0" w:type="dxa"/>
              <w:bottom w:w="85" w:type="dxa"/>
              <w:right w:w="28" w:type="dxa"/>
            </w:tcMar>
            <w:vAlign w:val="center"/>
          </w:tcPr>
          <w:p w14:paraId="2C1E56D3" w14:textId="77777777" w:rsidR="00582BCD" w:rsidRDefault="00582BCD" w:rsidP="003D5F3B">
            <w:pPr>
              <w:pStyle w:val="05BODYTEXT"/>
              <w:jc w:val="right"/>
            </w:pPr>
            <w:r>
              <w:rPr>
                <w:sz w:val="14"/>
                <w:szCs w:val="14"/>
              </w:rPr>
              <w:t>407.12</w:t>
            </w:r>
          </w:p>
        </w:tc>
        <w:tc>
          <w:tcPr>
            <w:tcW w:w="647" w:type="dxa"/>
            <w:shd w:val="clear" w:color="000000" w:fill="auto"/>
            <w:tcMar>
              <w:top w:w="85" w:type="dxa"/>
              <w:left w:w="0" w:type="dxa"/>
              <w:bottom w:w="85" w:type="dxa"/>
              <w:right w:w="28" w:type="dxa"/>
            </w:tcMar>
            <w:vAlign w:val="center"/>
          </w:tcPr>
          <w:p w14:paraId="22F5AD47" w14:textId="77777777" w:rsidR="00582BCD" w:rsidRDefault="00582BCD" w:rsidP="003D5F3B">
            <w:pPr>
              <w:pStyle w:val="05BODYTEXT"/>
              <w:jc w:val="right"/>
            </w:pPr>
            <w:r>
              <w:rPr>
                <w:sz w:val="14"/>
                <w:szCs w:val="14"/>
              </w:rPr>
              <w:t>1250.78</w:t>
            </w:r>
          </w:p>
        </w:tc>
        <w:tc>
          <w:tcPr>
            <w:tcW w:w="648" w:type="dxa"/>
            <w:shd w:val="clear" w:color="000000" w:fill="auto"/>
            <w:tcMar>
              <w:top w:w="85" w:type="dxa"/>
              <w:left w:w="0" w:type="dxa"/>
              <w:bottom w:w="85" w:type="dxa"/>
              <w:right w:w="28" w:type="dxa"/>
            </w:tcMar>
            <w:vAlign w:val="center"/>
          </w:tcPr>
          <w:p w14:paraId="4605415A" w14:textId="77777777" w:rsidR="00582BCD" w:rsidRDefault="00582BCD" w:rsidP="003D5F3B">
            <w:pPr>
              <w:pStyle w:val="05BODYTEXT"/>
              <w:jc w:val="right"/>
            </w:pPr>
            <w:r>
              <w:rPr>
                <w:sz w:val="14"/>
                <w:szCs w:val="14"/>
              </w:rPr>
              <w:t>20.00</w:t>
            </w:r>
          </w:p>
        </w:tc>
        <w:tc>
          <w:tcPr>
            <w:tcW w:w="648" w:type="dxa"/>
            <w:shd w:val="clear" w:color="000000" w:fill="auto"/>
            <w:tcMar>
              <w:top w:w="85" w:type="dxa"/>
              <w:left w:w="0" w:type="dxa"/>
              <w:bottom w:w="85" w:type="dxa"/>
              <w:right w:w="28" w:type="dxa"/>
            </w:tcMar>
            <w:vAlign w:val="center"/>
          </w:tcPr>
          <w:p w14:paraId="52A8FB40" w14:textId="77777777" w:rsidR="00582BCD" w:rsidRDefault="00582BCD" w:rsidP="003D5F3B">
            <w:pPr>
              <w:pStyle w:val="05BODYTEXT"/>
              <w:jc w:val="right"/>
            </w:pPr>
            <w:r>
              <w:rPr>
                <w:sz w:val="14"/>
                <w:szCs w:val="14"/>
              </w:rPr>
              <w:t>0.00</w:t>
            </w:r>
          </w:p>
        </w:tc>
        <w:tc>
          <w:tcPr>
            <w:tcW w:w="647" w:type="dxa"/>
            <w:shd w:val="clear" w:color="000000" w:fill="auto"/>
            <w:tcMar>
              <w:top w:w="85" w:type="dxa"/>
              <w:left w:w="0" w:type="dxa"/>
              <w:bottom w:w="85" w:type="dxa"/>
              <w:right w:w="28" w:type="dxa"/>
            </w:tcMar>
            <w:vAlign w:val="center"/>
          </w:tcPr>
          <w:p w14:paraId="37BBB31F" w14:textId="77777777" w:rsidR="00582BCD" w:rsidRDefault="00582BCD" w:rsidP="003D5F3B">
            <w:pPr>
              <w:pStyle w:val="05BODYTEXT"/>
              <w:jc w:val="right"/>
            </w:pPr>
            <w:r>
              <w:rPr>
                <w:sz w:val="14"/>
                <w:szCs w:val="14"/>
              </w:rPr>
              <w:t>623.27</w:t>
            </w:r>
          </w:p>
        </w:tc>
        <w:tc>
          <w:tcPr>
            <w:tcW w:w="648" w:type="dxa"/>
            <w:shd w:val="clear" w:color="000000" w:fill="auto"/>
            <w:tcMar>
              <w:top w:w="85" w:type="dxa"/>
              <w:left w:w="0" w:type="dxa"/>
              <w:bottom w:w="85" w:type="dxa"/>
              <w:right w:w="28" w:type="dxa"/>
            </w:tcMar>
            <w:vAlign w:val="center"/>
          </w:tcPr>
          <w:p w14:paraId="36D3832E" w14:textId="77777777" w:rsidR="00582BCD" w:rsidRDefault="00582BCD" w:rsidP="003D5F3B">
            <w:pPr>
              <w:pStyle w:val="05BODYTEXT"/>
              <w:jc w:val="right"/>
            </w:pPr>
            <w:r>
              <w:rPr>
                <w:sz w:val="14"/>
                <w:szCs w:val="14"/>
              </w:rPr>
              <w:t>0.00</w:t>
            </w:r>
          </w:p>
        </w:tc>
        <w:tc>
          <w:tcPr>
            <w:tcW w:w="648" w:type="dxa"/>
            <w:shd w:val="clear" w:color="000000" w:fill="auto"/>
            <w:tcMar>
              <w:top w:w="85" w:type="dxa"/>
              <w:left w:w="0" w:type="dxa"/>
              <w:bottom w:w="85" w:type="dxa"/>
              <w:right w:w="28" w:type="dxa"/>
            </w:tcMar>
            <w:vAlign w:val="center"/>
          </w:tcPr>
          <w:p w14:paraId="6B5C4A29" w14:textId="77777777" w:rsidR="00582BCD" w:rsidRDefault="00582BCD" w:rsidP="003D5F3B">
            <w:pPr>
              <w:pStyle w:val="05BODYTEXT"/>
              <w:jc w:val="right"/>
            </w:pPr>
            <w:r>
              <w:rPr>
                <w:sz w:val="14"/>
                <w:szCs w:val="14"/>
              </w:rPr>
              <w:t>3373.30</w:t>
            </w:r>
          </w:p>
        </w:tc>
      </w:tr>
      <w:tr w:rsidR="00582BCD" w14:paraId="00100FE9" w14:textId="77777777" w:rsidTr="00034595">
        <w:trPr>
          <w:trHeight w:val="60"/>
        </w:trPr>
        <w:tc>
          <w:tcPr>
            <w:tcW w:w="454" w:type="dxa"/>
            <w:shd w:val="clear" w:color="000000" w:fill="auto"/>
            <w:tcMar>
              <w:top w:w="85" w:type="dxa"/>
              <w:left w:w="57" w:type="dxa"/>
              <w:bottom w:w="85" w:type="dxa"/>
              <w:right w:w="57" w:type="dxa"/>
            </w:tcMar>
            <w:vAlign w:val="center"/>
          </w:tcPr>
          <w:p w14:paraId="67E0F259" w14:textId="77777777" w:rsidR="00582BCD" w:rsidRDefault="00582BCD" w:rsidP="003D5F3B">
            <w:pPr>
              <w:pStyle w:val="05BODYTEXT"/>
            </w:pPr>
            <w:r>
              <w:rPr>
                <w:sz w:val="14"/>
                <w:szCs w:val="14"/>
              </w:rPr>
              <w:t>K</w:t>
            </w:r>
          </w:p>
        </w:tc>
        <w:tc>
          <w:tcPr>
            <w:tcW w:w="1133" w:type="dxa"/>
            <w:shd w:val="clear" w:color="000000" w:fill="auto"/>
            <w:tcMar>
              <w:top w:w="85" w:type="dxa"/>
              <w:left w:w="57" w:type="dxa"/>
              <w:bottom w:w="85" w:type="dxa"/>
              <w:right w:w="57" w:type="dxa"/>
            </w:tcMar>
            <w:vAlign w:val="center"/>
          </w:tcPr>
          <w:p w14:paraId="3BBE3047" w14:textId="77777777" w:rsidR="00582BCD" w:rsidRDefault="00582BCD" w:rsidP="003D5F3B">
            <w:pPr>
              <w:pStyle w:val="05BODYTEXT"/>
            </w:pPr>
            <w:r>
              <w:rPr>
                <w:sz w:val="14"/>
                <w:szCs w:val="14"/>
              </w:rPr>
              <w:t>Putrescible/organic waste</w:t>
            </w:r>
          </w:p>
        </w:tc>
        <w:tc>
          <w:tcPr>
            <w:tcW w:w="648" w:type="dxa"/>
            <w:shd w:val="clear" w:color="000000" w:fill="auto"/>
            <w:tcMar>
              <w:top w:w="85" w:type="dxa"/>
              <w:left w:w="0" w:type="dxa"/>
              <w:bottom w:w="85" w:type="dxa"/>
              <w:right w:w="28" w:type="dxa"/>
            </w:tcMar>
            <w:vAlign w:val="center"/>
          </w:tcPr>
          <w:p w14:paraId="0A4ED582" w14:textId="77777777" w:rsidR="00582BCD" w:rsidRDefault="00582BCD" w:rsidP="003D5F3B">
            <w:pPr>
              <w:pStyle w:val="05BODYTEXT"/>
              <w:jc w:val="right"/>
            </w:pPr>
            <w:r>
              <w:rPr>
                <w:sz w:val="14"/>
                <w:szCs w:val="14"/>
              </w:rPr>
              <w:t>0.00</w:t>
            </w:r>
          </w:p>
        </w:tc>
        <w:tc>
          <w:tcPr>
            <w:tcW w:w="648" w:type="dxa"/>
            <w:shd w:val="clear" w:color="000000" w:fill="auto"/>
            <w:tcMar>
              <w:top w:w="85" w:type="dxa"/>
              <w:left w:w="0" w:type="dxa"/>
              <w:bottom w:w="85" w:type="dxa"/>
              <w:right w:w="28" w:type="dxa"/>
            </w:tcMar>
            <w:vAlign w:val="center"/>
          </w:tcPr>
          <w:p w14:paraId="0D619B2B" w14:textId="77777777" w:rsidR="00582BCD" w:rsidRDefault="00582BCD" w:rsidP="003D5F3B">
            <w:pPr>
              <w:pStyle w:val="05BODYTEXT"/>
              <w:jc w:val="right"/>
            </w:pPr>
            <w:r>
              <w:rPr>
                <w:sz w:val="14"/>
                <w:szCs w:val="14"/>
              </w:rPr>
              <w:t>0.00</w:t>
            </w:r>
          </w:p>
        </w:tc>
        <w:tc>
          <w:tcPr>
            <w:tcW w:w="648" w:type="dxa"/>
            <w:shd w:val="clear" w:color="000000" w:fill="auto"/>
            <w:tcMar>
              <w:top w:w="85" w:type="dxa"/>
              <w:left w:w="0" w:type="dxa"/>
              <w:bottom w:w="85" w:type="dxa"/>
              <w:right w:w="28" w:type="dxa"/>
            </w:tcMar>
            <w:vAlign w:val="center"/>
          </w:tcPr>
          <w:p w14:paraId="748A8A46" w14:textId="77777777" w:rsidR="00582BCD" w:rsidRDefault="00582BCD" w:rsidP="003D5F3B">
            <w:pPr>
              <w:pStyle w:val="05BODYTEXT"/>
              <w:jc w:val="right"/>
            </w:pPr>
            <w:r>
              <w:rPr>
                <w:sz w:val="14"/>
                <w:szCs w:val="14"/>
              </w:rPr>
              <w:t>0.00</w:t>
            </w:r>
          </w:p>
        </w:tc>
        <w:tc>
          <w:tcPr>
            <w:tcW w:w="647" w:type="dxa"/>
            <w:shd w:val="clear" w:color="000000" w:fill="auto"/>
            <w:tcMar>
              <w:top w:w="85" w:type="dxa"/>
              <w:left w:w="0" w:type="dxa"/>
              <w:bottom w:w="85" w:type="dxa"/>
              <w:right w:w="28" w:type="dxa"/>
            </w:tcMar>
            <w:vAlign w:val="center"/>
          </w:tcPr>
          <w:p w14:paraId="01E78E7A" w14:textId="77777777" w:rsidR="00582BCD" w:rsidRDefault="00582BCD" w:rsidP="003D5F3B">
            <w:pPr>
              <w:pStyle w:val="05BODYTEXT"/>
              <w:jc w:val="right"/>
            </w:pPr>
            <w:r>
              <w:rPr>
                <w:sz w:val="14"/>
                <w:szCs w:val="14"/>
              </w:rPr>
              <w:t>0.00</w:t>
            </w:r>
          </w:p>
        </w:tc>
        <w:tc>
          <w:tcPr>
            <w:tcW w:w="648" w:type="dxa"/>
            <w:shd w:val="clear" w:color="000000" w:fill="auto"/>
            <w:tcMar>
              <w:top w:w="85" w:type="dxa"/>
              <w:left w:w="0" w:type="dxa"/>
              <w:bottom w:w="85" w:type="dxa"/>
              <w:right w:w="28" w:type="dxa"/>
            </w:tcMar>
            <w:vAlign w:val="center"/>
          </w:tcPr>
          <w:p w14:paraId="2B51994A" w14:textId="77777777" w:rsidR="00582BCD" w:rsidRDefault="00582BCD" w:rsidP="003D5F3B">
            <w:pPr>
              <w:pStyle w:val="05BODYTEXT"/>
              <w:jc w:val="right"/>
            </w:pPr>
            <w:r>
              <w:rPr>
                <w:sz w:val="14"/>
                <w:szCs w:val="14"/>
              </w:rPr>
              <w:t>0.00</w:t>
            </w:r>
          </w:p>
        </w:tc>
        <w:tc>
          <w:tcPr>
            <w:tcW w:w="648" w:type="dxa"/>
            <w:shd w:val="clear" w:color="000000" w:fill="auto"/>
            <w:tcMar>
              <w:top w:w="85" w:type="dxa"/>
              <w:left w:w="0" w:type="dxa"/>
              <w:bottom w:w="85" w:type="dxa"/>
              <w:right w:w="28" w:type="dxa"/>
            </w:tcMar>
            <w:vAlign w:val="center"/>
          </w:tcPr>
          <w:p w14:paraId="747283D9" w14:textId="77777777" w:rsidR="00582BCD" w:rsidRDefault="00582BCD" w:rsidP="003D5F3B">
            <w:pPr>
              <w:pStyle w:val="05BODYTEXT"/>
              <w:jc w:val="right"/>
            </w:pPr>
            <w:r>
              <w:rPr>
                <w:sz w:val="14"/>
                <w:szCs w:val="14"/>
              </w:rPr>
              <w:t>0.00</w:t>
            </w:r>
          </w:p>
        </w:tc>
        <w:tc>
          <w:tcPr>
            <w:tcW w:w="647" w:type="dxa"/>
            <w:shd w:val="clear" w:color="000000" w:fill="auto"/>
            <w:tcMar>
              <w:top w:w="85" w:type="dxa"/>
              <w:left w:w="0" w:type="dxa"/>
              <w:bottom w:w="85" w:type="dxa"/>
              <w:right w:w="28" w:type="dxa"/>
            </w:tcMar>
            <w:vAlign w:val="center"/>
          </w:tcPr>
          <w:p w14:paraId="6839161D" w14:textId="77777777" w:rsidR="00582BCD" w:rsidRDefault="00582BCD" w:rsidP="003D5F3B">
            <w:pPr>
              <w:pStyle w:val="05BODYTEXT"/>
              <w:jc w:val="right"/>
            </w:pPr>
            <w:r>
              <w:rPr>
                <w:sz w:val="14"/>
                <w:szCs w:val="14"/>
              </w:rPr>
              <w:t>0.00</w:t>
            </w:r>
          </w:p>
        </w:tc>
        <w:tc>
          <w:tcPr>
            <w:tcW w:w="648" w:type="dxa"/>
            <w:shd w:val="clear" w:color="000000" w:fill="auto"/>
            <w:tcMar>
              <w:top w:w="85" w:type="dxa"/>
              <w:left w:w="0" w:type="dxa"/>
              <w:bottom w:w="85" w:type="dxa"/>
              <w:right w:w="28" w:type="dxa"/>
            </w:tcMar>
            <w:vAlign w:val="center"/>
          </w:tcPr>
          <w:p w14:paraId="71124128" w14:textId="77777777" w:rsidR="00582BCD" w:rsidRDefault="00582BCD" w:rsidP="003D5F3B">
            <w:pPr>
              <w:pStyle w:val="05BODYTEXT"/>
              <w:jc w:val="right"/>
            </w:pPr>
            <w:r>
              <w:rPr>
                <w:sz w:val="14"/>
                <w:szCs w:val="14"/>
              </w:rPr>
              <w:t>0.00</w:t>
            </w:r>
          </w:p>
        </w:tc>
        <w:tc>
          <w:tcPr>
            <w:tcW w:w="648" w:type="dxa"/>
            <w:shd w:val="clear" w:color="000000" w:fill="auto"/>
            <w:tcMar>
              <w:top w:w="85" w:type="dxa"/>
              <w:left w:w="0" w:type="dxa"/>
              <w:bottom w:w="85" w:type="dxa"/>
              <w:right w:w="28" w:type="dxa"/>
            </w:tcMar>
            <w:vAlign w:val="center"/>
          </w:tcPr>
          <w:p w14:paraId="645A8793" w14:textId="77777777" w:rsidR="00582BCD" w:rsidRDefault="00582BCD" w:rsidP="003D5F3B">
            <w:pPr>
              <w:pStyle w:val="05BODYTEXT"/>
              <w:jc w:val="right"/>
            </w:pPr>
            <w:r>
              <w:rPr>
                <w:sz w:val="14"/>
                <w:szCs w:val="14"/>
              </w:rPr>
              <w:t>0.00</w:t>
            </w:r>
          </w:p>
        </w:tc>
      </w:tr>
      <w:tr w:rsidR="00582BCD" w14:paraId="3008B0B0" w14:textId="77777777" w:rsidTr="00034595">
        <w:trPr>
          <w:trHeight w:val="60"/>
        </w:trPr>
        <w:tc>
          <w:tcPr>
            <w:tcW w:w="454" w:type="dxa"/>
            <w:shd w:val="clear" w:color="000000" w:fill="auto"/>
            <w:tcMar>
              <w:top w:w="85" w:type="dxa"/>
              <w:left w:w="57" w:type="dxa"/>
              <w:bottom w:w="85" w:type="dxa"/>
              <w:right w:w="57" w:type="dxa"/>
            </w:tcMar>
            <w:vAlign w:val="center"/>
          </w:tcPr>
          <w:p w14:paraId="033F1AA4" w14:textId="77777777" w:rsidR="00582BCD" w:rsidRDefault="00582BCD" w:rsidP="003D5F3B">
            <w:pPr>
              <w:pStyle w:val="05BODYTEXT"/>
            </w:pPr>
            <w:r>
              <w:rPr>
                <w:sz w:val="14"/>
                <w:szCs w:val="14"/>
              </w:rPr>
              <w:t>L</w:t>
            </w:r>
          </w:p>
        </w:tc>
        <w:tc>
          <w:tcPr>
            <w:tcW w:w="1133" w:type="dxa"/>
            <w:shd w:val="clear" w:color="000000" w:fill="auto"/>
            <w:tcMar>
              <w:top w:w="85" w:type="dxa"/>
              <w:left w:w="57" w:type="dxa"/>
              <w:bottom w:w="85" w:type="dxa"/>
              <w:right w:w="57" w:type="dxa"/>
            </w:tcMar>
            <w:vAlign w:val="center"/>
          </w:tcPr>
          <w:p w14:paraId="26EDB383" w14:textId="77777777" w:rsidR="00582BCD" w:rsidRDefault="00582BCD" w:rsidP="003D5F3B">
            <w:pPr>
              <w:pStyle w:val="05BODYTEXT"/>
            </w:pPr>
            <w:r>
              <w:rPr>
                <w:sz w:val="14"/>
                <w:szCs w:val="14"/>
              </w:rPr>
              <w:t>Industrial washwater</w:t>
            </w:r>
          </w:p>
        </w:tc>
        <w:tc>
          <w:tcPr>
            <w:tcW w:w="648" w:type="dxa"/>
            <w:shd w:val="clear" w:color="000000" w:fill="auto"/>
            <w:tcMar>
              <w:top w:w="85" w:type="dxa"/>
              <w:left w:w="0" w:type="dxa"/>
              <w:bottom w:w="85" w:type="dxa"/>
              <w:right w:w="28" w:type="dxa"/>
            </w:tcMar>
            <w:vAlign w:val="center"/>
          </w:tcPr>
          <w:p w14:paraId="080C76FD" w14:textId="77777777" w:rsidR="00582BCD" w:rsidRDefault="00582BCD" w:rsidP="003D5F3B">
            <w:pPr>
              <w:pStyle w:val="05BODYTEXT"/>
              <w:jc w:val="right"/>
            </w:pPr>
            <w:r>
              <w:rPr>
                <w:sz w:val="14"/>
                <w:szCs w:val="14"/>
              </w:rPr>
              <w:t>0.00</w:t>
            </w:r>
          </w:p>
        </w:tc>
        <w:tc>
          <w:tcPr>
            <w:tcW w:w="648" w:type="dxa"/>
            <w:shd w:val="clear" w:color="000000" w:fill="auto"/>
            <w:tcMar>
              <w:top w:w="85" w:type="dxa"/>
              <w:left w:w="0" w:type="dxa"/>
              <w:bottom w:w="85" w:type="dxa"/>
              <w:right w:w="28" w:type="dxa"/>
            </w:tcMar>
            <w:vAlign w:val="center"/>
          </w:tcPr>
          <w:p w14:paraId="613D735E" w14:textId="77777777" w:rsidR="00582BCD" w:rsidRDefault="00582BCD" w:rsidP="003D5F3B">
            <w:pPr>
              <w:pStyle w:val="05BODYTEXT"/>
              <w:jc w:val="right"/>
            </w:pPr>
            <w:r>
              <w:rPr>
                <w:sz w:val="14"/>
                <w:szCs w:val="14"/>
              </w:rPr>
              <w:t>0.00</w:t>
            </w:r>
          </w:p>
        </w:tc>
        <w:tc>
          <w:tcPr>
            <w:tcW w:w="648" w:type="dxa"/>
            <w:shd w:val="clear" w:color="000000" w:fill="auto"/>
            <w:tcMar>
              <w:top w:w="85" w:type="dxa"/>
              <w:left w:w="0" w:type="dxa"/>
              <w:bottom w:w="85" w:type="dxa"/>
              <w:right w:w="28" w:type="dxa"/>
            </w:tcMar>
            <w:vAlign w:val="center"/>
          </w:tcPr>
          <w:p w14:paraId="0D7FC47A" w14:textId="77777777" w:rsidR="00582BCD" w:rsidRDefault="00582BCD" w:rsidP="003D5F3B">
            <w:pPr>
              <w:pStyle w:val="05BODYTEXT"/>
              <w:jc w:val="right"/>
            </w:pPr>
            <w:r>
              <w:rPr>
                <w:sz w:val="14"/>
                <w:szCs w:val="14"/>
              </w:rPr>
              <w:t>0.00</w:t>
            </w:r>
          </w:p>
        </w:tc>
        <w:tc>
          <w:tcPr>
            <w:tcW w:w="647" w:type="dxa"/>
            <w:shd w:val="clear" w:color="000000" w:fill="auto"/>
            <w:tcMar>
              <w:top w:w="85" w:type="dxa"/>
              <w:left w:w="0" w:type="dxa"/>
              <w:bottom w:w="85" w:type="dxa"/>
              <w:right w:w="28" w:type="dxa"/>
            </w:tcMar>
            <w:vAlign w:val="center"/>
          </w:tcPr>
          <w:p w14:paraId="79A1424D" w14:textId="77777777" w:rsidR="00582BCD" w:rsidRDefault="00582BCD" w:rsidP="003D5F3B">
            <w:pPr>
              <w:pStyle w:val="05BODYTEXT"/>
              <w:jc w:val="right"/>
            </w:pPr>
            <w:r>
              <w:rPr>
                <w:sz w:val="14"/>
                <w:szCs w:val="14"/>
              </w:rPr>
              <w:t>0.00</w:t>
            </w:r>
          </w:p>
        </w:tc>
        <w:tc>
          <w:tcPr>
            <w:tcW w:w="648" w:type="dxa"/>
            <w:shd w:val="clear" w:color="000000" w:fill="auto"/>
            <w:tcMar>
              <w:top w:w="85" w:type="dxa"/>
              <w:left w:w="0" w:type="dxa"/>
              <w:bottom w:w="85" w:type="dxa"/>
              <w:right w:w="28" w:type="dxa"/>
            </w:tcMar>
            <w:vAlign w:val="center"/>
          </w:tcPr>
          <w:p w14:paraId="3A7976D7" w14:textId="77777777" w:rsidR="00582BCD" w:rsidRDefault="00582BCD" w:rsidP="003D5F3B">
            <w:pPr>
              <w:pStyle w:val="05BODYTEXT"/>
              <w:jc w:val="right"/>
            </w:pPr>
            <w:r>
              <w:rPr>
                <w:sz w:val="14"/>
                <w:szCs w:val="14"/>
              </w:rPr>
              <w:t>0.00</w:t>
            </w:r>
          </w:p>
        </w:tc>
        <w:tc>
          <w:tcPr>
            <w:tcW w:w="648" w:type="dxa"/>
            <w:shd w:val="clear" w:color="000000" w:fill="auto"/>
            <w:tcMar>
              <w:top w:w="85" w:type="dxa"/>
              <w:left w:w="0" w:type="dxa"/>
              <w:bottom w:w="85" w:type="dxa"/>
              <w:right w:w="28" w:type="dxa"/>
            </w:tcMar>
            <w:vAlign w:val="center"/>
          </w:tcPr>
          <w:p w14:paraId="60D0DB1D" w14:textId="77777777" w:rsidR="00582BCD" w:rsidRDefault="00582BCD" w:rsidP="003D5F3B">
            <w:pPr>
              <w:pStyle w:val="05BODYTEXT"/>
              <w:jc w:val="right"/>
            </w:pPr>
            <w:r>
              <w:rPr>
                <w:sz w:val="14"/>
                <w:szCs w:val="14"/>
              </w:rPr>
              <w:t>0.00</w:t>
            </w:r>
          </w:p>
        </w:tc>
        <w:tc>
          <w:tcPr>
            <w:tcW w:w="647" w:type="dxa"/>
            <w:shd w:val="clear" w:color="000000" w:fill="auto"/>
            <w:tcMar>
              <w:top w:w="85" w:type="dxa"/>
              <w:left w:w="0" w:type="dxa"/>
              <w:bottom w:w="85" w:type="dxa"/>
              <w:right w:w="28" w:type="dxa"/>
            </w:tcMar>
            <w:vAlign w:val="center"/>
          </w:tcPr>
          <w:p w14:paraId="4772CC8A" w14:textId="77777777" w:rsidR="00582BCD" w:rsidRDefault="00582BCD" w:rsidP="003D5F3B">
            <w:pPr>
              <w:pStyle w:val="05BODYTEXT"/>
              <w:jc w:val="right"/>
            </w:pPr>
            <w:r>
              <w:rPr>
                <w:sz w:val="14"/>
                <w:szCs w:val="14"/>
              </w:rPr>
              <w:t>0.00</w:t>
            </w:r>
          </w:p>
        </w:tc>
        <w:tc>
          <w:tcPr>
            <w:tcW w:w="648" w:type="dxa"/>
            <w:shd w:val="clear" w:color="000000" w:fill="auto"/>
            <w:tcMar>
              <w:top w:w="85" w:type="dxa"/>
              <w:left w:w="0" w:type="dxa"/>
              <w:bottom w:w="85" w:type="dxa"/>
              <w:right w:w="28" w:type="dxa"/>
            </w:tcMar>
            <w:vAlign w:val="center"/>
          </w:tcPr>
          <w:p w14:paraId="1A1D9E48" w14:textId="77777777" w:rsidR="00582BCD" w:rsidRDefault="00582BCD" w:rsidP="003D5F3B">
            <w:pPr>
              <w:pStyle w:val="05BODYTEXT"/>
              <w:jc w:val="right"/>
            </w:pPr>
            <w:r>
              <w:rPr>
                <w:sz w:val="14"/>
                <w:szCs w:val="14"/>
              </w:rPr>
              <w:t>0.00</w:t>
            </w:r>
          </w:p>
        </w:tc>
        <w:tc>
          <w:tcPr>
            <w:tcW w:w="648" w:type="dxa"/>
            <w:shd w:val="clear" w:color="000000" w:fill="auto"/>
            <w:tcMar>
              <w:top w:w="85" w:type="dxa"/>
              <w:left w:w="0" w:type="dxa"/>
              <w:bottom w:w="85" w:type="dxa"/>
              <w:right w:w="28" w:type="dxa"/>
            </w:tcMar>
            <w:vAlign w:val="center"/>
          </w:tcPr>
          <w:p w14:paraId="7D4DE2F4" w14:textId="77777777" w:rsidR="00582BCD" w:rsidRDefault="00582BCD" w:rsidP="003D5F3B">
            <w:pPr>
              <w:pStyle w:val="05BODYTEXT"/>
              <w:jc w:val="right"/>
            </w:pPr>
            <w:r>
              <w:rPr>
                <w:sz w:val="14"/>
                <w:szCs w:val="14"/>
              </w:rPr>
              <w:t>0.00</w:t>
            </w:r>
          </w:p>
        </w:tc>
      </w:tr>
      <w:tr w:rsidR="00582BCD" w14:paraId="0681CEB9" w14:textId="77777777" w:rsidTr="00034595">
        <w:trPr>
          <w:trHeight w:val="60"/>
        </w:trPr>
        <w:tc>
          <w:tcPr>
            <w:tcW w:w="454" w:type="dxa"/>
            <w:shd w:val="clear" w:color="000000" w:fill="auto"/>
            <w:tcMar>
              <w:top w:w="85" w:type="dxa"/>
              <w:left w:w="57" w:type="dxa"/>
              <w:bottom w:w="85" w:type="dxa"/>
              <w:right w:w="57" w:type="dxa"/>
            </w:tcMar>
            <w:vAlign w:val="center"/>
          </w:tcPr>
          <w:p w14:paraId="586F2820" w14:textId="77777777" w:rsidR="00582BCD" w:rsidRDefault="00582BCD" w:rsidP="003D5F3B">
            <w:pPr>
              <w:pStyle w:val="05BODYTEXT"/>
            </w:pPr>
            <w:r>
              <w:rPr>
                <w:sz w:val="14"/>
                <w:szCs w:val="14"/>
              </w:rPr>
              <w:t>M</w:t>
            </w:r>
          </w:p>
        </w:tc>
        <w:tc>
          <w:tcPr>
            <w:tcW w:w="1133" w:type="dxa"/>
            <w:shd w:val="clear" w:color="000000" w:fill="auto"/>
            <w:tcMar>
              <w:top w:w="85" w:type="dxa"/>
              <w:left w:w="57" w:type="dxa"/>
              <w:bottom w:w="85" w:type="dxa"/>
              <w:right w:w="57" w:type="dxa"/>
            </w:tcMar>
            <w:vAlign w:val="center"/>
          </w:tcPr>
          <w:p w14:paraId="3B634BD0" w14:textId="77777777" w:rsidR="00582BCD" w:rsidRDefault="00582BCD" w:rsidP="003D5F3B">
            <w:pPr>
              <w:pStyle w:val="05BODYTEXT"/>
            </w:pPr>
            <w:r>
              <w:rPr>
                <w:sz w:val="14"/>
                <w:szCs w:val="14"/>
              </w:rPr>
              <w:t>Organic chemicals</w:t>
            </w:r>
          </w:p>
        </w:tc>
        <w:tc>
          <w:tcPr>
            <w:tcW w:w="648" w:type="dxa"/>
            <w:shd w:val="clear" w:color="000000" w:fill="auto"/>
            <w:tcMar>
              <w:top w:w="85" w:type="dxa"/>
              <w:left w:w="0" w:type="dxa"/>
              <w:bottom w:w="85" w:type="dxa"/>
              <w:right w:w="28" w:type="dxa"/>
            </w:tcMar>
            <w:vAlign w:val="center"/>
          </w:tcPr>
          <w:p w14:paraId="6B602B86" w14:textId="77777777" w:rsidR="00582BCD" w:rsidRDefault="00582BCD" w:rsidP="003D5F3B">
            <w:pPr>
              <w:pStyle w:val="05BODYTEXT"/>
              <w:jc w:val="right"/>
            </w:pPr>
            <w:r>
              <w:rPr>
                <w:sz w:val="14"/>
                <w:szCs w:val="14"/>
              </w:rPr>
              <w:t>0.00</w:t>
            </w:r>
          </w:p>
        </w:tc>
        <w:tc>
          <w:tcPr>
            <w:tcW w:w="648" w:type="dxa"/>
            <w:shd w:val="clear" w:color="000000" w:fill="auto"/>
            <w:tcMar>
              <w:top w:w="85" w:type="dxa"/>
              <w:left w:w="0" w:type="dxa"/>
              <w:bottom w:w="85" w:type="dxa"/>
              <w:right w:w="28" w:type="dxa"/>
            </w:tcMar>
            <w:vAlign w:val="center"/>
          </w:tcPr>
          <w:p w14:paraId="6372A006" w14:textId="77777777" w:rsidR="00582BCD" w:rsidRDefault="00582BCD" w:rsidP="003D5F3B">
            <w:pPr>
              <w:pStyle w:val="05BODYTEXT"/>
              <w:jc w:val="right"/>
            </w:pPr>
            <w:r>
              <w:rPr>
                <w:sz w:val="14"/>
                <w:szCs w:val="14"/>
              </w:rPr>
              <w:t>13.02</w:t>
            </w:r>
          </w:p>
        </w:tc>
        <w:tc>
          <w:tcPr>
            <w:tcW w:w="648" w:type="dxa"/>
            <w:shd w:val="clear" w:color="000000" w:fill="auto"/>
            <w:tcMar>
              <w:top w:w="85" w:type="dxa"/>
              <w:left w:w="0" w:type="dxa"/>
              <w:bottom w:w="85" w:type="dxa"/>
              <w:right w:w="28" w:type="dxa"/>
            </w:tcMar>
            <w:vAlign w:val="center"/>
          </w:tcPr>
          <w:p w14:paraId="3F71F932" w14:textId="77777777" w:rsidR="00582BCD" w:rsidRDefault="00582BCD" w:rsidP="003D5F3B">
            <w:pPr>
              <w:pStyle w:val="05BODYTEXT"/>
              <w:jc w:val="right"/>
            </w:pPr>
            <w:r>
              <w:rPr>
                <w:sz w:val="14"/>
                <w:szCs w:val="14"/>
              </w:rPr>
              <w:t>0.00</w:t>
            </w:r>
          </w:p>
        </w:tc>
        <w:tc>
          <w:tcPr>
            <w:tcW w:w="647" w:type="dxa"/>
            <w:shd w:val="clear" w:color="000000" w:fill="auto"/>
            <w:tcMar>
              <w:top w:w="85" w:type="dxa"/>
              <w:left w:w="0" w:type="dxa"/>
              <w:bottom w:w="85" w:type="dxa"/>
              <w:right w:w="28" w:type="dxa"/>
            </w:tcMar>
            <w:vAlign w:val="center"/>
          </w:tcPr>
          <w:p w14:paraId="1271C60A" w14:textId="77777777" w:rsidR="00582BCD" w:rsidRDefault="00582BCD" w:rsidP="003D5F3B">
            <w:pPr>
              <w:pStyle w:val="05BODYTEXT"/>
              <w:jc w:val="right"/>
            </w:pPr>
            <w:r>
              <w:rPr>
                <w:sz w:val="14"/>
                <w:szCs w:val="14"/>
              </w:rPr>
              <w:t>0.00</w:t>
            </w:r>
          </w:p>
        </w:tc>
        <w:tc>
          <w:tcPr>
            <w:tcW w:w="648" w:type="dxa"/>
            <w:shd w:val="clear" w:color="000000" w:fill="auto"/>
            <w:tcMar>
              <w:top w:w="85" w:type="dxa"/>
              <w:left w:w="0" w:type="dxa"/>
              <w:bottom w:w="85" w:type="dxa"/>
              <w:right w:w="28" w:type="dxa"/>
            </w:tcMar>
            <w:vAlign w:val="center"/>
          </w:tcPr>
          <w:p w14:paraId="31C71D10" w14:textId="77777777" w:rsidR="00582BCD" w:rsidRDefault="00582BCD" w:rsidP="003D5F3B">
            <w:pPr>
              <w:pStyle w:val="05BODYTEXT"/>
              <w:jc w:val="right"/>
            </w:pPr>
            <w:r>
              <w:rPr>
                <w:sz w:val="14"/>
                <w:szCs w:val="14"/>
              </w:rPr>
              <w:t>0.00</w:t>
            </w:r>
          </w:p>
        </w:tc>
        <w:tc>
          <w:tcPr>
            <w:tcW w:w="648" w:type="dxa"/>
            <w:shd w:val="clear" w:color="000000" w:fill="auto"/>
            <w:tcMar>
              <w:top w:w="85" w:type="dxa"/>
              <w:left w:w="0" w:type="dxa"/>
              <w:bottom w:w="85" w:type="dxa"/>
              <w:right w:w="28" w:type="dxa"/>
            </w:tcMar>
            <w:vAlign w:val="center"/>
          </w:tcPr>
          <w:p w14:paraId="3EB2C7D4" w14:textId="77777777" w:rsidR="00582BCD" w:rsidRDefault="00582BCD" w:rsidP="003D5F3B">
            <w:pPr>
              <w:pStyle w:val="05BODYTEXT"/>
              <w:jc w:val="right"/>
            </w:pPr>
            <w:r>
              <w:rPr>
                <w:sz w:val="14"/>
                <w:szCs w:val="14"/>
              </w:rPr>
              <w:t>0.00</w:t>
            </w:r>
          </w:p>
        </w:tc>
        <w:tc>
          <w:tcPr>
            <w:tcW w:w="647" w:type="dxa"/>
            <w:shd w:val="clear" w:color="000000" w:fill="auto"/>
            <w:tcMar>
              <w:top w:w="85" w:type="dxa"/>
              <w:left w:w="0" w:type="dxa"/>
              <w:bottom w:w="85" w:type="dxa"/>
              <w:right w:w="28" w:type="dxa"/>
            </w:tcMar>
            <w:vAlign w:val="center"/>
          </w:tcPr>
          <w:p w14:paraId="6BA8E1C3" w14:textId="77777777" w:rsidR="00582BCD" w:rsidRDefault="00582BCD" w:rsidP="003D5F3B">
            <w:pPr>
              <w:pStyle w:val="05BODYTEXT"/>
              <w:jc w:val="right"/>
            </w:pPr>
            <w:r>
              <w:rPr>
                <w:sz w:val="14"/>
                <w:szCs w:val="14"/>
              </w:rPr>
              <w:t>0.00</w:t>
            </w:r>
          </w:p>
        </w:tc>
        <w:tc>
          <w:tcPr>
            <w:tcW w:w="648" w:type="dxa"/>
            <w:shd w:val="clear" w:color="000000" w:fill="auto"/>
            <w:tcMar>
              <w:top w:w="85" w:type="dxa"/>
              <w:left w:w="0" w:type="dxa"/>
              <w:bottom w:w="85" w:type="dxa"/>
              <w:right w:w="28" w:type="dxa"/>
            </w:tcMar>
            <w:vAlign w:val="center"/>
          </w:tcPr>
          <w:p w14:paraId="48E9D633" w14:textId="77777777" w:rsidR="00582BCD" w:rsidRDefault="00582BCD" w:rsidP="003D5F3B">
            <w:pPr>
              <w:pStyle w:val="05BODYTEXT"/>
              <w:jc w:val="right"/>
            </w:pPr>
            <w:r>
              <w:rPr>
                <w:sz w:val="14"/>
                <w:szCs w:val="14"/>
              </w:rPr>
              <w:t>0.00</w:t>
            </w:r>
          </w:p>
        </w:tc>
        <w:tc>
          <w:tcPr>
            <w:tcW w:w="648" w:type="dxa"/>
            <w:shd w:val="clear" w:color="000000" w:fill="auto"/>
            <w:tcMar>
              <w:top w:w="85" w:type="dxa"/>
              <w:left w:w="0" w:type="dxa"/>
              <w:bottom w:w="85" w:type="dxa"/>
              <w:right w:w="28" w:type="dxa"/>
            </w:tcMar>
            <w:vAlign w:val="center"/>
          </w:tcPr>
          <w:p w14:paraId="4DCB2CC8" w14:textId="77777777" w:rsidR="00582BCD" w:rsidRDefault="00582BCD" w:rsidP="003D5F3B">
            <w:pPr>
              <w:pStyle w:val="05BODYTEXT"/>
              <w:jc w:val="right"/>
            </w:pPr>
            <w:r>
              <w:rPr>
                <w:sz w:val="14"/>
                <w:szCs w:val="14"/>
              </w:rPr>
              <w:t>13.02</w:t>
            </w:r>
          </w:p>
        </w:tc>
      </w:tr>
      <w:tr w:rsidR="00582BCD" w14:paraId="3E38EAC0" w14:textId="77777777" w:rsidTr="00034595">
        <w:trPr>
          <w:trHeight w:val="60"/>
        </w:trPr>
        <w:tc>
          <w:tcPr>
            <w:tcW w:w="454" w:type="dxa"/>
            <w:shd w:val="clear" w:color="000000" w:fill="auto"/>
            <w:tcMar>
              <w:top w:w="85" w:type="dxa"/>
              <w:left w:w="57" w:type="dxa"/>
              <w:bottom w:w="85" w:type="dxa"/>
              <w:right w:w="57" w:type="dxa"/>
            </w:tcMar>
            <w:vAlign w:val="center"/>
          </w:tcPr>
          <w:p w14:paraId="3CE44F6C" w14:textId="77777777" w:rsidR="00582BCD" w:rsidRDefault="00582BCD" w:rsidP="003D5F3B">
            <w:pPr>
              <w:pStyle w:val="05BODYTEXT"/>
            </w:pPr>
            <w:r>
              <w:rPr>
                <w:sz w:val="14"/>
                <w:szCs w:val="14"/>
              </w:rPr>
              <w:t>N</w:t>
            </w:r>
          </w:p>
        </w:tc>
        <w:tc>
          <w:tcPr>
            <w:tcW w:w="1133" w:type="dxa"/>
            <w:shd w:val="clear" w:color="000000" w:fill="auto"/>
            <w:tcMar>
              <w:top w:w="85" w:type="dxa"/>
              <w:left w:w="57" w:type="dxa"/>
              <w:bottom w:w="85" w:type="dxa"/>
              <w:right w:w="57" w:type="dxa"/>
            </w:tcMar>
            <w:vAlign w:val="center"/>
          </w:tcPr>
          <w:p w14:paraId="1DC7AF43" w14:textId="77777777" w:rsidR="00582BCD" w:rsidRDefault="00582BCD" w:rsidP="003D5F3B">
            <w:pPr>
              <w:pStyle w:val="05BODYTEXT"/>
            </w:pPr>
            <w:r>
              <w:rPr>
                <w:sz w:val="14"/>
                <w:szCs w:val="14"/>
              </w:rPr>
              <w:t>Soil/sludge</w:t>
            </w:r>
          </w:p>
        </w:tc>
        <w:tc>
          <w:tcPr>
            <w:tcW w:w="648" w:type="dxa"/>
            <w:shd w:val="clear" w:color="000000" w:fill="auto"/>
            <w:tcMar>
              <w:top w:w="85" w:type="dxa"/>
              <w:left w:w="0" w:type="dxa"/>
              <w:bottom w:w="85" w:type="dxa"/>
              <w:right w:w="28" w:type="dxa"/>
            </w:tcMar>
            <w:vAlign w:val="center"/>
          </w:tcPr>
          <w:p w14:paraId="109B6CB1" w14:textId="77777777" w:rsidR="00582BCD" w:rsidRDefault="00582BCD" w:rsidP="003D5F3B">
            <w:pPr>
              <w:pStyle w:val="05BODYTEXT"/>
              <w:jc w:val="right"/>
            </w:pPr>
            <w:r>
              <w:rPr>
                <w:sz w:val="14"/>
                <w:szCs w:val="14"/>
              </w:rPr>
              <w:t>13.33</w:t>
            </w:r>
          </w:p>
        </w:tc>
        <w:tc>
          <w:tcPr>
            <w:tcW w:w="648" w:type="dxa"/>
            <w:shd w:val="clear" w:color="000000" w:fill="auto"/>
            <w:tcMar>
              <w:top w:w="85" w:type="dxa"/>
              <w:left w:w="0" w:type="dxa"/>
              <w:bottom w:w="85" w:type="dxa"/>
              <w:right w:w="28" w:type="dxa"/>
            </w:tcMar>
            <w:vAlign w:val="center"/>
          </w:tcPr>
          <w:p w14:paraId="35A5837D" w14:textId="77777777" w:rsidR="00582BCD" w:rsidRDefault="00582BCD" w:rsidP="003D5F3B">
            <w:pPr>
              <w:pStyle w:val="05BODYTEXT"/>
              <w:jc w:val="right"/>
            </w:pPr>
            <w:r>
              <w:rPr>
                <w:sz w:val="14"/>
                <w:szCs w:val="14"/>
              </w:rPr>
              <w:t>21223.62</w:t>
            </w:r>
          </w:p>
        </w:tc>
        <w:tc>
          <w:tcPr>
            <w:tcW w:w="648" w:type="dxa"/>
            <w:shd w:val="clear" w:color="000000" w:fill="auto"/>
            <w:tcMar>
              <w:top w:w="85" w:type="dxa"/>
              <w:left w:w="0" w:type="dxa"/>
              <w:bottom w:w="85" w:type="dxa"/>
              <w:right w:w="28" w:type="dxa"/>
            </w:tcMar>
            <w:vAlign w:val="center"/>
          </w:tcPr>
          <w:p w14:paraId="29B22D4D" w14:textId="77777777" w:rsidR="00582BCD" w:rsidRDefault="00582BCD" w:rsidP="003D5F3B">
            <w:pPr>
              <w:pStyle w:val="05BODYTEXT"/>
              <w:jc w:val="right"/>
            </w:pPr>
            <w:r>
              <w:rPr>
                <w:sz w:val="14"/>
                <w:szCs w:val="14"/>
              </w:rPr>
              <w:t>0.00</w:t>
            </w:r>
          </w:p>
        </w:tc>
        <w:tc>
          <w:tcPr>
            <w:tcW w:w="647" w:type="dxa"/>
            <w:shd w:val="clear" w:color="000000" w:fill="auto"/>
            <w:tcMar>
              <w:top w:w="85" w:type="dxa"/>
              <w:left w:w="0" w:type="dxa"/>
              <w:bottom w:w="85" w:type="dxa"/>
              <w:right w:w="28" w:type="dxa"/>
            </w:tcMar>
            <w:vAlign w:val="center"/>
          </w:tcPr>
          <w:p w14:paraId="3380A31D" w14:textId="77777777" w:rsidR="00582BCD" w:rsidRDefault="00582BCD" w:rsidP="003D5F3B">
            <w:pPr>
              <w:pStyle w:val="05BODYTEXT"/>
              <w:jc w:val="right"/>
            </w:pPr>
            <w:r>
              <w:rPr>
                <w:sz w:val="14"/>
                <w:szCs w:val="14"/>
              </w:rPr>
              <w:t>92.42</w:t>
            </w:r>
          </w:p>
        </w:tc>
        <w:tc>
          <w:tcPr>
            <w:tcW w:w="648" w:type="dxa"/>
            <w:shd w:val="clear" w:color="000000" w:fill="auto"/>
            <w:tcMar>
              <w:top w:w="85" w:type="dxa"/>
              <w:left w:w="0" w:type="dxa"/>
              <w:bottom w:w="85" w:type="dxa"/>
              <w:right w:w="28" w:type="dxa"/>
            </w:tcMar>
            <w:vAlign w:val="center"/>
          </w:tcPr>
          <w:p w14:paraId="68FE5597" w14:textId="77777777" w:rsidR="00582BCD" w:rsidRDefault="00582BCD" w:rsidP="003D5F3B">
            <w:pPr>
              <w:pStyle w:val="05BODYTEXT"/>
              <w:jc w:val="right"/>
            </w:pPr>
            <w:r>
              <w:rPr>
                <w:sz w:val="14"/>
                <w:szCs w:val="14"/>
              </w:rPr>
              <w:t>0.00</w:t>
            </w:r>
          </w:p>
        </w:tc>
        <w:tc>
          <w:tcPr>
            <w:tcW w:w="648" w:type="dxa"/>
            <w:shd w:val="clear" w:color="000000" w:fill="auto"/>
            <w:tcMar>
              <w:top w:w="85" w:type="dxa"/>
              <w:left w:w="0" w:type="dxa"/>
              <w:bottom w:w="85" w:type="dxa"/>
              <w:right w:w="28" w:type="dxa"/>
            </w:tcMar>
            <w:vAlign w:val="center"/>
          </w:tcPr>
          <w:p w14:paraId="00267BB1" w14:textId="77777777" w:rsidR="00582BCD" w:rsidRDefault="00582BCD" w:rsidP="003D5F3B">
            <w:pPr>
              <w:pStyle w:val="05BODYTEXT"/>
              <w:jc w:val="right"/>
            </w:pPr>
            <w:r>
              <w:rPr>
                <w:sz w:val="14"/>
                <w:szCs w:val="14"/>
              </w:rPr>
              <w:t>0.00</w:t>
            </w:r>
          </w:p>
        </w:tc>
        <w:tc>
          <w:tcPr>
            <w:tcW w:w="647" w:type="dxa"/>
            <w:shd w:val="clear" w:color="000000" w:fill="auto"/>
            <w:tcMar>
              <w:top w:w="85" w:type="dxa"/>
              <w:left w:w="0" w:type="dxa"/>
              <w:bottom w:w="85" w:type="dxa"/>
              <w:right w:w="28" w:type="dxa"/>
            </w:tcMar>
            <w:vAlign w:val="center"/>
          </w:tcPr>
          <w:p w14:paraId="5F63F61D" w14:textId="77777777" w:rsidR="00582BCD" w:rsidRDefault="00582BCD" w:rsidP="003D5F3B">
            <w:pPr>
              <w:pStyle w:val="05BODYTEXT"/>
              <w:jc w:val="right"/>
            </w:pPr>
            <w:r>
              <w:rPr>
                <w:sz w:val="14"/>
                <w:szCs w:val="14"/>
              </w:rPr>
              <w:t>269.29</w:t>
            </w:r>
          </w:p>
        </w:tc>
        <w:tc>
          <w:tcPr>
            <w:tcW w:w="648" w:type="dxa"/>
            <w:shd w:val="clear" w:color="000000" w:fill="auto"/>
            <w:tcMar>
              <w:top w:w="85" w:type="dxa"/>
              <w:left w:w="0" w:type="dxa"/>
              <w:bottom w:w="85" w:type="dxa"/>
              <w:right w:w="28" w:type="dxa"/>
            </w:tcMar>
            <w:vAlign w:val="center"/>
          </w:tcPr>
          <w:p w14:paraId="18E594F3" w14:textId="77777777" w:rsidR="00582BCD" w:rsidRDefault="00582BCD" w:rsidP="003D5F3B">
            <w:pPr>
              <w:pStyle w:val="05BODYTEXT"/>
              <w:jc w:val="right"/>
            </w:pPr>
            <w:r>
              <w:rPr>
                <w:sz w:val="14"/>
                <w:szCs w:val="14"/>
              </w:rPr>
              <w:t>0.00</w:t>
            </w:r>
          </w:p>
        </w:tc>
        <w:tc>
          <w:tcPr>
            <w:tcW w:w="648" w:type="dxa"/>
            <w:shd w:val="clear" w:color="000000" w:fill="auto"/>
            <w:tcMar>
              <w:top w:w="85" w:type="dxa"/>
              <w:left w:w="0" w:type="dxa"/>
              <w:bottom w:w="85" w:type="dxa"/>
              <w:right w:w="28" w:type="dxa"/>
            </w:tcMar>
            <w:vAlign w:val="center"/>
          </w:tcPr>
          <w:p w14:paraId="3A8FEB0B" w14:textId="77777777" w:rsidR="00582BCD" w:rsidRDefault="00582BCD" w:rsidP="003D5F3B">
            <w:pPr>
              <w:pStyle w:val="05BODYTEXT"/>
              <w:jc w:val="right"/>
            </w:pPr>
            <w:r>
              <w:rPr>
                <w:sz w:val="14"/>
                <w:szCs w:val="14"/>
              </w:rPr>
              <w:t>21598.66</w:t>
            </w:r>
          </w:p>
        </w:tc>
      </w:tr>
      <w:tr w:rsidR="00582BCD" w14:paraId="6E6C7350" w14:textId="77777777" w:rsidTr="00034595">
        <w:trPr>
          <w:trHeight w:val="60"/>
        </w:trPr>
        <w:tc>
          <w:tcPr>
            <w:tcW w:w="454" w:type="dxa"/>
            <w:shd w:val="clear" w:color="000000" w:fill="auto"/>
            <w:tcMar>
              <w:top w:w="85" w:type="dxa"/>
              <w:left w:w="57" w:type="dxa"/>
              <w:bottom w:w="85" w:type="dxa"/>
              <w:right w:w="57" w:type="dxa"/>
            </w:tcMar>
            <w:vAlign w:val="center"/>
          </w:tcPr>
          <w:p w14:paraId="289294DA" w14:textId="77777777" w:rsidR="00582BCD" w:rsidRDefault="00582BCD" w:rsidP="003D5F3B">
            <w:pPr>
              <w:pStyle w:val="05BODYTEXT"/>
            </w:pPr>
            <w:r>
              <w:rPr>
                <w:sz w:val="14"/>
                <w:szCs w:val="14"/>
              </w:rPr>
              <w:t>R</w:t>
            </w:r>
          </w:p>
        </w:tc>
        <w:tc>
          <w:tcPr>
            <w:tcW w:w="1133" w:type="dxa"/>
            <w:shd w:val="clear" w:color="000000" w:fill="auto"/>
            <w:tcMar>
              <w:top w:w="85" w:type="dxa"/>
              <w:left w:w="57" w:type="dxa"/>
              <w:bottom w:w="85" w:type="dxa"/>
              <w:right w:w="57" w:type="dxa"/>
            </w:tcMar>
            <w:vAlign w:val="center"/>
          </w:tcPr>
          <w:p w14:paraId="1A654584" w14:textId="77777777" w:rsidR="00582BCD" w:rsidRDefault="00582BCD" w:rsidP="003D5F3B">
            <w:pPr>
              <w:pStyle w:val="05BODYTEXT"/>
            </w:pPr>
            <w:r>
              <w:rPr>
                <w:sz w:val="14"/>
                <w:szCs w:val="14"/>
              </w:rPr>
              <w:t>Clinical &amp; pharmaceutical</w:t>
            </w:r>
          </w:p>
        </w:tc>
        <w:tc>
          <w:tcPr>
            <w:tcW w:w="648" w:type="dxa"/>
            <w:shd w:val="clear" w:color="000000" w:fill="auto"/>
            <w:tcMar>
              <w:top w:w="85" w:type="dxa"/>
              <w:left w:w="0" w:type="dxa"/>
              <w:bottom w:w="85" w:type="dxa"/>
              <w:right w:w="28" w:type="dxa"/>
            </w:tcMar>
            <w:vAlign w:val="center"/>
          </w:tcPr>
          <w:p w14:paraId="3A289605" w14:textId="77777777" w:rsidR="00582BCD" w:rsidRDefault="00582BCD" w:rsidP="003D5F3B">
            <w:pPr>
              <w:pStyle w:val="05BODYTEXT"/>
              <w:jc w:val="right"/>
            </w:pPr>
            <w:r>
              <w:rPr>
                <w:sz w:val="14"/>
                <w:szCs w:val="14"/>
              </w:rPr>
              <w:t>0.00</w:t>
            </w:r>
          </w:p>
        </w:tc>
        <w:tc>
          <w:tcPr>
            <w:tcW w:w="648" w:type="dxa"/>
            <w:shd w:val="clear" w:color="000000" w:fill="auto"/>
            <w:tcMar>
              <w:top w:w="85" w:type="dxa"/>
              <w:left w:w="0" w:type="dxa"/>
              <w:bottom w:w="85" w:type="dxa"/>
              <w:right w:w="28" w:type="dxa"/>
            </w:tcMar>
            <w:vAlign w:val="center"/>
          </w:tcPr>
          <w:p w14:paraId="42101914" w14:textId="77777777" w:rsidR="00582BCD" w:rsidRDefault="00582BCD" w:rsidP="003D5F3B">
            <w:pPr>
              <w:pStyle w:val="05BODYTEXT"/>
              <w:jc w:val="right"/>
            </w:pPr>
            <w:r>
              <w:rPr>
                <w:sz w:val="14"/>
                <w:szCs w:val="14"/>
              </w:rPr>
              <w:t>0.00</w:t>
            </w:r>
          </w:p>
        </w:tc>
        <w:tc>
          <w:tcPr>
            <w:tcW w:w="648" w:type="dxa"/>
            <w:shd w:val="clear" w:color="000000" w:fill="auto"/>
            <w:tcMar>
              <w:top w:w="85" w:type="dxa"/>
              <w:left w:w="0" w:type="dxa"/>
              <w:bottom w:w="85" w:type="dxa"/>
              <w:right w:w="28" w:type="dxa"/>
            </w:tcMar>
            <w:vAlign w:val="center"/>
          </w:tcPr>
          <w:p w14:paraId="7E9EF73E" w14:textId="77777777" w:rsidR="00582BCD" w:rsidRDefault="00582BCD" w:rsidP="003D5F3B">
            <w:pPr>
              <w:pStyle w:val="05BODYTEXT"/>
              <w:jc w:val="right"/>
            </w:pPr>
            <w:r>
              <w:rPr>
                <w:sz w:val="14"/>
                <w:szCs w:val="14"/>
              </w:rPr>
              <w:t>0.00</w:t>
            </w:r>
          </w:p>
        </w:tc>
        <w:tc>
          <w:tcPr>
            <w:tcW w:w="647" w:type="dxa"/>
            <w:shd w:val="clear" w:color="000000" w:fill="auto"/>
            <w:tcMar>
              <w:top w:w="85" w:type="dxa"/>
              <w:left w:w="0" w:type="dxa"/>
              <w:bottom w:w="85" w:type="dxa"/>
              <w:right w:w="28" w:type="dxa"/>
            </w:tcMar>
            <w:vAlign w:val="center"/>
          </w:tcPr>
          <w:p w14:paraId="338003B4" w14:textId="77777777" w:rsidR="00582BCD" w:rsidRDefault="00582BCD" w:rsidP="003D5F3B">
            <w:pPr>
              <w:pStyle w:val="05BODYTEXT"/>
              <w:jc w:val="right"/>
            </w:pPr>
            <w:r>
              <w:rPr>
                <w:sz w:val="14"/>
                <w:szCs w:val="14"/>
              </w:rPr>
              <w:t>0.00</w:t>
            </w:r>
          </w:p>
        </w:tc>
        <w:tc>
          <w:tcPr>
            <w:tcW w:w="648" w:type="dxa"/>
            <w:shd w:val="clear" w:color="000000" w:fill="auto"/>
            <w:tcMar>
              <w:top w:w="85" w:type="dxa"/>
              <w:left w:w="0" w:type="dxa"/>
              <w:bottom w:w="85" w:type="dxa"/>
              <w:right w:w="28" w:type="dxa"/>
            </w:tcMar>
            <w:vAlign w:val="center"/>
          </w:tcPr>
          <w:p w14:paraId="511AE5BC" w14:textId="77777777" w:rsidR="00582BCD" w:rsidRDefault="00582BCD" w:rsidP="003D5F3B">
            <w:pPr>
              <w:pStyle w:val="05BODYTEXT"/>
              <w:jc w:val="right"/>
            </w:pPr>
            <w:r>
              <w:rPr>
                <w:sz w:val="14"/>
                <w:szCs w:val="14"/>
              </w:rPr>
              <w:t>22.21</w:t>
            </w:r>
          </w:p>
        </w:tc>
        <w:tc>
          <w:tcPr>
            <w:tcW w:w="648" w:type="dxa"/>
            <w:shd w:val="clear" w:color="000000" w:fill="auto"/>
            <w:tcMar>
              <w:top w:w="85" w:type="dxa"/>
              <w:left w:w="0" w:type="dxa"/>
              <w:bottom w:w="85" w:type="dxa"/>
              <w:right w:w="28" w:type="dxa"/>
            </w:tcMar>
            <w:vAlign w:val="center"/>
          </w:tcPr>
          <w:p w14:paraId="0FEC32DE" w14:textId="77777777" w:rsidR="00582BCD" w:rsidRDefault="00582BCD" w:rsidP="003D5F3B">
            <w:pPr>
              <w:pStyle w:val="05BODYTEXT"/>
              <w:jc w:val="right"/>
            </w:pPr>
            <w:r>
              <w:rPr>
                <w:sz w:val="14"/>
                <w:szCs w:val="14"/>
              </w:rPr>
              <w:t>0.00</w:t>
            </w:r>
          </w:p>
        </w:tc>
        <w:tc>
          <w:tcPr>
            <w:tcW w:w="647" w:type="dxa"/>
            <w:shd w:val="clear" w:color="000000" w:fill="auto"/>
            <w:tcMar>
              <w:top w:w="85" w:type="dxa"/>
              <w:left w:w="0" w:type="dxa"/>
              <w:bottom w:w="85" w:type="dxa"/>
              <w:right w:w="28" w:type="dxa"/>
            </w:tcMar>
            <w:vAlign w:val="center"/>
          </w:tcPr>
          <w:p w14:paraId="736832C1" w14:textId="77777777" w:rsidR="00582BCD" w:rsidRDefault="00582BCD" w:rsidP="003D5F3B">
            <w:pPr>
              <w:pStyle w:val="05BODYTEXT"/>
              <w:jc w:val="right"/>
            </w:pPr>
            <w:r>
              <w:rPr>
                <w:sz w:val="14"/>
                <w:szCs w:val="14"/>
              </w:rPr>
              <w:t>3322.38</w:t>
            </w:r>
          </w:p>
        </w:tc>
        <w:tc>
          <w:tcPr>
            <w:tcW w:w="648" w:type="dxa"/>
            <w:shd w:val="clear" w:color="000000" w:fill="auto"/>
            <w:tcMar>
              <w:top w:w="85" w:type="dxa"/>
              <w:left w:w="0" w:type="dxa"/>
              <w:bottom w:w="85" w:type="dxa"/>
              <w:right w:w="28" w:type="dxa"/>
            </w:tcMar>
            <w:vAlign w:val="center"/>
          </w:tcPr>
          <w:p w14:paraId="7F701A95" w14:textId="77777777" w:rsidR="00582BCD" w:rsidRDefault="00582BCD" w:rsidP="003D5F3B">
            <w:pPr>
              <w:pStyle w:val="05BODYTEXT"/>
              <w:jc w:val="right"/>
            </w:pPr>
            <w:r>
              <w:rPr>
                <w:sz w:val="14"/>
                <w:szCs w:val="14"/>
              </w:rPr>
              <w:t>0.00</w:t>
            </w:r>
          </w:p>
        </w:tc>
        <w:tc>
          <w:tcPr>
            <w:tcW w:w="648" w:type="dxa"/>
            <w:shd w:val="clear" w:color="000000" w:fill="auto"/>
            <w:tcMar>
              <w:top w:w="85" w:type="dxa"/>
              <w:left w:w="0" w:type="dxa"/>
              <w:bottom w:w="85" w:type="dxa"/>
              <w:right w:w="28" w:type="dxa"/>
            </w:tcMar>
            <w:vAlign w:val="center"/>
          </w:tcPr>
          <w:p w14:paraId="0AB8CBBB" w14:textId="77777777" w:rsidR="00582BCD" w:rsidRDefault="00582BCD" w:rsidP="003D5F3B">
            <w:pPr>
              <w:pStyle w:val="05BODYTEXT"/>
              <w:jc w:val="right"/>
            </w:pPr>
            <w:r>
              <w:rPr>
                <w:sz w:val="14"/>
                <w:szCs w:val="14"/>
              </w:rPr>
              <w:t>3344.59</w:t>
            </w:r>
          </w:p>
        </w:tc>
      </w:tr>
      <w:tr w:rsidR="00582BCD" w14:paraId="03448273" w14:textId="77777777" w:rsidTr="00034595">
        <w:trPr>
          <w:trHeight w:val="60"/>
        </w:trPr>
        <w:tc>
          <w:tcPr>
            <w:tcW w:w="454" w:type="dxa"/>
            <w:shd w:val="clear" w:color="000000" w:fill="auto"/>
            <w:tcMar>
              <w:top w:w="85" w:type="dxa"/>
              <w:left w:w="57" w:type="dxa"/>
              <w:bottom w:w="85" w:type="dxa"/>
              <w:right w:w="57" w:type="dxa"/>
            </w:tcMar>
            <w:vAlign w:val="center"/>
          </w:tcPr>
          <w:p w14:paraId="5190AE9C" w14:textId="77777777" w:rsidR="00582BCD" w:rsidRDefault="00582BCD" w:rsidP="003D5F3B">
            <w:pPr>
              <w:pStyle w:val="05BODYTEXT"/>
            </w:pPr>
            <w:r>
              <w:rPr>
                <w:sz w:val="14"/>
                <w:szCs w:val="14"/>
              </w:rPr>
              <w:t>T</w:t>
            </w:r>
          </w:p>
        </w:tc>
        <w:tc>
          <w:tcPr>
            <w:tcW w:w="1133" w:type="dxa"/>
            <w:shd w:val="clear" w:color="000000" w:fill="auto"/>
            <w:tcMar>
              <w:top w:w="85" w:type="dxa"/>
              <w:left w:w="57" w:type="dxa"/>
              <w:bottom w:w="85" w:type="dxa"/>
              <w:right w:w="57" w:type="dxa"/>
            </w:tcMar>
            <w:vAlign w:val="center"/>
          </w:tcPr>
          <w:p w14:paraId="36877BE7" w14:textId="77777777" w:rsidR="00582BCD" w:rsidRDefault="00582BCD" w:rsidP="003D5F3B">
            <w:pPr>
              <w:pStyle w:val="05BODYTEXT"/>
            </w:pPr>
            <w:r>
              <w:rPr>
                <w:sz w:val="14"/>
                <w:szCs w:val="14"/>
              </w:rPr>
              <w:t>Misc.</w:t>
            </w:r>
          </w:p>
        </w:tc>
        <w:tc>
          <w:tcPr>
            <w:tcW w:w="648" w:type="dxa"/>
            <w:shd w:val="clear" w:color="000000" w:fill="auto"/>
            <w:tcMar>
              <w:top w:w="85" w:type="dxa"/>
              <w:left w:w="0" w:type="dxa"/>
              <w:bottom w:w="85" w:type="dxa"/>
              <w:right w:w="28" w:type="dxa"/>
            </w:tcMar>
            <w:vAlign w:val="center"/>
          </w:tcPr>
          <w:p w14:paraId="06A90F9C" w14:textId="77777777" w:rsidR="00582BCD" w:rsidRDefault="00582BCD" w:rsidP="003D5F3B">
            <w:pPr>
              <w:pStyle w:val="05BODYTEXT"/>
              <w:jc w:val="right"/>
            </w:pPr>
            <w:r>
              <w:rPr>
                <w:sz w:val="14"/>
                <w:szCs w:val="14"/>
              </w:rPr>
              <w:t>2.70</w:t>
            </w:r>
          </w:p>
        </w:tc>
        <w:tc>
          <w:tcPr>
            <w:tcW w:w="648" w:type="dxa"/>
            <w:shd w:val="clear" w:color="000000" w:fill="auto"/>
            <w:tcMar>
              <w:top w:w="85" w:type="dxa"/>
              <w:left w:w="0" w:type="dxa"/>
              <w:bottom w:w="85" w:type="dxa"/>
              <w:right w:w="28" w:type="dxa"/>
            </w:tcMar>
            <w:vAlign w:val="center"/>
          </w:tcPr>
          <w:p w14:paraId="1EC87A1D" w14:textId="77777777" w:rsidR="00582BCD" w:rsidRDefault="00582BCD" w:rsidP="003D5F3B">
            <w:pPr>
              <w:pStyle w:val="05BODYTEXT"/>
              <w:jc w:val="right"/>
            </w:pPr>
            <w:r>
              <w:rPr>
                <w:sz w:val="14"/>
                <w:szCs w:val="14"/>
              </w:rPr>
              <w:t>0.00</w:t>
            </w:r>
          </w:p>
        </w:tc>
        <w:tc>
          <w:tcPr>
            <w:tcW w:w="648" w:type="dxa"/>
            <w:shd w:val="clear" w:color="000000" w:fill="auto"/>
            <w:tcMar>
              <w:top w:w="85" w:type="dxa"/>
              <w:left w:w="0" w:type="dxa"/>
              <w:bottom w:w="85" w:type="dxa"/>
              <w:right w:w="28" w:type="dxa"/>
            </w:tcMar>
            <w:vAlign w:val="center"/>
          </w:tcPr>
          <w:p w14:paraId="0C0164FC" w14:textId="77777777" w:rsidR="00582BCD" w:rsidRDefault="00582BCD" w:rsidP="003D5F3B">
            <w:pPr>
              <w:pStyle w:val="05BODYTEXT"/>
              <w:jc w:val="right"/>
            </w:pPr>
            <w:r>
              <w:rPr>
                <w:sz w:val="14"/>
                <w:szCs w:val="14"/>
              </w:rPr>
              <w:t>0.00</w:t>
            </w:r>
          </w:p>
        </w:tc>
        <w:tc>
          <w:tcPr>
            <w:tcW w:w="647" w:type="dxa"/>
            <w:shd w:val="clear" w:color="000000" w:fill="auto"/>
            <w:tcMar>
              <w:top w:w="85" w:type="dxa"/>
              <w:left w:w="0" w:type="dxa"/>
              <w:bottom w:w="85" w:type="dxa"/>
              <w:right w:w="28" w:type="dxa"/>
            </w:tcMar>
            <w:vAlign w:val="center"/>
          </w:tcPr>
          <w:p w14:paraId="2C8BBEBC" w14:textId="77777777" w:rsidR="00582BCD" w:rsidRDefault="00582BCD" w:rsidP="003D5F3B">
            <w:pPr>
              <w:pStyle w:val="05BODYTEXT"/>
              <w:jc w:val="right"/>
            </w:pPr>
            <w:r>
              <w:rPr>
                <w:sz w:val="14"/>
                <w:szCs w:val="14"/>
              </w:rPr>
              <w:t>0.00</w:t>
            </w:r>
          </w:p>
        </w:tc>
        <w:tc>
          <w:tcPr>
            <w:tcW w:w="648" w:type="dxa"/>
            <w:shd w:val="clear" w:color="000000" w:fill="auto"/>
            <w:tcMar>
              <w:top w:w="85" w:type="dxa"/>
              <w:left w:w="0" w:type="dxa"/>
              <w:bottom w:w="85" w:type="dxa"/>
              <w:right w:w="28" w:type="dxa"/>
            </w:tcMar>
            <w:vAlign w:val="center"/>
          </w:tcPr>
          <w:p w14:paraId="08210C11" w14:textId="77777777" w:rsidR="00582BCD" w:rsidRDefault="00582BCD" w:rsidP="003D5F3B">
            <w:pPr>
              <w:pStyle w:val="05BODYTEXT"/>
              <w:jc w:val="right"/>
            </w:pPr>
            <w:r>
              <w:rPr>
                <w:sz w:val="14"/>
                <w:szCs w:val="14"/>
              </w:rPr>
              <w:t>0.00</w:t>
            </w:r>
          </w:p>
        </w:tc>
        <w:tc>
          <w:tcPr>
            <w:tcW w:w="648" w:type="dxa"/>
            <w:shd w:val="clear" w:color="000000" w:fill="auto"/>
            <w:tcMar>
              <w:top w:w="85" w:type="dxa"/>
              <w:left w:w="0" w:type="dxa"/>
              <w:bottom w:w="85" w:type="dxa"/>
              <w:right w:w="28" w:type="dxa"/>
            </w:tcMar>
            <w:vAlign w:val="center"/>
          </w:tcPr>
          <w:p w14:paraId="76D88C83" w14:textId="77777777" w:rsidR="00582BCD" w:rsidRDefault="00582BCD" w:rsidP="003D5F3B">
            <w:pPr>
              <w:pStyle w:val="05BODYTEXT"/>
              <w:jc w:val="right"/>
            </w:pPr>
            <w:r>
              <w:rPr>
                <w:sz w:val="14"/>
                <w:szCs w:val="14"/>
              </w:rPr>
              <w:t>0.00</w:t>
            </w:r>
          </w:p>
        </w:tc>
        <w:tc>
          <w:tcPr>
            <w:tcW w:w="647" w:type="dxa"/>
            <w:shd w:val="clear" w:color="000000" w:fill="auto"/>
            <w:tcMar>
              <w:top w:w="85" w:type="dxa"/>
              <w:left w:w="0" w:type="dxa"/>
              <w:bottom w:w="85" w:type="dxa"/>
              <w:right w:w="28" w:type="dxa"/>
            </w:tcMar>
            <w:vAlign w:val="center"/>
          </w:tcPr>
          <w:p w14:paraId="6C938176" w14:textId="77777777" w:rsidR="00582BCD" w:rsidRDefault="00582BCD" w:rsidP="003D5F3B">
            <w:pPr>
              <w:pStyle w:val="05BODYTEXT"/>
              <w:jc w:val="right"/>
            </w:pPr>
            <w:r>
              <w:rPr>
                <w:sz w:val="14"/>
                <w:szCs w:val="14"/>
              </w:rPr>
              <w:t>85.02</w:t>
            </w:r>
          </w:p>
        </w:tc>
        <w:tc>
          <w:tcPr>
            <w:tcW w:w="648" w:type="dxa"/>
            <w:shd w:val="clear" w:color="000000" w:fill="auto"/>
            <w:tcMar>
              <w:top w:w="85" w:type="dxa"/>
              <w:left w:w="0" w:type="dxa"/>
              <w:bottom w:w="85" w:type="dxa"/>
              <w:right w:w="28" w:type="dxa"/>
            </w:tcMar>
            <w:vAlign w:val="center"/>
          </w:tcPr>
          <w:p w14:paraId="71DA8014" w14:textId="77777777" w:rsidR="00582BCD" w:rsidRDefault="00582BCD" w:rsidP="003D5F3B">
            <w:pPr>
              <w:pStyle w:val="05BODYTEXT"/>
              <w:jc w:val="right"/>
            </w:pPr>
            <w:r>
              <w:rPr>
                <w:sz w:val="14"/>
                <w:szCs w:val="14"/>
              </w:rPr>
              <w:t>0.00</w:t>
            </w:r>
          </w:p>
        </w:tc>
        <w:tc>
          <w:tcPr>
            <w:tcW w:w="648" w:type="dxa"/>
            <w:shd w:val="clear" w:color="000000" w:fill="auto"/>
            <w:tcMar>
              <w:top w:w="85" w:type="dxa"/>
              <w:left w:w="0" w:type="dxa"/>
              <w:bottom w:w="85" w:type="dxa"/>
              <w:right w:w="28" w:type="dxa"/>
            </w:tcMar>
            <w:vAlign w:val="center"/>
          </w:tcPr>
          <w:p w14:paraId="667074FA" w14:textId="77777777" w:rsidR="00582BCD" w:rsidRDefault="00582BCD" w:rsidP="003D5F3B">
            <w:pPr>
              <w:pStyle w:val="05BODYTEXT"/>
              <w:jc w:val="right"/>
            </w:pPr>
            <w:r>
              <w:rPr>
                <w:sz w:val="14"/>
                <w:szCs w:val="14"/>
              </w:rPr>
              <w:t>87.72</w:t>
            </w:r>
          </w:p>
        </w:tc>
      </w:tr>
      <w:tr w:rsidR="00582BCD" w14:paraId="2FE7B117" w14:textId="77777777" w:rsidTr="00034595">
        <w:trPr>
          <w:trHeight w:val="60"/>
        </w:trPr>
        <w:tc>
          <w:tcPr>
            <w:tcW w:w="1587" w:type="dxa"/>
            <w:gridSpan w:val="2"/>
            <w:shd w:val="clear" w:color="000000" w:fill="auto"/>
            <w:tcMar>
              <w:top w:w="85" w:type="dxa"/>
              <w:left w:w="57" w:type="dxa"/>
              <w:bottom w:w="85" w:type="dxa"/>
              <w:right w:w="57" w:type="dxa"/>
            </w:tcMar>
            <w:vAlign w:val="center"/>
          </w:tcPr>
          <w:p w14:paraId="764D3144" w14:textId="77777777" w:rsidR="00582BCD" w:rsidRDefault="00582BCD" w:rsidP="003D5F3B">
            <w:pPr>
              <w:pStyle w:val="05BODYTEXT"/>
            </w:pPr>
            <w:r>
              <w:rPr>
                <w:rStyle w:val="BOLD"/>
                <w:sz w:val="14"/>
                <w:szCs w:val="14"/>
              </w:rPr>
              <w:lastRenderedPageBreak/>
              <w:t>State Totals (tonnes)</w:t>
            </w:r>
          </w:p>
        </w:tc>
        <w:tc>
          <w:tcPr>
            <w:tcW w:w="648" w:type="dxa"/>
            <w:shd w:val="clear" w:color="000000" w:fill="auto"/>
            <w:tcMar>
              <w:top w:w="85" w:type="dxa"/>
              <w:left w:w="0" w:type="dxa"/>
              <w:bottom w:w="85" w:type="dxa"/>
              <w:right w:w="28" w:type="dxa"/>
            </w:tcMar>
            <w:vAlign w:val="center"/>
          </w:tcPr>
          <w:p w14:paraId="0A680674" w14:textId="77777777" w:rsidR="00582BCD" w:rsidRDefault="00582BCD" w:rsidP="003D5F3B">
            <w:pPr>
              <w:pStyle w:val="05BODYTEXT"/>
              <w:jc w:val="right"/>
            </w:pPr>
            <w:r>
              <w:rPr>
                <w:rStyle w:val="BOLD"/>
                <w:sz w:val="14"/>
                <w:szCs w:val="14"/>
              </w:rPr>
              <w:t>11886.14</w:t>
            </w:r>
          </w:p>
        </w:tc>
        <w:tc>
          <w:tcPr>
            <w:tcW w:w="648" w:type="dxa"/>
            <w:shd w:val="clear" w:color="000000" w:fill="auto"/>
            <w:tcMar>
              <w:top w:w="85" w:type="dxa"/>
              <w:left w:w="0" w:type="dxa"/>
              <w:bottom w:w="85" w:type="dxa"/>
              <w:right w:w="28" w:type="dxa"/>
            </w:tcMar>
            <w:vAlign w:val="center"/>
          </w:tcPr>
          <w:p w14:paraId="53CC4736" w14:textId="77777777" w:rsidR="00582BCD" w:rsidRDefault="00582BCD" w:rsidP="003D5F3B">
            <w:pPr>
              <w:pStyle w:val="05BODYTEXT"/>
              <w:jc w:val="right"/>
            </w:pPr>
            <w:r>
              <w:rPr>
                <w:rStyle w:val="BOLD"/>
                <w:sz w:val="14"/>
                <w:szCs w:val="14"/>
              </w:rPr>
              <w:t>39340.03</w:t>
            </w:r>
          </w:p>
        </w:tc>
        <w:tc>
          <w:tcPr>
            <w:tcW w:w="648" w:type="dxa"/>
            <w:shd w:val="clear" w:color="000000" w:fill="auto"/>
            <w:tcMar>
              <w:top w:w="85" w:type="dxa"/>
              <w:left w:w="0" w:type="dxa"/>
              <w:bottom w:w="85" w:type="dxa"/>
              <w:right w:w="28" w:type="dxa"/>
            </w:tcMar>
            <w:vAlign w:val="center"/>
          </w:tcPr>
          <w:p w14:paraId="5ED4CFDC" w14:textId="77777777" w:rsidR="00582BCD" w:rsidRDefault="00582BCD" w:rsidP="003D5F3B">
            <w:pPr>
              <w:pStyle w:val="05BODYTEXT"/>
              <w:jc w:val="right"/>
            </w:pPr>
            <w:r>
              <w:rPr>
                <w:rStyle w:val="BOLD"/>
                <w:sz w:val="14"/>
                <w:szCs w:val="14"/>
              </w:rPr>
              <w:t>563.52</w:t>
            </w:r>
          </w:p>
        </w:tc>
        <w:tc>
          <w:tcPr>
            <w:tcW w:w="647" w:type="dxa"/>
            <w:shd w:val="clear" w:color="000000" w:fill="auto"/>
            <w:tcMar>
              <w:top w:w="85" w:type="dxa"/>
              <w:left w:w="0" w:type="dxa"/>
              <w:bottom w:w="85" w:type="dxa"/>
              <w:right w:w="28" w:type="dxa"/>
            </w:tcMar>
            <w:vAlign w:val="center"/>
          </w:tcPr>
          <w:p w14:paraId="253724AF" w14:textId="77777777" w:rsidR="00582BCD" w:rsidRDefault="00582BCD" w:rsidP="003D5F3B">
            <w:pPr>
              <w:pStyle w:val="05BODYTEXT"/>
              <w:jc w:val="right"/>
            </w:pPr>
            <w:r>
              <w:rPr>
                <w:rStyle w:val="BOLD"/>
                <w:sz w:val="14"/>
                <w:szCs w:val="14"/>
              </w:rPr>
              <w:t>1706.41</w:t>
            </w:r>
          </w:p>
        </w:tc>
        <w:tc>
          <w:tcPr>
            <w:tcW w:w="648" w:type="dxa"/>
            <w:shd w:val="clear" w:color="000000" w:fill="auto"/>
            <w:tcMar>
              <w:top w:w="85" w:type="dxa"/>
              <w:left w:w="0" w:type="dxa"/>
              <w:bottom w:w="85" w:type="dxa"/>
              <w:right w:w="28" w:type="dxa"/>
            </w:tcMar>
            <w:vAlign w:val="center"/>
          </w:tcPr>
          <w:p w14:paraId="4F87076B" w14:textId="77777777" w:rsidR="00582BCD" w:rsidRDefault="00582BCD" w:rsidP="003D5F3B">
            <w:pPr>
              <w:pStyle w:val="05BODYTEXT"/>
              <w:jc w:val="right"/>
            </w:pPr>
            <w:r>
              <w:rPr>
                <w:rStyle w:val="BOLD"/>
                <w:sz w:val="14"/>
                <w:szCs w:val="14"/>
              </w:rPr>
              <w:t>92787.04</w:t>
            </w:r>
          </w:p>
        </w:tc>
        <w:tc>
          <w:tcPr>
            <w:tcW w:w="648" w:type="dxa"/>
            <w:shd w:val="clear" w:color="000000" w:fill="auto"/>
            <w:tcMar>
              <w:top w:w="85" w:type="dxa"/>
              <w:left w:w="0" w:type="dxa"/>
              <w:bottom w:w="85" w:type="dxa"/>
              <w:right w:w="28" w:type="dxa"/>
            </w:tcMar>
            <w:vAlign w:val="center"/>
          </w:tcPr>
          <w:p w14:paraId="0A347668" w14:textId="77777777" w:rsidR="00582BCD" w:rsidRDefault="00582BCD" w:rsidP="003D5F3B">
            <w:pPr>
              <w:pStyle w:val="05BODYTEXT"/>
              <w:jc w:val="right"/>
            </w:pPr>
            <w:r>
              <w:rPr>
                <w:rStyle w:val="BOLD"/>
                <w:sz w:val="14"/>
                <w:szCs w:val="14"/>
              </w:rPr>
              <w:t>234.00</w:t>
            </w:r>
          </w:p>
        </w:tc>
        <w:tc>
          <w:tcPr>
            <w:tcW w:w="647" w:type="dxa"/>
            <w:shd w:val="clear" w:color="000000" w:fill="auto"/>
            <w:tcMar>
              <w:top w:w="85" w:type="dxa"/>
              <w:left w:w="0" w:type="dxa"/>
              <w:bottom w:w="85" w:type="dxa"/>
              <w:right w:w="28" w:type="dxa"/>
            </w:tcMar>
            <w:vAlign w:val="center"/>
          </w:tcPr>
          <w:p w14:paraId="19AF21CA" w14:textId="77777777" w:rsidR="00582BCD" w:rsidRDefault="00582BCD" w:rsidP="003D5F3B">
            <w:pPr>
              <w:pStyle w:val="05BODYTEXT"/>
              <w:jc w:val="right"/>
            </w:pPr>
            <w:r>
              <w:rPr>
                <w:rStyle w:val="BOLD"/>
                <w:sz w:val="14"/>
                <w:szCs w:val="14"/>
              </w:rPr>
              <w:t>7559.56</w:t>
            </w:r>
          </w:p>
        </w:tc>
        <w:tc>
          <w:tcPr>
            <w:tcW w:w="648" w:type="dxa"/>
            <w:shd w:val="clear" w:color="000000" w:fill="auto"/>
            <w:tcMar>
              <w:top w:w="85" w:type="dxa"/>
              <w:left w:w="0" w:type="dxa"/>
              <w:bottom w:w="85" w:type="dxa"/>
              <w:right w:w="28" w:type="dxa"/>
            </w:tcMar>
            <w:vAlign w:val="center"/>
          </w:tcPr>
          <w:p w14:paraId="6EB00A16"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0" w:type="dxa"/>
              <w:bottom w:w="85" w:type="dxa"/>
              <w:right w:w="28" w:type="dxa"/>
            </w:tcMar>
            <w:vAlign w:val="center"/>
          </w:tcPr>
          <w:p w14:paraId="727FE7AC" w14:textId="77777777" w:rsidR="00582BCD" w:rsidRDefault="00582BCD" w:rsidP="003D5F3B">
            <w:pPr>
              <w:pStyle w:val="05BODYTEXT"/>
              <w:jc w:val="right"/>
            </w:pPr>
            <w:r>
              <w:rPr>
                <w:rStyle w:val="BOLD"/>
                <w:sz w:val="14"/>
                <w:szCs w:val="14"/>
              </w:rPr>
              <w:t>154076.70</w:t>
            </w:r>
          </w:p>
        </w:tc>
      </w:tr>
    </w:tbl>
    <w:p w14:paraId="66817FB8" w14:textId="77777777" w:rsidR="00582BCD" w:rsidRDefault="00582BCD" w:rsidP="00582BCD">
      <w:pPr>
        <w:pStyle w:val="05BODYTEXT"/>
        <w:rPr>
          <w:sz w:val="18"/>
          <w:szCs w:val="18"/>
          <w:lang w:val="en-GB"/>
        </w:rPr>
      </w:pPr>
    </w:p>
    <w:p w14:paraId="110D90CF" w14:textId="6DD3A09C" w:rsidR="00582BCD" w:rsidRDefault="00582BCD" w:rsidP="00582BCD">
      <w:pPr>
        <w:pStyle w:val="06TABLEHEADING"/>
        <w:rPr>
          <w:lang w:val="en-GB"/>
        </w:rPr>
      </w:pPr>
      <w:r>
        <w:rPr>
          <w:lang w:val="en-GB"/>
        </w:rPr>
        <w:t>Table 3: Discrepancies in movements of controlled waste into South Australia for the period 1 July 2015 to 30 June 2016—Percentage of total movements</w:t>
      </w:r>
    </w:p>
    <w:tbl>
      <w:tblPr>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Layout w:type="fixed"/>
        <w:tblCellMar>
          <w:left w:w="0" w:type="dxa"/>
          <w:right w:w="0" w:type="dxa"/>
        </w:tblCellMar>
        <w:tblLook w:val="0000" w:firstRow="0" w:lastRow="0" w:firstColumn="0" w:lastColumn="0" w:noHBand="0" w:noVBand="0"/>
      </w:tblPr>
      <w:tblGrid>
        <w:gridCol w:w="1587"/>
        <w:gridCol w:w="729"/>
        <w:gridCol w:w="729"/>
        <w:gridCol w:w="728"/>
        <w:gridCol w:w="729"/>
        <w:gridCol w:w="729"/>
        <w:gridCol w:w="728"/>
        <w:gridCol w:w="729"/>
        <w:gridCol w:w="729"/>
      </w:tblGrid>
      <w:tr w:rsidR="00582BCD" w:rsidRPr="00034595" w14:paraId="6F808DB4" w14:textId="77777777" w:rsidTr="00034595">
        <w:trPr>
          <w:trHeight w:val="60"/>
          <w:tblHeader/>
        </w:trPr>
        <w:tc>
          <w:tcPr>
            <w:tcW w:w="1587" w:type="dxa"/>
            <w:shd w:val="clear" w:color="000000" w:fill="auto"/>
            <w:tcMar>
              <w:top w:w="85" w:type="dxa"/>
              <w:left w:w="85" w:type="dxa"/>
              <w:bottom w:w="85" w:type="dxa"/>
              <w:right w:w="85" w:type="dxa"/>
            </w:tcMar>
            <w:vAlign w:val="bottom"/>
          </w:tcPr>
          <w:p w14:paraId="50791C4E" w14:textId="77777777" w:rsidR="00582BCD" w:rsidRPr="00034595" w:rsidRDefault="00582BCD" w:rsidP="00034595">
            <w:pPr>
              <w:rPr>
                <w:b/>
              </w:rPr>
            </w:pPr>
            <w:r w:rsidRPr="00034595">
              <w:rPr>
                <w:b/>
              </w:rPr>
              <w:t>Discrepancy Type</w:t>
            </w:r>
          </w:p>
        </w:tc>
        <w:tc>
          <w:tcPr>
            <w:tcW w:w="729" w:type="dxa"/>
            <w:shd w:val="clear" w:color="000000" w:fill="auto"/>
            <w:tcMar>
              <w:top w:w="85" w:type="dxa"/>
              <w:left w:w="85" w:type="dxa"/>
              <w:bottom w:w="85" w:type="dxa"/>
              <w:right w:w="85" w:type="dxa"/>
            </w:tcMar>
            <w:vAlign w:val="bottom"/>
          </w:tcPr>
          <w:p w14:paraId="513FC4A3" w14:textId="77777777" w:rsidR="00582BCD" w:rsidRPr="00034595" w:rsidRDefault="00582BCD" w:rsidP="00034595">
            <w:pPr>
              <w:rPr>
                <w:b/>
              </w:rPr>
            </w:pPr>
            <w:r w:rsidRPr="00034595">
              <w:rPr>
                <w:b/>
              </w:rPr>
              <w:t>NSW</w:t>
            </w:r>
          </w:p>
        </w:tc>
        <w:tc>
          <w:tcPr>
            <w:tcW w:w="729" w:type="dxa"/>
            <w:shd w:val="clear" w:color="000000" w:fill="auto"/>
            <w:tcMar>
              <w:top w:w="85" w:type="dxa"/>
              <w:left w:w="85" w:type="dxa"/>
              <w:bottom w:w="85" w:type="dxa"/>
              <w:right w:w="85" w:type="dxa"/>
            </w:tcMar>
            <w:vAlign w:val="bottom"/>
          </w:tcPr>
          <w:p w14:paraId="16677510" w14:textId="77777777" w:rsidR="00582BCD" w:rsidRPr="00034595" w:rsidRDefault="00582BCD" w:rsidP="00034595">
            <w:pPr>
              <w:rPr>
                <w:b/>
              </w:rPr>
            </w:pPr>
            <w:r w:rsidRPr="00034595">
              <w:rPr>
                <w:b/>
              </w:rPr>
              <w:t>Vic</w:t>
            </w:r>
          </w:p>
        </w:tc>
        <w:tc>
          <w:tcPr>
            <w:tcW w:w="728" w:type="dxa"/>
            <w:shd w:val="clear" w:color="000000" w:fill="auto"/>
            <w:tcMar>
              <w:top w:w="85" w:type="dxa"/>
              <w:left w:w="85" w:type="dxa"/>
              <w:bottom w:w="85" w:type="dxa"/>
              <w:right w:w="85" w:type="dxa"/>
            </w:tcMar>
            <w:vAlign w:val="bottom"/>
          </w:tcPr>
          <w:p w14:paraId="1A02A41B" w14:textId="77777777" w:rsidR="00582BCD" w:rsidRPr="00034595" w:rsidRDefault="00582BCD" w:rsidP="00034595">
            <w:pPr>
              <w:rPr>
                <w:b/>
              </w:rPr>
            </w:pPr>
            <w:r w:rsidRPr="00034595">
              <w:rPr>
                <w:b/>
              </w:rPr>
              <w:t>Qld</w:t>
            </w:r>
          </w:p>
        </w:tc>
        <w:tc>
          <w:tcPr>
            <w:tcW w:w="729" w:type="dxa"/>
            <w:shd w:val="clear" w:color="000000" w:fill="auto"/>
            <w:tcMar>
              <w:top w:w="85" w:type="dxa"/>
              <w:left w:w="85" w:type="dxa"/>
              <w:bottom w:w="85" w:type="dxa"/>
              <w:right w:w="85" w:type="dxa"/>
            </w:tcMar>
            <w:vAlign w:val="bottom"/>
          </w:tcPr>
          <w:p w14:paraId="725E699C" w14:textId="77777777" w:rsidR="00582BCD" w:rsidRPr="00034595" w:rsidRDefault="00582BCD" w:rsidP="00034595">
            <w:pPr>
              <w:rPr>
                <w:b/>
              </w:rPr>
            </w:pPr>
            <w:r w:rsidRPr="00034595">
              <w:rPr>
                <w:b/>
              </w:rPr>
              <w:t>WA</w:t>
            </w:r>
          </w:p>
        </w:tc>
        <w:tc>
          <w:tcPr>
            <w:tcW w:w="729" w:type="dxa"/>
            <w:shd w:val="clear" w:color="000000" w:fill="auto"/>
            <w:tcMar>
              <w:top w:w="85" w:type="dxa"/>
              <w:left w:w="85" w:type="dxa"/>
              <w:bottom w:w="85" w:type="dxa"/>
              <w:right w:w="85" w:type="dxa"/>
            </w:tcMar>
            <w:vAlign w:val="bottom"/>
          </w:tcPr>
          <w:p w14:paraId="2B0682A7" w14:textId="77777777" w:rsidR="00582BCD" w:rsidRPr="00034595" w:rsidRDefault="00582BCD" w:rsidP="00034595">
            <w:pPr>
              <w:rPr>
                <w:b/>
              </w:rPr>
            </w:pPr>
            <w:r w:rsidRPr="00034595">
              <w:rPr>
                <w:b/>
              </w:rPr>
              <w:t>Tas</w:t>
            </w:r>
          </w:p>
        </w:tc>
        <w:tc>
          <w:tcPr>
            <w:tcW w:w="728" w:type="dxa"/>
            <w:shd w:val="clear" w:color="000000" w:fill="auto"/>
            <w:tcMar>
              <w:top w:w="85" w:type="dxa"/>
              <w:left w:w="85" w:type="dxa"/>
              <w:bottom w:w="85" w:type="dxa"/>
              <w:right w:w="85" w:type="dxa"/>
            </w:tcMar>
            <w:vAlign w:val="bottom"/>
          </w:tcPr>
          <w:p w14:paraId="33CF199C" w14:textId="77777777" w:rsidR="00582BCD" w:rsidRPr="00034595" w:rsidRDefault="00582BCD" w:rsidP="00034595">
            <w:pPr>
              <w:rPr>
                <w:b/>
              </w:rPr>
            </w:pPr>
            <w:r w:rsidRPr="00034595">
              <w:rPr>
                <w:b/>
              </w:rPr>
              <w:t>ACT</w:t>
            </w:r>
          </w:p>
        </w:tc>
        <w:tc>
          <w:tcPr>
            <w:tcW w:w="729" w:type="dxa"/>
            <w:shd w:val="clear" w:color="000000" w:fill="auto"/>
            <w:tcMar>
              <w:top w:w="85" w:type="dxa"/>
              <w:left w:w="85" w:type="dxa"/>
              <w:bottom w:w="85" w:type="dxa"/>
              <w:right w:w="85" w:type="dxa"/>
            </w:tcMar>
            <w:vAlign w:val="bottom"/>
          </w:tcPr>
          <w:p w14:paraId="2B164074" w14:textId="77777777" w:rsidR="00582BCD" w:rsidRPr="00034595" w:rsidRDefault="00582BCD" w:rsidP="00034595">
            <w:pPr>
              <w:rPr>
                <w:b/>
              </w:rPr>
            </w:pPr>
            <w:r w:rsidRPr="00034595">
              <w:rPr>
                <w:b/>
              </w:rPr>
              <w:t>NT</w:t>
            </w:r>
          </w:p>
        </w:tc>
        <w:tc>
          <w:tcPr>
            <w:tcW w:w="729" w:type="dxa"/>
            <w:shd w:val="clear" w:color="000000" w:fill="auto"/>
            <w:tcMar>
              <w:top w:w="85" w:type="dxa"/>
              <w:left w:w="85" w:type="dxa"/>
              <w:bottom w:w="85" w:type="dxa"/>
              <w:right w:w="85" w:type="dxa"/>
            </w:tcMar>
            <w:vAlign w:val="bottom"/>
          </w:tcPr>
          <w:p w14:paraId="0FB36042" w14:textId="77777777" w:rsidR="00582BCD" w:rsidRPr="00034595" w:rsidRDefault="00582BCD" w:rsidP="00034595">
            <w:pPr>
              <w:rPr>
                <w:b/>
              </w:rPr>
            </w:pPr>
            <w:r w:rsidRPr="00034595">
              <w:rPr>
                <w:b/>
              </w:rPr>
              <w:t>Ext Terr *</w:t>
            </w:r>
          </w:p>
        </w:tc>
      </w:tr>
      <w:tr w:rsidR="00582BCD" w14:paraId="75868E09" w14:textId="77777777" w:rsidTr="00034595">
        <w:trPr>
          <w:trHeight w:val="60"/>
        </w:trPr>
        <w:tc>
          <w:tcPr>
            <w:tcW w:w="1587" w:type="dxa"/>
            <w:shd w:val="clear" w:color="000000" w:fill="auto"/>
            <w:tcMar>
              <w:top w:w="85" w:type="dxa"/>
              <w:left w:w="85" w:type="dxa"/>
              <w:bottom w:w="85" w:type="dxa"/>
              <w:right w:w="85" w:type="dxa"/>
            </w:tcMar>
            <w:vAlign w:val="center"/>
          </w:tcPr>
          <w:p w14:paraId="31C92867" w14:textId="77777777" w:rsidR="00582BCD" w:rsidRDefault="00582BCD" w:rsidP="003D5F3B">
            <w:pPr>
              <w:pStyle w:val="06c2TABLETEXTSMALLER"/>
            </w:pPr>
            <w:r>
              <w:t>Consignment non-arrival</w:t>
            </w:r>
          </w:p>
        </w:tc>
        <w:tc>
          <w:tcPr>
            <w:tcW w:w="729" w:type="dxa"/>
            <w:shd w:val="clear" w:color="000000" w:fill="auto"/>
            <w:tcMar>
              <w:top w:w="85" w:type="dxa"/>
              <w:left w:w="85" w:type="dxa"/>
              <w:bottom w:w="85" w:type="dxa"/>
              <w:right w:w="85" w:type="dxa"/>
            </w:tcMar>
            <w:vAlign w:val="center"/>
          </w:tcPr>
          <w:p w14:paraId="0D1FD48F" w14:textId="77777777" w:rsidR="00582BCD" w:rsidRDefault="00582BCD" w:rsidP="003D5F3B">
            <w:pPr>
              <w:pStyle w:val="06c2TABLETEXTSMALLER"/>
              <w:jc w:val="center"/>
            </w:pPr>
            <w:r>
              <w:t>30</w:t>
            </w:r>
          </w:p>
        </w:tc>
        <w:tc>
          <w:tcPr>
            <w:tcW w:w="729" w:type="dxa"/>
            <w:shd w:val="clear" w:color="000000" w:fill="auto"/>
            <w:tcMar>
              <w:top w:w="85" w:type="dxa"/>
              <w:left w:w="85" w:type="dxa"/>
              <w:bottom w:w="85" w:type="dxa"/>
              <w:right w:w="85" w:type="dxa"/>
            </w:tcMar>
            <w:vAlign w:val="center"/>
          </w:tcPr>
          <w:p w14:paraId="192A1CF6" w14:textId="77777777" w:rsidR="00582BCD" w:rsidRDefault="00582BCD" w:rsidP="003D5F3B">
            <w:pPr>
              <w:pStyle w:val="06c2TABLETEXTSMALLER"/>
              <w:jc w:val="center"/>
            </w:pPr>
            <w:r>
              <w:t>42</w:t>
            </w:r>
          </w:p>
        </w:tc>
        <w:tc>
          <w:tcPr>
            <w:tcW w:w="728" w:type="dxa"/>
            <w:shd w:val="clear" w:color="000000" w:fill="auto"/>
            <w:tcMar>
              <w:top w:w="85" w:type="dxa"/>
              <w:left w:w="85" w:type="dxa"/>
              <w:bottom w:w="85" w:type="dxa"/>
              <w:right w:w="85" w:type="dxa"/>
            </w:tcMar>
            <w:vAlign w:val="center"/>
          </w:tcPr>
          <w:p w14:paraId="7FA5C6E1" w14:textId="77777777" w:rsidR="00582BCD" w:rsidRDefault="00582BCD" w:rsidP="003D5F3B">
            <w:pPr>
              <w:pStyle w:val="06c2TABLETEXTSMALLER"/>
              <w:jc w:val="center"/>
            </w:pPr>
            <w:r>
              <w:t>75</w:t>
            </w:r>
          </w:p>
        </w:tc>
        <w:tc>
          <w:tcPr>
            <w:tcW w:w="729" w:type="dxa"/>
            <w:shd w:val="clear" w:color="000000" w:fill="auto"/>
            <w:tcMar>
              <w:top w:w="85" w:type="dxa"/>
              <w:left w:w="85" w:type="dxa"/>
              <w:bottom w:w="85" w:type="dxa"/>
              <w:right w:w="85" w:type="dxa"/>
            </w:tcMar>
            <w:vAlign w:val="center"/>
          </w:tcPr>
          <w:p w14:paraId="15CBAAD0" w14:textId="77777777" w:rsidR="00582BCD" w:rsidRDefault="00582BCD" w:rsidP="003D5F3B">
            <w:pPr>
              <w:pStyle w:val="06c2TABLETEXTSMALLER"/>
              <w:jc w:val="center"/>
            </w:pPr>
            <w:r>
              <w:t>43</w:t>
            </w:r>
          </w:p>
        </w:tc>
        <w:tc>
          <w:tcPr>
            <w:tcW w:w="729" w:type="dxa"/>
            <w:shd w:val="clear" w:color="000000" w:fill="auto"/>
            <w:tcMar>
              <w:top w:w="85" w:type="dxa"/>
              <w:left w:w="85" w:type="dxa"/>
              <w:bottom w:w="85" w:type="dxa"/>
              <w:right w:w="85" w:type="dxa"/>
            </w:tcMar>
            <w:vAlign w:val="center"/>
          </w:tcPr>
          <w:p w14:paraId="4164B7D1" w14:textId="77777777" w:rsidR="00582BCD" w:rsidRDefault="00582BCD" w:rsidP="003D5F3B">
            <w:pPr>
              <w:pStyle w:val="06c2TABLETEXTSMALLER"/>
              <w:jc w:val="center"/>
            </w:pPr>
            <w:r>
              <w:t>38</w:t>
            </w:r>
          </w:p>
        </w:tc>
        <w:tc>
          <w:tcPr>
            <w:tcW w:w="728" w:type="dxa"/>
            <w:shd w:val="clear" w:color="000000" w:fill="auto"/>
            <w:tcMar>
              <w:top w:w="85" w:type="dxa"/>
              <w:left w:w="85" w:type="dxa"/>
              <w:bottom w:w="85" w:type="dxa"/>
              <w:right w:w="85" w:type="dxa"/>
            </w:tcMar>
            <w:vAlign w:val="center"/>
          </w:tcPr>
          <w:p w14:paraId="4FECA6FD" w14:textId="77777777" w:rsidR="00582BCD" w:rsidRDefault="00582BCD" w:rsidP="003D5F3B">
            <w:pPr>
              <w:pStyle w:val="06c2TABLETEXTSMALLER"/>
              <w:jc w:val="center"/>
            </w:pPr>
            <w:r>
              <w:t>0</w:t>
            </w:r>
          </w:p>
        </w:tc>
        <w:tc>
          <w:tcPr>
            <w:tcW w:w="729" w:type="dxa"/>
            <w:shd w:val="clear" w:color="000000" w:fill="auto"/>
            <w:tcMar>
              <w:top w:w="85" w:type="dxa"/>
              <w:left w:w="85" w:type="dxa"/>
              <w:bottom w:w="85" w:type="dxa"/>
              <w:right w:w="85" w:type="dxa"/>
            </w:tcMar>
            <w:vAlign w:val="center"/>
          </w:tcPr>
          <w:p w14:paraId="44CF1E7D" w14:textId="77777777" w:rsidR="00582BCD" w:rsidRDefault="00582BCD" w:rsidP="003D5F3B">
            <w:pPr>
              <w:pStyle w:val="06c2TABLETEXTSMALLER"/>
              <w:jc w:val="center"/>
            </w:pPr>
            <w:r>
              <w:t>25</w:t>
            </w:r>
          </w:p>
        </w:tc>
        <w:tc>
          <w:tcPr>
            <w:tcW w:w="729" w:type="dxa"/>
            <w:shd w:val="clear" w:color="000000" w:fill="auto"/>
            <w:tcMar>
              <w:top w:w="85" w:type="dxa"/>
              <w:left w:w="85" w:type="dxa"/>
              <w:bottom w:w="85" w:type="dxa"/>
              <w:right w:w="85" w:type="dxa"/>
            </w:tcMar>
            <w:vAlign w:val="center"/>
          </w:tcPr>
          <w:p w14:paraId="58D16E6F" w14:textId="77777777" w:rsidR="00582BCD" w:rsidRDefault="00582BCD" w:rsidP="003D5F3B">
            <w:pPr>
              <w:pStyle w:val="06c2TABLETEXTSMALLER"/>
              <w:jc w:val="center"/>
            </w:pPr>
            <w:r>
              <w:rPr>
                <w:rFonts w:ascii="TimesNewRomanPS-ItalicMT" w:hAnsi="TimesNewRomanPS-ItalicMT" w:cs="TimesNewRomanPS-ItalicMT"/>
                <w:i/>
                <w:iCs/>
              </w:rPr>
              <w:t>0</w:t>
            </w:r>
          </w:p>
        </w:tc>
      </w:tr>
      <w:tr w:rsidR="00582BCD" w14:paraId="256FFDE4" w14:textId="77777777" w:rsidTr="00034595">
        <w:trPr>
          <w:trHeight w:val="60"/>
        </w:trPr>
        <w:tc>
          <w:tcPr>
            <w:tcW w:w="1587" w:type="dxa"/>
            <w:shd w:val="clear" w:color="000000" w:fill="auto"/>
            <w:tcMar>
              <w:top w:w="85" w:type="dxa"/>
              <w:left w:w="85" w:type="dxa"/>
              <w:bottom w:w="85" w:type="dxa"/>
              <w:right w:w="85" w:type="dxa"/>
            </w:tcMar>
            <w:vAlign w:val="center"/>
          </w:tcPr>
          <w:p w14:paraId="4603D6D2" w14:textId="77777777" w:rsidR="00582BCD" w:rsidRDefault="00582BCD" w:rsidP="003D5F3B">
            <w:pPr>
              <w:pStyle w:val="06c2TABLETEXTSMALLER"/>
            </w:pPr>
            <w:r>
              <w:t>Transport without authorisation</w:t>
            </w:r>
          </w:p>
        </w:tc>
        <w:tc>
          <w:tcPr>
            <w:tcW w:w="729" w:type="dxa"/>
            <w:shd w:val="clear" w:color="000000" w:fill="auto"/>
            <w:tcMar>
              <w:top w:w="85" w:type="dxa"/>
              <w:left w:w="85" w:type="dxa"/>
              <w:bottom w:w="85" w:type="dxa"/>
              <w:right w:w="85" w:type="dxa"/>
            </w:tcMar>
            <w:vAlign w:val="center"/>
          </w:tcPr>
          <w:p w14:paraId="1C551154" w14:textId="77777777" w:rsidR="00582BCD" w:rsidRDefault="00582BCD" w:rsidP="003D5F3B">
            <w:pPr>
              <w:pStyle w:val="06c2TABLETEXTSMALLER"/>
              <w:jc w:val="center"/>
            </w:pPr>
            <w:r>
              <w:t>1</w:t>
            </w:r>
          </w:p>
        </w:tc>
        <w:tc>
          <w:tcPr>
            <w:tcW w:w="729" w:type="dxa"/>
            <w:shd w:val="clear" w:color="000000" w:fill="auto"/>
            <w:tcMar>
              <w:top w:w="85" w:type="dxa"/>
              <w:left w:w="85" w:type="dxa"/>
              <w:bottom w:w="85" w:type="dxa"/>
              <w:right w:w="85" w:type="dxa"/>
            </w:tcMar>
            <w:vAlign w:val="center"/>
          </w:tcPr>
          <w:p w14:paraId="06869198" w14:textId="77777777" w:rsidR="00582BCD" w:rsidRDefault="00582BCD" w:rsidP="003D5F3B">
            <w:pPr>
              <w:pStyle w:val="06c2TABLETEXTSMALLER"/>
              <w:jc w:val="center"/>
            </w:pPr>
            <w:r>
              <w:t>14</w:t>
            </w:r>
          </w:p>
        </w:tc>
        <w:tc>
          <w:tcPr>
            <w:tcW w:w="728" w:type="dxa"/>
            <w:shd w:val="clear" w:color="000000" w:fill="auto"/>
            <w:tcMar>
              <w:top w:w="85" w:type="dxa"/>
              <w:left w:w="85" w:type="dxa"/>
              <w:bottom w:w="85" w:type="dxa"/>
              <w:right w:w="85" w:type="dxa"/>
            </w:tcMar>
            <w:vAlign w:val="center"/>
          </w:tcPr>
          <w:p w14:paraId="738C3208" w14:textId="77777777" w:rsidR="00582BCD" w:rsidRDefault="00582BCD" w:rsidP="003D5F3B">
            <w:pPr>
              <w:pStyle w:val="06c2TABLETEXTSMALLER"/>
              <w:jc w:val="center"/>
            </w:pPr>
            <w:r>
              <w:t>0</w:t>
            </w:r>
          </w:p>
        </w:tc>
        <w:tc>
          <w:tcPr>
            <w:tcW w:w="729" w:type="dxa"/>
            <w:shd w:val="clear" w:color="000000" w:fill="auto"/>
            <w:tcMar>
              <w:top w:w="85" w:type="dxa"/>
              <w:left w:w="85" w:type="dxa"/>
              <w:bottom w:w="85" w:type="dxa"/>
              <w:right w:w="85" w:type="dxa"/>
            </w:tcMar>
            <w:vAlign w:val="center"/>
          </w:tcPr>
          <w:p w14:paraId="6468577D" w14:textId="77777777" w:rsidR="00582BCD" w:rsidRDefault="00582BCD" w:rsidP="003D5F3B">
            <w:pPr>
              <w:pStyle w:val="06c2TABLETEXTSMALLER"/>
              <w:jc w:val="center"/>
            </w:pPr>
            <w:r>
              <w:t>0</w:t>
            </w:r>
          </w:p>
        </w:tc>
        <w:tc>
          <w:tcPr>
            <w:tcW w:w="729" w:type="dxa"/>
            <w:shd w:val="clear" w:color="000000" w:fill="auto"/>
            <w:tcMar>
              <w:top w:w="85" w:type="dxa"/>
              <w:left w:w="85" w:type="dxa"/>
              <w:bottom w:w="85" w:type="dxa"/>
              <w:right w:w="85" w:type="dxa"/>
            </w:tcMar>
            <w:vAlign w:val="center"/>
          </w:tcPr>
          <w:p w14:paraId="11F1368C" w14:textId="77777777" w:rsidR="00582BCD" w:rsidRDefault="00582BCD" w:rsidP="003D5F3B">
            <w:pPr>
              <w:pStyle w:val="06c2TABLETEXTSMALLER"/>
              <w:jc w:val="center"/>
            </w:pPr>
            <w:r>
              <w:t>0</w:t>
            </w:r>
          </w:p>
        </w:tc>
        <w:tc>
          <w:tcPr>
            <w:tcW w:w="728" w:type="dxa"/>
            <w:shd w:val="clear" w:color="000000" w:fill="auto"/>
            <w:tcMar>
              <w:top w:w="85" w:type="dxa"/>
              <w:left w:w="85" w:type="dxa"/>
              <w:bottom w:w="85" w:type="dxa"/>
              <w:right w:w="85" w:type="dxa"/>
            </w:tcMar>
            <w:vAlign w:val="center"/>
          </w:tcPr>
          <w:p w14:paraId="6DC64E0E" w14:textId="77777777" w:rsidR="00582BCD" w:rsidRDefault="00582BCD" w:rsidP="003D5F3B">
            <w:pPr>
              <w:pStyle w:val="06c2TABLETEXTSMALLER"/>
              <w:jc w:val="center"/>
            </w:pPr>
            <w:r>
              <w:t>0</w:t>
            </w:r>
          </w:p>
        </w:tc>
        <w:tc>
          <w:tcPr>
            <w:tcW w:w="729" w:type="dxa"/>
            <w:shd w:val="clear" w:color="000000" w:fill="auto"/>
            <w:tcMar>
              <w:top w:w="85" w:type="dxa"/>
              <w:left w:w="85" w:type="dxa"/>
              <w:bottom w:w="85" w:type="dxa"/>
              <w:right w:w="85" w:type="dxa"/>
            </w:tcMar>
            <w:vAlign w:val="center"/>
          </w:tcPr>
          <w:p w14:paraId="6BAD6DF0" w14:textId="77777777" w:rsidR="00582BCD" w:rsidRDefault="00582BCD" w:rsidP="003D5F3B">
            <w:pPr>
              <w:pStyle w:val="06c2TABLETEXTSMALLER"/>
              <w:jc w:val="center"/>
            </w:pPr>
            <w:r>
              <w:t>0.2</w:t>
            </w:r>
          </w:p>
        </w:tc>
        <w:tc>
          <w:tcPr>
            <w:tcW w:w="729" w:type="dxa"/>
            <w:shd w:val="clear" w:color="000000" w:fill="auto"/>
            <w:tcMar>
              <w:top w:w="85" w:type="dxa"/>
              <w:left w:w="85" w:type="dxa"/>
              <w:bottom w:w="85" w:type="dxa"/>
              <w:right w:w="85" w:type="dxa"/>
            </w:tcMar>
            <w:vAlign w:val="center"/>
          </w:tcPr>
          <w:p w14:paraId="775F7DF4" w14:textId="77777777" w:rsidR="00582BCD" w:rsidRDefault="00582BCD" w:rsidP="003D5F3B">
            <w:pPr>
              <w:pStyle w:val="06c2TABLETEXTSMALLER"/>
              <w:jc w:val="center"/>
            </w:pPr>
            <w:r>
              <w:rPr>
                <w:rFonts w:ascii="TimesNewRomanPS-ItalicMT" w:hAnsi="TimesNewRomanPS-ItalicMT" w:cs="TimesNewRomanPS-ItalicMT"/>
                <w:i/>
                <w:iCs/>
              </w:rPr>
              <w:t>0</w:t>
            </w:r>
          </w:p>
        </w:tc>
      </w:tr>
      <w:tr w:rsidR="00582BCD" w14:paraId="18EFC921" w14:textId="77777777" w:rsidTr="00034595">
        <w:trPr>
          <w:trHeight w:val="60"/>
        </w:trPr>
        <w:tc>
          <w:tcPr>
            <w:tcW w:w="1587" w:type="dxa"/>
            <w:shd w:val="clear" w:color="000000" w:fill="auto"/>
            <w:tcMar>
              <w:top w:w="85" w:type="dxa"/>
              <w:left w:w="85" w:type="dxa"/>
              <w:bottom w:w="85" w:type="dxa"/>
              <w:right w:w="85" w:type="dxa"/>
            </w:tcMar>
            <w:vAlign w:val="center"/>
          </w:tcPr>
          <w:p w14:paraId="546BDE3B" w14:textId="77777777" w:rsidR="00582BCD" w:rsidRDefault="00582BCD" w:rsidP="003D5F3B">
            <w:pPr>
              <w:pStyle w:val="06c2TABLETEXTSMALLER"/>
            </w:pPr>
            <w:r>
              <w:t>Non-matching documentation</w:t>
            </w:r>
          </w:p>
        </w:tc>
        <w:tc>
          <w:tcPr>
            <w:tcW w:w="729" w:type="dxa"/>
            <w:shd w:val="clear" w:color="000000" w:fill="auto"/>
            <w:tcMar>
              <w:top w:w="85" w:type="dxa"/>
              <w:left w:w="85" w:type="dxa"/>
              <w:bottom w:w="85" w:type="dxa"/>
              <w:right w:w="85" w:type="dxa"/>
            </w:tcMar>
            <w:vAlign w:val="center"/>
          </w:tcPr>
          <w:p w14:paraId="4939656F" w14:textId="77777777" w:rsidR="00582BCD" w:rsidRDefault="00582BCD" w:rsidP="003D5F3B">
            <w:pPr>
              <w:pStyle w:val="06c2TABLETEXTSMALLER"/>
              <w:jc w:val="center"/>
            </w:pPr>
            <w:r>
              <w:t>0</w:t>
            </w:r>
          </w:p>
        </w:tc>
        <w:tc>
          <w:tcPr>
            <w:tcW w:w="729" w:type="dxa"/>
            <w:shd w:val="clear" w:color="000000" w:fill="auto"/>
            <w:tcMar>
              <w:top w:w="85" w:type="dxa"/>
              <w:left w:w="85" w:type="dxa"/>
              <w:bottom w:w="85" w:type="dxa"/>
              <w:right w:w="85" w:type="dxa"/>
            </w:tcMar>
            <w:vAlign w:val="center"/>
          </w:tcPr>
          <w:p w14:paraId="39F531A9" w14:textId="77777777" w:rsidR="00582BCD" w:rsidRDefault="00582BCD" w:rsidP="003D5F3B">
            <w:pPr>
              <w:pStyle w:val="06c2TABLETEXTSMALLER"/>
              <w:jc w:val="center"/>
            </w:pPr>
            <w:r>
              <w:t>0</w:t>
            </w:r>
          </w:p>
        </w:tc>
        <w:tc>
          <w:tcPr>
            <w:tcW w:w="728" w:type="dxa"/>
            <w:shd w:val="clear" w:color="000000" w:fill="auto"/>
            <w:tcMar>
              <w:top w:w="85" w:type="dxa"/>
              <w:left w:w="85" w:type="dxa"/>
              <w:bottom w:w="85" w:type="dxa"/>
              <w:right w:w="85" w:type="dxa"/>
            </w:tcMar>
            <w:vAlign w:val="center"/>
          </w:tcPr>
          <w:p w14:paraId="0E7EEE2C" w14:textId="77777777" w:rsidR="00582BCD" w:rsidRDefault="00582BCD" w:rsidP="003D5F3B">
            <w:pPr>
              <w:pStyle w:val="06c2TABLETEXTSMALLER"/>
              <w:jc w:val="center"/>
            </w:pPr>
            <w:r>
              <w:t>0</w:t>
            </w:r>
          </w:p>
        </w:tc>
        <w:tc>
          <w:tcPr>
            <w:tcW w:w="729" w:type="dxa"/>
            <w:shd w:val="clear" w:color="000000" w:fill="auto"/>
            <w:tcMar>
              <w:top w:w="85" w:type="dxa"/>
              <w:left w:w="85" w:type="dxa"/>
              <w:bottom w:w="85" w:type="dxa"/>
              <w:right w:w="85" w:type="dxa"/>
            </w:tcMar>
            <w:vAlign w:val="center"/>
          </w:tcPr>
          <w:p w14:paraId="3683D64B" w14:textId="77777777" w:rsidR="00582BCD" w:rsidRDefault="00582BCD" w:rsidP="003D5F3B">
            <w:pPr>
              <w:pStyle w:val="06c2TABLETEXTSMALLER"/>
              <w:jc w:val="center"/>
            </w:pPr>
            <w:r>
              <w:t>0</w:t>
            </w:r>
          </w:p>
        </w:tc>
        <w:tc>
          <w:tcPr>
            <w:tcW w:w="729" w:type="dxa"/>
            <w:shd w:val="clear" w:color="000000" w:fill="auto"/>
            <w:tcMar>
              <w:top w:w="85" w:type="dxa"/>
              <w:left w:w="85" w:type="dxa"/>
              <w:bottom w:w="85" w:type="dxa"/>
              <w:right w:w="85" w:type="dxa"/>
            </w:tcMar>
            <w:vAlign w:val="center"/>
          </w:tcPr>
          <w:p w14:paraId="7AC0B995" w14:textId="77777777" w:rsidR="00582BCD" w:rsidRDefault="00582BCD" w:rsidP="003D5F3B">
            <w:pPr>
              <w:pStyle w:val="06c2TABLETEXTSMALLER"/>
              <w:jc w:val="center"/>
            </w:pPr>
            <w:r>
              <w:t>0</w:t>
            </w:r>
          </w:p>
        </w:tc>
        <w:tc>
          <w:tcPr>
            <w:tcW w:w="728" w:type="dxa"/>
            <w:shd w:val="clear" w:color="000000" w:fill="auto"/>
            <w:tcMar>
              <w:top w:w="85" w:type="dxa"/>
              <w:left w:w="85" w:type="dxa"/>
              <w:bottom w:w="85" w:type="dxa"/>
              <w:right w:w="85" w:type="dxa"/>
            </w:tcMar>
            <w:vAlign w:val="center"/>
          </w:tcPr>
          <w:p w14:paraId="4E9C8E20" w14:textId="77777777" w:rsidR="00582BCD" w:rsidRDefault="00582BCD" w:rsidP="003D5F3B">
            <w:pPr>
              <w:pStyle w:val="06c2TABLETEXTSMALLER"/>
              <w:jc w:val="center"/>
            </w:pPr>
            <w:r>
              <w:t>0</w:t>
            </w:r>
          </w:p>
        </w:tc>
        <w:tc>
          <w:tcPr>
            <w:tcW w:w="729" w:type="dxa"/>
            <w:shd w:val="clear" w:color="000000" w:fill="auto"/>
            <w:tcMar>
              <w:top w:w="85" w:type="dxa"/>
              <w:left w:w="85" w:type="dxa"/>
              <w:bottom w:w="85" w:type="dxa"/>
              <w:right w:w="85" w:type="dxa"/>
            </w:tcMar>
            <w:vAlign w:val="center"/>
          </w:tcPr>
          <w:p w14:paraId="67054B59" w14:textId="77777777" w:rsidR="00582BCD" w:rsidRDefault="00582BCD" w:rsidP="003D5F3B">
            <w:pPr>
              <w:pStyle w:val="06c2TABLETEXTSMALLER"/>
              <w:jc w:val="center"/>
            </w:pPr>
            <w:r>
              <w:t>0</w:t>
            </w:r>
          </w:p>
        </w:tc>
        <w:tc>
          <w:tcPr>
            <w:tcW w:w="729" w:type="dxa"/>
            <w:shd w:val="clear" w:color="000000" w:fill="auto"/>
            <w:tcMar>
              <w:top w:w="85" w:type="dxa"/>
              <w:left w:w="85" w:type="dxa"/>
              <w:bottom w:w="85" w:type="dxa"/>
              <w:right w:w="85" w:type="dxa"/>
            </w:tcMar>
            <w:vAlign w:val="center"/>
          </w:tcPr>
          <w:p w14:paraId="51287A7C" w14:textId="77777777" w:rsidR="00582BCD" w:rsidRDefault="00582BCD" w:rsidP="003D5F3B">
            <w:pPr>
              <w:pStyle w:val="06c2TABLETEXTSMALLER"/>
              <w:jc w:val="center"/>
            </w:pPr>
            <w:r>
              <w:rPr>
                <w:rFonts w:ascii="TimesNewRomanPS-ItalicMT" w:hAnsi="TimesNewRomanPS-ItalicMT" w:cs="TimesNewRomanPS-ItalicMT"/>
                <w:i/>
                <w:iCs/>
              </w:rPr>
              <w:t>0</w:t>
            </w:r>
          </w:p>
        </w:tc>
      </w:tr>
      <w:tr w:rsidR="00582BCD" w14:paraId="4EEBFF90" w14:textId="77777777" w:rsidTr="00034595">
        <w:trPr>
          <w:trHeight w:val="60"/>
        </w:trPr>
        <w:tc>
          <w:tcPr>
            <w:tcW w:w="1587" w:type="dxa"/>
            <w:shd w:val="clear" w:color="000000" w:fill="auto"/>
            <w:tcMar>
              <w:top w:w="85" w:type="dxa"/>
              <w:left w:w="85" w:type="dxa"/>
              <w:bottom w:w="85" w:type="dxa"/>
              <w:right w:w="85" w:type="dxa"/>
            </w:tcMar>
            <w:vAlign w:val="center"/>
          </w:tcPr>
          <w:p w14:paraId="4203C7E9" w14:textId="77777777" w:rsidR="00582BCD" w:rsidRDefault="00582BCD" w:rsidP="003D5F3B">
            <w:pPr>
              <w:pStyle w:val="06c2TABLETEXTSMALLER"/>
            </w:pPr>
            <w:r>
              <w:t>Waste data</w:t>
            </w:r>
          </w:p>
        </w:tc>
        <w:tc>
          <w:tcPr>
            <w:tcW w:w="729" w:type="dxa"/>
            <w:shd w:val="clear" w:color="000000" w:fill="auto"/>
            <w:tcMar>
              <w:top w:w="85" w:type="dxa"/>
              <w:left w:w="85" w:type="dxa"/>
              <w:bottom w:w="85" w:type="dxa"/>
              <w:right w:w="85" w:type="dxa"/>
            </w:tcMar>
            <w:vAlign w:val="center"/>
          </w:tcPr>
          <w:p w14:paraId="26191614" w14:textId="77777777" w:rsidR="00582BCD" w:rsidRDefault="00582BCD" w:rsidP="003D5F3B">
            <w:pPr>
              <w:pStyle w:val="06c2TABLETEXTSMALLER"/>
              <w:jc w:val="center"/>
            </w:pPr>
            <w:r>
              <w:t>0</w:t>
            </w:r>
          </w:p>
        </w:tc>
        <w:tc>
          <w:tcPr>
            <w:tcW w:w="729" w:type="dxa"/>
            <w:shd w:val="clear" w:color="000000" w:fill="auto"/>
            <w:tcMar>
              <w:top w:w="85" w:type="dxa"/>
              <w:left w:w="85" w:type="dxa"/>
              <w:bottom w:w="85" w:type="dxa"/>
              <w:right w:w="85" w:type="dxa"/>
            </w:tcMar>
            <w:vAlign w:val="center"/>
          </w:tcPr>
          <w:p w14:paraId="2B70CE57" w14:textId="77777777" w:rsidR="00582BCD" w:rsidRDefault="00582BCD" w:rsidP="003D5F3B">
            <w:pPr>
              <w:pStyle w:val="06c2TABLETEXTSMALLER"/>
              <w:jc w:val="center"/>
            </w:pPr>
            <w:r>
              <w:t>0</w:t>
            </w:r>
          </w:p>
        </w:tc>
        <w:tc>
          <w:tcPr>
            <w:tcW w:w="728" w:type="dxa"/>
            <w:shd w:val="clear" w:color="000000" w:fill="auto"/>
            <w:tcMar>
              <w:top w:w="85" w:type="dxa"/>
              <w:left w:w="85" w:type="dxa"/>
              <w:bottom w:w="85" w:type="dxa"/>
              <w:right w:w="85" w:type="dxa"/>
            </w:tcMar>
            <w:vAlign w:val="center"/>
          </w:tcPr>
          <w:p w14:paraId="21A8A79D" w14:textId="77777777" w:rsidR="00582BCD" w:rsidRDefault="00582BCD" w:rsidP="003D5F3B">
            <w:pPr>
              <w:pStyle w:val="06c2TABLETEXTSMALLER"/>
              <w:jc w:val="center"/>
            </w:pPr>
            <w:r>
              <w:t>0</w:t>
            </w:r>
          </w:p>
        </w:tc>
        <w:tc>
          <w:tcPr>
            <w:tcW w:w="729" w:type="dxa"/>
            <w:shd w:val="clear" w:color="000000" w:fill="auto"/>
            <w:tcMar>
              <w:top w:w="85" w:type="dxa"/>
              <w:left w:w="85" w:type="dxa"/>
              <w:bottom w:w="85" w:type="dxa"/>
              <w:right w:w="85" w:type="dxa"/>
            </w:tcMar>
            <w:vAlign w:val="center"/>
          </w:tcPr>
          <w:p w14:paraId="5E32FADD" w14:textId="77777777" w:rsidR="00582BCD" w:rsidRDefault="00582BCD" w:rsidP="003D5F3B">
            <w:pPr>
              <w:pStyle w:val="06c2TABLETEXTSMALLER"/>
              <w:jc w:val="center"/>
            </w:pPr>
            <w:r>
              <w:t>0</w:t>
            </w:r>
          </w:p>
        </w:tc>
        <w:tc>
          <w:tcPr>
            <w:tcW w:w="729" w:type="dxa"/>
            <w:shd w:val="clear" w:color="000000" w:fill="auto"/>
            <w:tcMar>
              <w:top w:w="85" w:type="dxa"/>
              <w:left w:w="85" w:type="dxa"/>
              <w:bottom w:w="85" w:type="dxa"/>
              <w:right w:w="85" w:type="dxa"/>
            </w:tcMar>
            <w:vAlign w:val="center"/>
          </w:tcPr>
          <w:p w14:paraId="64CEDF67" w14:textId="77777777" w:rsidR="00582BCD" w:rsidRDefault="00582BCD" w:rsidP="003D5F3B">
            <w:pPr>
              <w:pStyle w:val="06c2TABLETEXTSMALLER"/>
              <w:jc w:val="center"/>
            </w:pPr>
            <w:r>
              <w:t>0</w:t>
            </w:r>
          </w:p>
        </w:tc>
        <w:tc>
          <w:tcPr>
            <w:tcW w:w="728" w:type="dxa"/>
            <w:shd w:val="clear" w:color="000000" w:fill="auto"/>
            <w:tcMar>
              <w:top w:w="85" w:type="dxa"/>
              <w:left w:w="85" w:type="dxa"/>
              <w:bottom w:w="85" w:type="dxa"/>
              <w:right w:w="85" w:type="dxa"/>
            </w:tcMar>
            <w:vAlign w:val="center"/>
          </w:tcPr>
          <w:p w14:paraId="6F5D5A91" w14:textId="77777777" w:rsidR="00582BCD" w:rsidRDefault="00582BCD" w:rsidP="003D5F3B">
            <w:pPr>
              <w:pStyle w:val="06c2TABLETEXTSMALLER"/>
              <w:jc w:val="center"/>
            </w:pPr>
            <w:r>
              <w:t>0</w:t>
            </w:r>
          </w:p>
        </w:tc>
        <w:tc>
          <w:tcPr>
            <w:tcW w:w="729" w:type="dxa"/>
            <w:shd w:val="clear" w:color="000000" w:fill="auto"/>
            <w:tcMar>
              <w:top w:w="85" w:type="dxa"/>
              <w:left w:w="85" w:type="dxa"/>
              <w:bottom w:w="85" w:type="dxa"/>
              <w:right w:w="85" w:type="dxa"/>
            </w:tcMar>
            <w:vAlign w:val="center"/>
          </w:tcPr>
          <w:p w14:paraId="6B6858F2" w14:textId="77777777" w:rsidR="00582BCD" w:rsidRDefault="00582BCD" w:rsidP="003D5F3B">
            <w:pPr>
              <w:pStyle w:val="06c2TABLETEXTSMALLER"/>
              <w:jc w:val="center"/>
            </w:pPr>
            <w:r>
              <w:t>0</w:t>
            </w:r>
          </w:p>
        </w:tc>
        <w:tc>
          <w:tcPr>
            <w:tcW w:w="729" w:type="dxa"/>
            <w:shd w:val="clear" w:color="000000" w:fill="auto"/>
            <w:tcMar>
              <w:top w:w="85" w:type="dxa"/>
              <w:left w:w="85" w:type="dxa"/>
              <w:bottom w:w="85" w:type="dxa"/>
              <w:right w:w="85" w:type="dxa"/>
            </w:tcMar>
            <w:vAlign w:val="center"/>
          </w:tcPr>
          <w:p w14:paraId="1D2927E3" w14:textId="77777777" w:rsidR="00582BCD" w:rsidRDefault="00582BCD" w:rsidP="003D5F3B">
            <w:pPr>
              <w:pStyle w:val="06c2TABLETEXTSMALLER"/>
              <w:jc w:val="center"/>
            </w:pPr>
            <w:r>
              <w:rPr>
                <w:rStyle w:val="ITALIC"/>
                <w:i w:val="0"/>
                <w:iCs w:val="0"/>
              </w:rPr>
              <w:t>0</w:t>
            </w:r>
          </w:p>
        </w:tc>
      </w:tr>
    </w:tbl>
    <w:p w14:paraId="4EB817D2" w14:textId="77777777" w:rsidR="00582BCD" w:rsidRDefault="00582BCD" w:rsidP="00582BCD">
      <w:pPr>
        <w:pStyle w:val="05BODYTEXT"/>
        <w:rPr>
          <w:sz w:val="18"/>
          <w:szCs w:val="18"/>
          <w:lang w:val="en-GB"/>
        </w:rPr>
      </w:pPr>
    </w:p>
    <w:p w14:paraId="0776AB55" w14:textId="6AC5751C" w:rsidR="00582BCD" w:rsidRDefault="00582BCD" w:rsidP="00582BCD">
      <w:pPr>
        <w:pStyle w:val="06TABLEHEADING"/>
        <w:rPr>
          <w:lang w:val="en-GB"/>
        </w:rPr>
      </w:pPr>
      <w:r>
        <w:rPr>
          <w:lang w:val="en-GB"/>
        </w:rPr>
        <w:t>Table 4: Number of movements of controlled waste into South Australia for the period 1 July 2015 to 30 June 2016</w:t>
      </w:r>
    </w:p>
    <w:tbl>
      <w:tblPr>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Layout w:type="fixed"/>
        <w:tblCellMar>
          <w:left w:w="0" w:type="dxa"/>
          <w:right w:w="0" w:type="dxa"/>
        </w:tblCellMar>
        <w:tblLook w:val="0000" w:firstRow="0" w:lastRow="0" w:firstColumn="0" w:lastColumn="0" w:noHBand="0" w:noVBand="0"/>
      </w:tblPr>
      <w:tblGrid>
        <w:gridCol w:w="825"/>
        <w:gridCol w:w="825"/>
        <w:gridCol w:w="826"/>
        <w:gridCol w:w="825"/>
        <w:gridCol w:w="825"/>
        <w:gridCol w:w="825"/>
        <w:gridCol w:w="825"/>
        <w:gridCol w:w="826"/>
        <w:gridCol w:w="825"/>
      </w:tblGrid>
      <w:tr w:rsidR="00582BCD" w:rsidRPr="00034595" w14:paraId="137DF53A" w14:textId="77777777" w:rsidTr="00034595">
        <w:trPr>
          <w:trHeight w:val="60"/>
          <w:tblHeader/>
        </w:trPr>
        <w:tc>
          <w:tcPr>
            <w:tcW w:w="825" w:type="dxa"/>
            <w:shd w:val="clear" w:color="000000" w:fill="auto"/>
            <w:tcMar>
              <w:top w:w="85" w:type="dxa"/>
              <w:left w:w="85" w:type="dxa"/>
              <w:bottom w:w="85" w:type="dxa"/>
              <w:right w:w="85" w:type="dxa"/>
            </w:tcMar>
          </w:tcPr>
          <w:p w14:paraId="6E979FC3" w14:textId="77777777" w:rsidR="00582BCD" w:rsidRPr="00034595" w:rsidRDefault="00582BCD" w:rsidP="00034595">
            <w:pPr>
              <w:rPr>
                <w:b/>
              </w:rPr>
            </w:pPr>
            <w:r w:rsidRPr="00034595">
              <w:rPr>
                <w:b/>
              </w:rPr>
              <w:t>NSW</w:t>
            </w:r>
          </w:p>
        </w:tc>
        <w:tc>
          <w:tcPr>
            <w:tcW w:w="825" w:type="dxa"/>
            <w:shd w:val="clear" w:color="000000" w:fill="auto"/>
            <w:tcMar>
              <w:top w:w="85" w:type="dxa"/>
              <w:left w:w="85" w:type="dxa"/>
              <w:bottom w:w="85" w:type="dxa"/>
              <w:right w:w="85" w:type="dxa"/>
            </w:tcMar>
          </w:tcPr>
          <w:p w14:paraId="49D8EB68" w14:textId="77777777" w:rsidR="00582BCD" w:rsidRPr="00034595" w:rsidRDefault="00582BCD" w:rsidP="00034595">
            <w:pPr>
              <w:rPr>
                <w:b/>
              </w:rPr>
            </w:pPr>
            <w:r w:rsidRPr="00034595">
              <w:rPr>
                <w:b/>
              </w:rPr>
              <w:t>Vic</w:t>
            </w:r>
          </w:p>
        </w:tc>
        <w:tc>
          <w:tcPr>
            <w:tcW w:w="826" w:type="dxa"/>
            <w:shd w:val="clear" w:color="000000" w:fill="auto"/>
            <w:tcMar>
              <w:top w:w="85" w:type="dxa"/>
              <w:left w:w="85" w:type="dxa"/>
              <w:bottom w:w="85" w:type="dxa"/>
              <w:right w:w="85" w:type="dxa"/>
            </w:tcMar>
          </w:tcPr>
          <w:p w14:paraId="21CBE075" w14:textId="77777777" w:rsidR="00582BCD" w:rsidRPr="00034595" w:rsidRDefault="00582BCD" w:rsidP="00034595">
            <w:pPr>
              <w:rPr>
                <w:b/>
              </w:rPr>
            </w:pPr>
            <w:r w:rsidRPr="00034595">
              <w:rPr>
                <w:b/>
              </w:rPr>
              <w:t>Qld</w:t>
            </w:r>
          </w:p>
        </w:tc>
        <w:tc>
          <w:tcPr>
            <w:tcW w:w="825" w:type="dxa"/>
            <w:shd w:val="clear" w:color="000000" w:fill="auto"/>
            <w:tcMar>
              <w:top w:w="85" w:type="dxa"/>
              <w:left w:w="85" w:type="dxa"/>
              <w:bottom w:w="85" w:type="dxa"/>
              <w:right w:w="85" w:type="dxa"/>
            </w:tcMar>
          </w:tcPr>
          <w:p w14:paraId="256E9CA8" w14:textId="77777777" w:rsidR="00582BCD" w:rsidRPr="00034595" w:rsidRDefault="00582BCD" w:rsidP="00034595">
            <w:pPr>
              <w:rPr>
                <w:b/>
              </w:rPr>
            </w:pPr>
            <w:r w:rsidRPr="00034595">
              <w:rPr>
                <w:b/>
              </w:rPr>
              <w:t>WA</w:t>
            </w:r>
          </w:p>
        </w:tc>
        <w:tc>
          <w:tcPr>
            <w:tcW w:w="825" w:type="dxa"/>
            <w:shd w:val="clear" w:color="000000" w:fill="auto"/>
            <w:tcMar>
              <w:top w:w="85" w:type="dxa"/>
              <w:left w:w="85" w:type="dxa"/>
              <w:bottom w:w="85" w:type="dxa"/>
              <w:right w:w="85" w:type="dxa"/>
            </w:tcMar>
          </w:tcPr>
          <w:p w14:paraId="1F7C9CB2" w14:textId="77777777" w:rsidR="00582BCD" w:rsidRPr="00034595" w:rsidRDefault="00582BCD" w:rsidP="00034595">
            <w:pPr>
              <w:rPr>
                <w:b/>
              </w:rPr>
            </w:pPr>
            <w:r w:rsidRPr="00034595">
              <w:rPr>
                <w:b/>
              </w:rPr>
              <w:t>SA</w:t>
            </w:r>
          </w:p>
        </w:tc>
        <w:tc>
          <w:tcPr>
            <w:tcW w:w="825" w:type="dxa"/>
            <w:shd w:val="clear" w:color="000000" w:fill="auto"/>
            <w:tcMar>
              <w:top w:w="85" w:type="dxa"/>
              <w:left w:w="85" w:type="dxa"/>
              <w:bottom w:w="85" w:type="dxa"/>
              <w:right w:w="85" w:type="dxa"/>
            </w:tcMar>
          </w:tcPr>
          <w:p w14:paraId="0A940CF8" w14:textId="77777777" w:rsidR="00582BCD" w:rsidRPr="00034595" w:rsidRDefault="00582BCD" w:rsidP="00034595">
            <w:pPr>
              <w:rPr>
                <w:b/>
              </w:rPr>
            </w:pPr>
            <w:r w:rsidRPr="00034595">
              <w:rPr>
                <w:b/>
              </w:rPr>
              <w:t>Tas</w:t>
            </w:r>
          </w:p>
        </w:tc>
        <w:tc>
          <w:tcPr>
            <w:tcW w:w="825" w:type="dxa"/>
            <w:shd w:val="clear" w:color="000000" w:fill="auto"/>
            <w:tcMar>
              <w:top w:w="85" w:type="dxa"/>
              <w:left w:w="85" w:type="dxa"/>
              <w:bottom w:w="85" w:type="dxa"/>
              <w:right w:w="85" w:type="dxa"/>
            </w:tcMar>
          </w:tcPr>
          <w:p w14:paraId="6CC23153" w14:textId="77777777" w:rsidR="00582BCD" w:rsidRPr="00034595" w:rsidRDefault="00582BCD" w:rsidP="00034595">
            <w:pPr>
              <w:rPr>
                <w:b/>
              </w:rPr>
            </w:pPr>
            <w:r w:rsidRPr="00034595">
              <w:rPr>
                <w:b/>
              </w:rPr>
              <w:t>ACT</w:t>
            </w:r>
          </w:p>
        </w:tc>
        <w:tc>
          <w:tcPr>
            <w:tcW w:w="826" w:type="dxa"/>
            <w:shd w:val="clear" w:color="000000" w:fill="auto"/>
            <w:tcMar>
              <w:top w:w="85" w:type="dxa"/>
              <w:left w:w="85" w:type="dxa"/>
              <w:bottom w:w="85" w:type="dxa"/>
              <w:right w:w="85" w:type="dxa"/>
            </w:tcMar>
          </w:tcPr>
          <w:p w14:paraId="70EB35EF" w14:textId="77777777" w:rsidR="00582BCD" w:rsidRPr="00034595" w:rsidRDefault="00582BCD" w:rsidP="00034595">
            <w:pPr>
              <w:rPr>
                <w:b/>
              </w:rPr>
            </w:pPr>
            <w:r w:rsidRPr="00034595">
              <w:rPr>
                <w:b/>
              </w:rPr>
              <w:t>NT</w:t>
            </w:r>
          </w:p>
        </w:tc>
        <w:tc>
          <w:tcPr>
            <w:tcW w:w="825" w:type="dxa"/>
            <w:shd w:val="clear" w:color="000000" w:fill="auto"/>
            <w:tcMar>
              <w:top w:w="85" w:type="dxa"/>
              <w:left w:w="85" w:type="dxa"/>
              <w:bottom w:w="85" w:type="dxa"/>
              <w:right w:w="85" w:type="dxa"/>
            </w:tcMar>
          </w:tcPr>
          <w:p w14:paraId="0A810A8A" w14:textId="77777777" w:rsidR="00582BCD" w:rsidRPr="00034595" w:rsidRDefault="00582BCD" w:rsidP="00034595">
            <w:pPr>
              <w:rPr>
                <w:b/>
              </w:rPr>
            </w:pPr>
            <w:r w:rsidRPr="00034595">
              <w:rPr>
                <w:b/>
              </w:rPr>
              <w:t>Ext Terr*</w:t>
            </w:r>
          </w:p>
        </w:tc>
      </w:tr>
      <w:tr w:rsidR="00582BCD" w14:paraId="03435B8D" w14:textId="77777777" w:rsidTr="00034595">
        <w:trPr>
          <w:trHeight w:val="60"/>
        </w:trPr>
        <w:tc>
          <w:tcPr>
            <w:tcW w:w="825" w:type="dxa"/>
            <w:shd w:val="clear" w:color="000000" w:fill="auto"/>
            <w:tcMar>
              <w:top w:w="85" w:type="dxa"/>
              <w:left w:w="85" w:type="dxa"/>
              <w:bottom w:w="85" w:type="dxa"/>
              <w:right w:w="85" w:type="dxa"/>
            </w:tcMar>
            <w:vAlign w:val="center"/>
          </w:tcPr>
          <w:p w14:paraId="6235622C" w14:textId="77777777" w:rsidR="00582BCD" w:rsidRDefault="00582BCD" w:rsidP="003D5F3B">
            <w:pPr>
              <w:pStyle w:val="06c2TABLETEXTSMALLER"/>
              <w:jc w:val="center"/>
            </w:pPr>
            <w:r>
              <w:t>378</w:t>
            </w:r>
          </w:p>
        </w:tc>
        <w:tc>
          <w:tcPr>
            <w:tcW w:w="825" w:type="dxa"/>
            <w:shd w:val="clear" w:color="000000" w:fill="auto"/>
            <w:tcMar>
              <w:top w:w="85" w:type="dxa"/>
              <w:left w:w="85" w:type="dxa"/>
              <w:bottom w:w="85" w:type="dxa"/>
              <w:right w:w="85" w:type="dxa"/>
            </w:tcMar>
            <w:vAlign w:val="center"/>
          </w:tcPr>
          <w:p w14:paraId="3504235A" w14:textId="77777777" w:rsidR="00582BCD" w:rsidRDefault="00582BCD" w:rsidP="003D5F3B">
            <w:pPr>
              <w:pStyle w:val="06c2TABLETEXTSMALLER"/>
              <w:jc w:val="center"/>
            </w:pPr>
            <w:r>
              <w:t>1193</w:t>
            </w:r>
          </w:p>
        </w:tc>
        <w:tc>
          <w:tcPr>
            <w:tcW w:w="826" w:type="dxa"/>
            <w:shd w:val="clear" w:color="000000" w:fill="auto"/>
            <w:tcMar>
              <w:top w:w="85" w:type="dxa"/>
              <w:left w:w="85" w:type="dxa"/>
              <w:bottom w:w="85" w:type="dxa"/>
              <w:right w:w="85" w:type="dxa"/>
            </w:tcMar>
            <w:vAlign w:val="center"/>
          </w:tcPr>
          <w:p w14:paraId="7ACD06B6" w14:textId="77777777" w:rsidR="00582BCD" w:rsidRDefault="00582BCD" w:rsidP="003D5F3B">
            <w:pPr>
              <w:pStyle w:val="06c2TABLETEXTSMALLER"/>
              <w:jc w:val="center"/>
            </w:pPr>
            <w:r>
              <w:t>34</w:t>
            </w:r>
          </w:p>
        </w:tc>
        <w:tc>
          <w:tcPr>
            <w:tcW w:w="825" w:type="dxa"/>
            <w:shd w:val="clear" w:color="000000" w:fill="auto"/>
            <w:tcMar>
              <w:top w:w="85" w:type="dxa"/>
              <w:left w:w="85" w:type="dxa"/>
              <w:bottom w:w="85" w:type="dxa"/>
              <w:right w:w="85" w:type="dxa"/>
            </w:tcMar>
            <w:vAlign w:val="center"/>
          </w:tcPr>
          <w:p w14:paraId="26877E36" w14:textId="77777777" w:rsidR="00582BCD" w:rsidRDefault="00582BCD" w:rsidP="003D5F3B">
            <w:pPr>
              <w:pStyle w:val="06c2TABLETEXTSMALLER"/>
              <w:jc w:val="center"/>
            </w:pPr>
            <w:r>
              <w:t>130</w:t>
            </w:r>
          </w:p>
        </w:tc>
        <w:tc>
          <w:tcPr>
            <w:tcW w:w="825" w:type="dxa"/>
            <w:shd w:val="clear" w:color="000000" w:fill="auto"/>
            <w:tcMar>
              <w:top w:w="85" w:type="dxa"/>
              <w:left w:w="85" w:type="dxa"/>
              <w:bottom w:w="85" w:type="dxa"/>
              <w:right w:w="85" w:type="dxa"/>
            </w:tcMar>
            <w:vAlign w:val="center"/>
          </w:tcPr>
          <w:p w14:paraId="3701AE77" w14:textId="77777777" w:rsidR="00582BCD" w:rsidRDefault="00582BCD" w:rsidP="003D5F3B">
            <w:pPr>
              <w:pStyle w:val="06c2TABLETEXTSMALLER"/>
              <w:jc w:val="center"/>
            </w:pPr>
            <w:r>
              <w:t>n/a</w:t>
            </w:r>
          </w:p>
        </w:tc>
        <w:tc>
          <w:tcPr>
            <w:tcW w:w="825" w:type="dxa"/>
            <w:shd w:val="clear" w:color="000000" w:fill="auto"/>
            <w:tcMar>
              <w:top w:w="85" w:type="dxa"/>
              <w:left w:w="85" w:type="dxa"/>
              <w:bottom w:w="85" w:type="dxa"/>
              <w:right w:w="85" w:type="dxa"/>
            </w:tcMar>
            <w:vAlign w:val="center"/>
          </w:tcPr>
          <w:p w14:paraId="568EE4B2" w14:textId="77777777" w:rsidR="00582BCD" w:rsidRDefault="00582BCD" w:rsidP="003D5F3B">
            <w:pPr>
              <w:pStyle w:val="06c2TABLETEXTSMALLER"/>
              <w:jc w:val="center"/>
            </w:pPr>
            <w:r>
              <w:t>84</w:t>
            </w:r>
          </w:p>
        </w:tc>
        <w:tc>
          <w:tcPr>
            <w:tcW w:w="825" w:type="dxa"/>
            <w:shd w:val="clear" w:color="000000" w:fill="auto"/>
            <w:tcMar>
              <w:top w:w="85" w:type="dxa"/>
              <w:left w:w="85" w:type="dxa"/>
              <w:bottom w:w="85" w:type="dxa"/>
              <w:right w:w="85" w:type="dxa"/>
            </w:tcMar>
            <w:vAlign w:val="center"/>
          </w:tcPr>
          <w:p w14:paraId="42E855DC" w14:textId="77777777" w:rsidR="00582BCD" w:rsidRDefault="00582BCD" w:rsidP="003D5F3B">
            <w:pPr>
              <w:pStyle w:val="06c2TABLETEXTSMALLER"/>
              <w:jc w:val="center"/>
            </w:pPr>
            <w:r>
              <w:t>6</w:t>
            </w:r>
          </w:p>
        </w:tc>
        <w:tc>
          <w:tcPr>
            <w:tcW w:w="826" w:type="dxa"/>
            <w:shd w:val="clear" w:color="000000" w:fill="auto"/>
            <w:tcMar>
              <w:top w:w="85" w:type="dxa"/>
              <w:left w:w="85" w:type="dxa"/>
              <w:bottom w:w="85" w:type="dxa"/>
              <w:right w:w="85" w:type="dxa"/>
            </w:tcMar>
            <w:vAlign w:val="center"/>
          </w:tcPr>
          <w:p w14:paraId="6632A08D" w14:textId="77777777" w:rsidR="00582BCD" w:rsidRDefault="00582BCD" w:rsidP="003D5F3B">
            <w:pPr>
              <w:pStyle w:val="06c2TABLETEXTSMALLER"/>
              <w:jc w:val="center"/>
            </w:pPr>
            <w:r>
              <w:t>433</w:t>
            </w:r>
          </w:p>
        </w:tc>
        <w:tc>
          <w:tcPr>
            <w:tcW w:w="825" w:type="dxa"/>
            <w:shd w:val="clear" w:color="000000" w:fill="auto"/>
            <w:tcMar>
              <w:top w:w="85" w:type="dxa"/>
              <w:left w:w="85" w:type="dxa"/>
              <w:bottom w:w="85" w:type="dxa"/>
              <w:right w:w="85" w:type="dxa"/>
            </w:tcMar>
            <w:vAlign w:val="center"/>
          </w:tcPr>
          <w:p w14:paraId="3F4633F0" w14:textId="77777777" w:rsidR="00582BCD" w:rsidRDefault="00582BCD" w:rsidP="003D5F3B">
            <w:pPr>
              <w:pStyle w:val="06c2TABLETEXTSMALLER"/>
              <w:jc w:val="center"/>
            </w:pPr>
            <w:r>
              <w:t>0</w:t>
            </w:r>
          </w:p>
        </w:tc>
      </w:tr>
    </w:tbl>
    <w:p w14:paraId="4A1BF023" w14:textId="77777777" w:rsidR="00582BCD" w:rsidRDefault="00582BCD" w:rsidP="00582BCD">
      <w:pPr>
        <w:pStyle w:val="05BODYTEXT"/>
        <w:rPr>
          <w:sz w:val="18"/>
          <w:szCs w:val="18"/>
          <w:lang w:val="en-GB"/>
        </w:rPr>
      </w:pPr>
    </w:p>
    <w:p w14:paraId="2CD8463C" w14:textId="77777777" w:rsidR="00582BCD" w:rsidRDefault="00582BCD" w:rsidP="00034595">
      <w:pPr>
        <w:pStyle w:val="Heading2"/>
        <w:rPr>
          <w:lang w:val="en-GB"/>
        </w:rPr>
      </w:pPr>
      <w:bookmarkStart w:id="167" w:name="_Toc490472876"/>
      <w:r>
        <w:rPr>
          <w:lang w:val="en-GB"/>
        </w:rPr>
        <w:t>Tasmania</w:t>
      </w:r>
      <w:bookmarkEnd w:id="167"/>
    </w:p>
    <w:p w14:paraId="000B3C46" w14:textId="77777777" w:rsidR="00582BCD" w:rsidRDefault="00582BCD" w:rsidP="00582BCD">
      <w:pPr>
        <w:pStyle w:val="05BODYTEXT"/>
        <w:rPr>
          <w:rStyle w:val="ITALIC"/>
        </w:rPr>
      </w:pPr>
      <w:r>
        <w:rPr>
          <w:rStyle w:val="ITALIC"/>
        </w:rPr>
        <w:t>Report to the NEPC on the implementation of the National Environment Protection (Movement of Controlled Waste between States and Territories) Measure for Tasmania by the Hon. Matthew Groom MP, Minister for Environment, Parks and Heritage for the reporting year ended 30 June 2016.</w:t>
      </w:r>
    </w:p>
    <w:p w14:paraId="4A14000D" w14:textId="77777777" w:rsidR="00582BCD" w:rsidRDefault="00582BCD" w:rsidP="00034595">
      <w:pPr>
        <w:pStyle w:val="Heading3"/>
      </w:pPr>
      <w:r>
        <w:t>PART 1—IMPLEMENTATION OF THE NEPM AND ANY SIGNIFICANT ISSUES</w:t>
      </w:r>
    </w:p>
    <w:p w14:paraId="7C52DC85" w14:textId="77777777" w:rsidR="00582BCD" w:rsidRDefault="00582BCD" w:rsidP="00582BCD">
      <w:pPr>
        <w:pStyle w:val="05BODYTEXT"/>
      </w:pPr>
      <w:r>
        <w:t xml:space="preserve">In Tasmania, the National Environment Protection (Movement of Controlled Waste between States and Territories) Measure (NEPM) is a state policy under the </w:t>
      </w:r>
      <w:r>
        <w:rPr>
          <w:rStyle w:val="ITALIC"/>
        </w:rPr>
        <w:t>State Policies and Projects Act 1993</w:t>
      </w:r>
      <w:r>
        <w:t xml:space="preserve">. The key legislative instrument for implementation of the NEPM is the </w:t>
      </w:r>
      <w:r>
        <w:rPr>
          <w:rStyle w:val="ITALIC"/>
        </w:rPr>
        <w:t>Environmental Management and Pollution Control Act 1994</w:t>
      </w:r>
      <w:r>
        <w:t>. The Department of Primary Industries, Parks, Water and Environment are the responsible agency for the purposes of implementation of the NEPM.</w:t>
      </w:r>
    </w:p>
    <w:p w14:paraId="11E2D414" w14:textId="77777777" w:rsidR="00582BCD" w:rsidRDefault="00582BCD" w:rsidP="00582BCD">
      <w:pPr>
        <w:pStyle w:val="05BODYTEXT"/>
      </w:pPr>
      <w:r>
        <w:t>The NEPM is fully implemented in Tasmania.</w:t>
      </w:r>
    </w:p>
    <w:p w14:paraId="45EEBD2F" w14:textId="77777777" w:rsidR="00582BCD" w:rsidRDefault="00582BCD" w:rsidP="00582BCD">
      <w:pPr>
        <w:pStyle w:val="05BODYTEXT"/>
      </w:pPr>
      <w:r>
        <w:t>Tasmania regularly consults with the other jurisdictions on NEPM matters such as issuing consignment authorisations and the appropriateness of treatment/disposal facilities. Tasmania continues to participate in all implementation aspects of the NEPM including exchange of relevant information through active membership in the Implementation Working Group which has met face-to-face during the reporting period. Issues raised by industry, waste transport companies and other agencies continue to be satisfactorily resolved through this forum.</w:t>
      </w:r>
    </w:p>
    <w:p w14:paraId="72DC9D92" w14:textId="77777777" w:rsidR="00582BCD" w:rsidRDefault="00582BCD" w:rsidP="00582BCD">
      <w:pPr>
        <w:pStyle w:val="05BODYTEXT"/>
      </w:pPr>
      <w:r>
        <w:t xml:space="preserve">As controlled waste received from external territories is reported separately, this has particular significance for Tasmania as most of the controlled waste consignment authorisations issued by Tasmania are for controlled wastes returned to Australia from Antarctica. </w:t>
      </w:r>
    </w:p>
    <w:p w14:paraId="1495E0A7" w14:textId="77777777" w:rsidR="00582BCD" w:rsidRDefault="00582BCD" w:rsidP="00034595">
      <w:pPr>
        <w:pStyle w:val="Heading3"/>
      </w:pPr>
      <w:r>
        <w:t>PART 2—ASSESSMENT OF NEPM EFFECTIVENESS</w:t>
      </w:r>
    </w:p>
    <w:p w14:paraId="54D82ED3" w14:textId="77777777" w:rsidR="00582BCD" w:rsidRDefault="00582BCD" w:rsidP="00582BCD">
      <w:pPr>
        <w:pStyle w:val="05BODYTEXT"/>
      </w:pPr>
      <w:r>
        <w:t>The driving force in achieving the NEPM goal has been ongoing consultation between waste producers, transporters and the Department of Primary Industries, Parks, Water and Environment on controlled waste matters, particularly in relation to reducing the amount of controlled waste generated at source. A reduction in risks of adverse impacts associated with transport of controlled waste on the environment and human health has been achieved through improved waste management.</w:t>
      </w:r>
    </w:p>
    <w:p w14:paraId="04892B6C" w14:textId="77777777" w:rsidR="00582BCD" w:rsidRDefault="00582BCD" w:rsidP="00582BCD">
      <w:pPr>
        <w:pStyle w:val="05BODYTEXT"/>
        <w:rPr>
          <w:rStyle w:val="ITALIC"/>
        </w:rPr>
      </w:pPr>
      <w:r>
        <w:lastRenderedPageBreak/>
        <w:t>There has been additional and ongoing consultation between jurisdictions in relation to the appropriateness of issuing consignment authorisations.</w:t>
      </w:r>
    </w:p>
    <w:p w14:paraId="1D538EC0" w14:textId="77777777" w:rsidR="00582BCD" w:rsidRDefault="00582BCD" w:rsidP="00582BCD">
      <w:pPr>
        <w:pStyle w:val="06TABLEHEADING"/>
        <w:rPr>
          <w:lang w:val="en-GB"/>
        </w:rPr>
      </w:pPr>
      <w:r>
        <w:rPr>
          <w:lang w:val="en-GB"/>
        </w:rPr>
        <w:t>Table 1: Number of consignment authorisations issued by Tasmania</w:t>
      </w:r>
    </w:p>
    <w:tbl>
      <w:tblPr>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Layout w:type="fixed"/>
        <w:tblCellMar>
          <w:left w:w="0" w:type="dxa"/>
          <w:right w:w="0" w:type="dxa"/>
        </w:tblCellMar>
        <w:tblLook w:val="0000" w:firstRow="0" w:lastRow="0" w:firstColumn="0" w:lastColumn="0" w:noHBand="0" w:noVBand="0"/>
      </w:tblPr>
      <w:tblGrid>
        <w:gridCol w:w="3713"/>
        <w:gridCol w:w="3714"/>
      </w:tblGrid>
      <w:tr w:rsidR="00582BCD" w:rsidRPr="00034595" w14:paraId="5505776F" w14:textId="77777777" w:rsidTr="00034595">
        <w:trPr>
          <w:trHeight w:val="60"/>
          <w:tblHeader/>
        </w:trPr>
        <w:tc>
          <w:tcPr>
            <w:tcW w:w="3713" w:type="dxa"/>
            <w:shd w:val="clear" w:color="000000" w:fill="auto"/>
            <w:tcMar>
              <w:top w:w="85" w:type="dxa"/>
              <w:left w:w="85" w:type="dxa"/>
              <w:bottom w:w="85" w:type="dxa"/>
              <w:right w:w="85" w:type="dxa"/>
            </w:tcMar>
          </w:tcPr>
          <w:p w14:paraId="29981E4A" w14:textId="77777777" w:rsidR="00582BCD" w:rsidRPr="00034595" w:rsidRDefault="00582BCD" w:rsidP="00034595">
            <w:pPr>
              <w:rPr>
                <w:b/>
              </w:rPr>
            </w:pPr>
            <w:r w:rsidRPr="00034595">
              <w:rPr>
                <w:b/>
              </w:rPr>
              <w:t>Reporting Year</w:t>
            </w:r>
          </w:p>
        </w:tc>
        <w:tc>
          <w:tcPr>
            <w:tcW w:w="3714" w:type="dxa"/>
            <w:shd w:val="clear" w:color="000000" w:fill="auto"/>
            <w:tcMar>
              <w:top w:w="85" w:type="dxa"/>
              <w:left w:w="85" w:type="dxa"/>
              <w:bottom w:w="85" w:type="dxa"/>
              <w:right w:w="85" w:type="dxa"/>
            </w:tcMar>
          </w:tcPr>
          <w:p w14:paraId="4BCEBBBF" w14:textId="77777777" w:rsidR="00582BCD" w:rsidRPr="00034595" w:rsidRDefault="00582BCD" w:rsidP="00034595">
            <w:pPr>
              <w:rPr>
                <w:b/>
              </w:rPr>
            </w:pPr>
            <w:r w:rsidRPr="00034595">
              <w:rPr>
                <w:b/>
              </w:rPr>
              <w:t xml:space="preserve">Consignment authorisations issued </w:t>
            </w:r>
          </w:p>
        </w:tc>
      </w:tr>
      <w:tr w:rsidR="00582BCD" w14:paraId="76072DE4" w14:textId="77777777" w:rsidTr="00034595">
        <w:trPr>
          <w:trHeight w:val="60"/>
        </w:trPr>
        <w:tc>
          <w:tcPr>
            <w:tcW w:w="3713" w:type="dxa"/>
            <w:shd w:val="clear" w:color="000000" w:fill="auto"/>
            <w:tcMar>
              <w:top w:w="85" w:type="dxa"/>
              <w:left w:w="85" w:type="dxa"/>
              <w:bottom w:w="85" w:type="dxa"/>
              <w:right w:w="85" w:type="dxa"/>
            </w:tcMar>
          </w:tcPr>
          <w:p w14:paraId="4DC3D07D" w14:textId="77777777" w:rsidR="00582BCD" w:rsidRDefault="00582BCD" w:rsidP="003D5F3B">
            <w:pPr>
              <w:pStyle w:val="06cTABLETEXT"/>
              <w:jc w:val="center"/>
            </w:pPr>
            <w:r>
              <w:t>2014–15</w:t>
            </w:r>
          </w:p>
        </w:tc>
        <w:tc>
          <w:tcPr>
            <w:tcW w:w="3714" w:type="dxa"/>
            <w:shd w:val="clear" w:color="000000" w:fill="auto"/>
            <w:tcMar>
              <w:top w:w="85" w:type="dxa"/>
              <w:left w:w="85" w:type="dxa"/>
              <w:bottom w:w="85" w:type="dxa"/>
              <w:right w:w="85" w:type="dxa"/>
            </w:tcMar>
          </w:tcPr>
          <w:p w14:paraId="6C222C37" w14:textId="77777777" w:rsidR="00582BCD" w:rsidRDefault="00582BCD" w:rsidP="003D5F3B">
            <w:pPr>
              <w:pStyle w:val="06cTABLETEXT"/>
              <w:jc w:val="center"/>
            </w:pPr>
            <w:r>
              <w:t>26</w:t>
            </w:r>
          </w:p>
        </w:tc>
      </w:tr>
      <w:tr w:rsidR="00582BCD" w14:paraId="43E8FF07" w14:textId="77777777" w:rsidTr="00034595">
        <w:trPr>
          <w:trHeight w:val="60"/>
        </w:trPr>
        <w:tc>
          <w:tcPr>
            <w:tcW w:w="3713" w:type="dxa"/>
            <w:shd w:val="clear" w:color="000000" w:fill="auto"/>
            <w:tcMar>
              <w:top w:w="85" w:type="dxa"/>
              <w:left w:w="85" w:type="dxa"/>
              <w:bottom w:w="85" w:type="dxa"/>
              <w:right w:w="85" w:type="dxa"/>
            </w:tcMar>
          </w:tcPr>
          <w:p w14:paraId="0C788409" w14:textId="77777777" w:rsidR="00582BCD" w:rsidRDefault="00582BCD" w:rsidP="003D5F3B">
            <w:pPr>
              <w:pStyle w:val="06cTABLETEXT"/>
              <w:jc w:val="center"/>
            </w:pPr>
            <w:r>
              <w:t>2015–16</w:t>
            </w:r>
          </w:p>
        </w:tc>
        <w:tc>
          <w:tcPr>
            <w:tcW w:w="3714" w:type="dxa"/>
            <w:shd w:val="clear" w:color="000000" w:fill="auto"/>
            <w:tcMar>
              <w:top w:w="85" w:type="dxa"/>
              <w:left w:w="85" w:type="dxa"/>
              <w:bottom w:w="85" w:type="dxa"/>
              <w:right w:w="85" w:type="dxa"/>
            </w:tcMar>
          </w:tcPr>
          <w:p w14:paraId="066DF8A8" w14:textId="77777777" w:rsidR="00582BCD" w:rsidRDefault="00582BCD" w:rsidP="003D5F3B">
            <w:pPr>
              <w:pStyle w:val="06cTABLETEXT"/>
              <w:jc w:val="center"/>
            </w:pPr>
            <w:r>
              <w:t>29</w:t>
            </w:r>
          </w:p>
        </w:tc>
      </w:tr>
    </w:tbl>
    <w:p w14:paraId="5C8C79A5" w14:textId="77777777" w:rsidR="00582BCD" w:rsidRDefault="00582BCD" w:rsidP="00582BCD">
      <w:pPr>
        <w:pStyle w:val="05BODYTEXT"/>
        <w:rPr>
          <w:rFonts w:ascii="HelveticaNeueLT-LightItalic" w:hAnsi="HelveticaNeueLT-LightItalic" w:cs="HelveticaNeueLT-LightItalic"/>
          <w:i/>
          <w:iCs/>
          <w:sz w:val="18"/>
          <w:szCs w:val="18"/>
          <w:lang w:val="en-GB"/>
        </w:rPr>
      </w:pPr>
    </w:p>
    <w:p w14:paraId="1423A16F" w14:textId="77777777" w:rsidR="00582BCD" w:rsidRDefault="00582BCD" w:rsidP="00582BCD">
      <w:pPr>
        <w:pStyle w:val="06TABLEHEADING"/>
        <w:rPr>
          <w:spacing w:val="-2"/>
          <w:lang w:val="en-GB"/>
        </w:rPr>
      </w:pPr>
      <w:r>
        <w:rPr>
          <w:spacing w:val="-2"/>
          <w:lang w:val="en-GB"/>
        </w:rPr>
        <w:t>Table 2: Quantity of controlled waste into Tasmania for the period 1 July 2015 to 30 June 2016—Tonnes per waste category by State/Territory</w:t>
      </w:r>
    </w:p>
    <w:tbl>
      <w:tblPr>
        <w:tblW w:w="0" w:type="auto"/>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Layout w:type="fixed"/>
        <w:tblCellMar>
          <w:left w:w="0" w:type="dxa"/>
          <w:right w:w="0" w:type="dxa"/>
        </w:tblCellMar>
        <w:tblLook w:val="0000" w:firstRow="0" w:lastRow="0" w:firstColumn="0" w:lastColumn="0" w:noHBand="0" w:noVBand="0"/>
      </w:tblPr>
      <w:tblGrid>
        <w:gridCol w:w="454"/>
        <w:gridCol w:w="1133"/>
        <w:gridCol w:w="648"/>
        <w:gridCol w:w="648"/>
        <w:gridCol w:w="648"/>
        <w:gridCol w:w="647"/>
        <w:gridCol w:w="648"/>
        <w:gridCol w:w="648"/>
        <w:gridCol w:w="647"/>
        <w:gridCol w:w="648"/>
        <w:gridCol w:w="648"/>
      </w:tblGrid>
      <w:tr w:rsidR="00582BCD" w:rsidRPr="00034595" w14:paraId="7D36A2D0" w14:textId="77777777" w:rsidTr="00034595">
        <w:trPr>
          <w:trHeight w:val="60"/>
          <w:tblHeader/>
        </w:trPr>
        <w:tc>
          <w:tcPr>
            <w:tcW w:w="454" w:type="dxa"/>
            <w:shd w:val="clear" w:color="000000" w:fill="auto"/>
            <w:tcMar>
              <w:top w:w="85" w:type="dxa"/>
              <w:left w:w="57" w:type="dxa"/>
              <w:bottom w:w="85" w:type="dxa"/>
              <w:right w:w="57" w:type="dxa"/>
            </w:tcMar>
            <w:vAlign w:val="bottom"/>
          </w:tcPr>
          <w:p w14:paraId="35F4E7C8" w14:textId="77777777" w:rsidR="00582BCD" w:rsidRPr="00034595" w:rsidRDefault="00582BCD" w:rsidP="00034595">
            <w:pPr>
              <w:rPr>
                <w:b/>
              </w:rPr>
            </w:pPr>
            <w:r w:rsidRPr="00034595">
              <w:rPr>
                <w:b/>
              </w:rPr>
              <w:t>Code</w:t>
            </w:r>
          </w:p>
        </w:tc>
        <w:tc>
          <w:tcPr>
            <w:tcW w:w="1133" w:type="dxa"/>
            <w:shd w:val="clear" w:color="000000" w:fill="auto"/>
            <w:tcMar>
              <w:top w:w="85" w:type="dxa"/>
              <w:left w:w="57" w:type="dxa"/>
              <w:bottom w:w="85" w:type="dxa"/>
              <w:right w:w="57" w:type="dxa"/>
            </w:tcMar>
            <w:vAlign w:val="bottom"/>
          </w:tcPr>
          <w:p w14:paraId="0F6CAFF0" w14:textId="77777777" w:rsidR="00582BCD" w:rsidRPr="00034595" w:rsidRDefault="00582BCD" w:rsidP="00034595">
            <w:pPr>
              <w:rPr>
                <w:b/>
              </w:rPr>
            </w:pPr>
            <w:r w:rsidRPr="00034595">
              <w:rPr>
                <w:b/>
              </w:rPr>
              <w:t>Description</w:t>
            </w:r>
          </w:p>
        </w:tc>
        <w:tc>
          <w:tcPr>
            <w:tcW w:w="648" w:type="dxa"/>
            <w:shd w:val="clear" w:color="000000" w:fill="auto"/>
            <w:tcMar>
              <w:top w:w="85" w:type="dxa"/>
              <w:left w:w="57" w:type="dxa"/>
              <w:bottom w:w="85" w:type="dxa"/>
              <w:right w:w="57" w:type="dxa"/>
            </w:tcMar>
            <w:vAlign w:val="bottom"/>
          </w:tcPr>
          <w:p w14:paraId="57A63A37" w14:textId="77777777" w:rsidR="00582BCD" w:rsidRPr="00034595" w:rsidRDefault="00582BCD" w:rsidP="00034595">
            <w:pPr>
              <w:rPr>
                <w:b/>
              </w:rPr>
            </w:pPr>
            <w:r w:rsidRPr="00034595">
              <w:rPr>
                <w:b/>
              </w:rPr>
              <w:t>NSW</w:t>
            </w:r>
          </w:p>
        </w:tc>
        <w:tc>
          <w:tcPr>
            <w:tcW w:w="648" w:type="dxa"/>
            <w:shd w:val="clear" w:color="000000" w:fill="auto"/>
            <w:tcMar>
              <w:top w:w="85" w:type="dxa"/>
              <w:left w:w="57" w:type="dxa"/>
              <w:bottom w:w="85" w:type="dxa"/>
              <w:right w:w="57" w:type="dxa"/>
            </w:tcMar>
            <w:vAlign w:val="bottom"/>
          </w:tcPr>
          <w:p w14:paraId="1F143A62" w14:textId="77777777" w:rsidR="00582BCD" w:rsidRPr="00034595" w:rsidRDefault="00582BCD" w:rsidP="00034595">
            <w:pPr>
              <w:rPr>
                <w:b/>
              </w:rPr>
            </w:pPr>
            <w:r w:rsidRPr="00034595">
              <w:rPr>
                <w:b/>
              </w:rPr>
              <w:t>Vic</w:t>
            </w:r>
          </w:p>
        </w:tc>
        <w:tc>
          <w:tcPr>
            <w:tcW w:w="648" w:type="dxa"/>
            <w:shd w:val="clear" w:color="000000" w:fill="auto"/>
            <w:tcMar>
              <w:top w:w="85" w:type="dxa"/>
              <w:left w:w="57" w:type="dxa"/>
              <w:bottom w:w="85" w:type="dxa"/>
              <w:right w:w="57" w:type="dxa"/>
            </w:tcMar>
            <w:vAlign w:val="bottom"/>
          </w:tcPr>
          <w:p w14:paraId="66107261" w14:textId="77777777" w:rsidR="00582BCD" w:rsidRPr="00034595" w:rsidRDefault="00582BCD" w:rsidP="00034595">
            <w:pPr>
              <w:rPr>
                <w:b/>
              </w:rPr>
            </w:pPr>
            <w:r w:rsidRPr="00034595">
              <w:rPr>
                <w:b/>
              </w:rPr>
              <w:t>Qld</w:t>
            </w:r>
          </w:p>
        </w:tc>
        <w:tc>
          <w:tcPr>
            <w:tcW w:w="647" w:type="dxa"/>
            <w:shd w:val="clear" w:color="000000" w:fill="auto"/>
            <w:tcMar>
              <w:top w:w="85" w:type="dxa"/>
              <w:left w:w="57" w:type="dxa"/>
              <w:bottom w:w="85" w:type="dxa"/>
              <w:right w:w="57" w:type="dxa"/>
            </w:tcMar>
            <w:vAlign w:val="bottom"/>
          </w:tcPr>
          <w:p w14:paraId="2000D698" w14:textId="77777777" w:rsidR="00582BCD" w:rsidRPr="00034595" w:rsidRDefault="00582BCD" w:rsidP="00034595">
            <w:pPr>
              <w:rPr>
                <w:b/>
              </w:rPr>
            </w:pPr>
            <w:r w:rsidRPr="00034595">
              <w:rPr>
                <w:b/>
              </w:rPr>
              <w:t>WA</w:t>
            </w:r>
          </w:p>
        </w:tc>
        <w:tc>
          <w:tcPr>
            <w:tcW w:w="648" w:type="dxa"/>
            <w:shd w:val="clear" w:color="000000" w:fill="auto"/>
            <w:tcMar>
              <w:top w:w="85" w:type="dxa"/>
              <w:left w:w="57" w:type="dxa"/>
              <w:bottom w:w="85" w:type="dxa"/>
              <w:right w:w="57" w:type="dxa"/>
            </w:tcMar>
            <w:vAlign w:val="bottom"/>
          </w:tcPr>
          <w:p w14:paraId="5B355983" w14:textId="77777777" w:rsidR="00582BCD" w:rsidRPr="00034595" w:rsidRDefault="00582BCD" w:rsidP="00034595">
            <w:pPr>
              <w:rPr>
                <w:b/>
              </w:rPr>
            </w:pPr>
            <w:r w:rsidRPr="00034595">
              <w:rPr>
                <w:b/>
              </w:rPr>
              <w:t>SA</w:t>
            </w:r>
          </w:p>
        </w:tc>
        <w:tc>
          <w:tcPr>
            <w:tcW w:w="648" w:type="dxa"/>
            <w:shd w:val="clear" w:color="000000" w:fill="auto"/>
            <w:tcMar>
              <w:top w:w="85" w:type="dxa"/>
              <w:left w:w="57" w:type="dxa"/>
              <w:bottom w:w="85" w:type="dxa"/>
              <w:right w:w="57" w:type="dxa"/>
            </w:tcMar>
            <w:vAlign w:val="bottom"/>
          </w:tcPr>
          <w:p w14:paraId="28B7DDB1" w14:textId="77777777" w:rsidR="00582BCD" w:rsidRPr="00034595" w:rsidRDefault="00582BCD" w:rsidP="00034595">
            <w:pPr>
              <w:rPr>
                <w:b/>
              </w:rPr>
            </w:pPr>
            <w:r w:rsidRPr="00034595">
              <w:rPr>
                <w:b/>
              </w:rPr>
              <w:t>ACT</w:t>
            </w:r>
          </w:p>
        </w:tc>
        <w:tc>
          <w:tcPr>
            <w:tcW w:w="647" w:type="dxa"/>
            <w:shd w:val="clear" w:color="000000" w:fill="auto"/>
            <w:tcMar>
              <w:top w:w="85" w:type="dxa"/>
              <w:left w:w="57" w:type="dxa"/>
              <w:bottom w:w="85" w:type="dxa"/>
              <w:right w:w="57" w:type="dxa"/>
            </w:tcMar>
            <w:vAlign w:val="bottom"/>
          </w:tcPr>
          <w:p w14:paraId="30C0A6BE" w14:textId="77777777" w:rsidR="00582BCD" w:rsidRPr="00034595" w:rsidRDefault="00582BCD" w:rsidP="00034595">
            <w:pPr>
              <w:rPr>
                <w:b/>
              </w:rPr>
            </w:pPr>
            <w:r w:rsidRPr="00034595">
              <w:rPr>
                <w:b/>
              </w:rPr>
              <w:t>NT</w:t>
            </w:r>
          </w:p>
        </w:tc>
        <w:tc>
          <w:tcPr>
            <w:tcW w:w="648" w:type="dxa"/>
            <w:shd w:val="clear" w:color="000000" w:fill="auto"/>
            <w:tcMar>
              <w:top w:w="85" w:type="dxa"/>
              <w:left w:w="57" w:type="dxa"/>
              <w:bottom w:w="85" w:type="dxa"/>
              <w:right w:w="57" w:type="dxa"/>
            </w:tcMar>
            <w:vAlign w:val="bottom"/>
          </w:tcPr>
          <w:p w14:paraId="69C99FE3" w14:textId="77777777" w:rsidR="00582BCD" w:rsidRPr="00034595" w:rsidRDefault="00582BCD" w:rsidP="00034595">
            <w:pPr>
              <w:rPr>
                <w:b/>
              </w:rPr>
            </w:pPr>
            <w:r w:rsidRPr="00034595">
              <w:rPr>
                <w:b/>
              </w:rPr>
              <w:t>Ex-Terr</w:t>
            </w:r>
          </w:p>
        </w:tc>
        <w:tc>
          <w:tcPr>
            <w:tcW w:w="648" w:type="dxa"/>
            <w:shd w:val="clear" w:color="000000" w:fill="auto"/>
            <w:tcMar>
              <w:top w:w="85" w:type="dxa"/>
              <w:left w:w="57" w:type="dxa"/>
              <w:bottom w:w="85" w:type="dxa"/>
              <w:right w:w="57" w:type="dxa"/>
            </w:tcMar>
            <w:vAlign w:val="bottom"/>
          </w:tcPr>
          <w:p w14:paraId="7707B1A3" w14:textId="77777777" w:rsidR="00582BCD" w:rsidRPr="00034595" w:rsidRDefault="00582BCD" w:rsidP="00034595">
            <w:pPr>
              <w:rPr>
                <w:b/>
              </w:rPr>
            </w:pPr>
            <w:r w:rsidRPr="00034595">
              <w:rPr>
                <w:b/>
              </w:rPr>
              <w:t>Total (tonnes)</w:t>
            </w:r>
          </w:p>
        </w:tc>
      </w:tr>
      <w:tr w:rsidR="00582BCD" w14:paraId="2C146BE3" w14:textId="77777777" w:rsidTr="00034595">
        <w:trPr>
          <w:trHeight w:val="60"/>
        </w:trPr>
        <w:tc>
          <w:tcPr>
            <w:tcW w:w="454" w:type="dxa"/>
            <w:shd w:val="clear" w:color="000000" w:fill="auto"/>
            <w:tcMar>
              <w:top w:w="85" w:type="dxa"/>
              <w:left w:w="57" w:type="dxa"/>
              <w:bottom w:w="85" w:type="dxa"/>
              <w:right w:w="57" w:type="dxa"/>
            </w:tcMar>
            <w:vAlign w:val="center"/>
          </w:tcPr>
          <w:p w14:paraId="3410F548" w14:textId="77777777" w:rsidR="00582BCD" w:rsidRDefault="00582BCD" w:rsidP="003D5F3B">
            <w:pPr>
              <w:pStyle w:val="05BODYTEXT"/>
            </w:pPr>
            <w:r>
              <w:rPr>
                <w:sz w:val="14"/>
                <w:szCs w:val="14"/>
              </w:rPr>
              <w:t>A</w:t>
            </w:r>
          </w:p>
        </w:tc>
        <w:tc>
          <w:tcPr>
            <w:tcW w:w="1133" w:type="dxa"/>
            <w:shd w:val="clear" w:color="000000" w:fill="auto"/>
            <w:tcMar>
              <w:top w:w="85" w:type="dxa"/>
              <w:left w:w="57" w:type="dxa"/>
              <w:bottom w:w="85" w:type="dxa"/>
              <w:right w:w="57" w:type="dxa"/>
            </w:tcMar>
            <w:vAlign w:val="center"/>
          </w:tcPr>
          <w:p w14:paraId="099E9E68" w14:textId="77777777" w:rsidR="00582BCD" w:rsidRDefault="00582BCD" w:rsidP="003D5F3B">
            <w:pPr>
              <w:pStyle w:val="05BODYTEXT"/>
            </w:pPr>
            <w:r>
              <w:rPr>
                <w:sz w:val="14"/>
                <w:szCs w:val="14"/>
              </w:rPr>
              <w:t>Plating &amp; heat treatment</w:t>
            </w:r>
          </w:p>
        </w:tc>
        <w:tc>
          <w:tcPr>
            <w:tcW w:w="648" w:type="dxa"/>
            <w:shd w:val="clear" w:color="000000" w:fill="auto"/>
            <w:tcMar>
              <w:top w:w="85" w:type="dxa"/>
              <w:left w:w="57" w:type="dxa"/>
              <w:bottom w:w="85" w:type="dxa"/>
              <w:right w:w="57" w:type="dxa"/>
            </w:tcMar>
            <w:vAlign w:val="center"/>
          </w:tcPr>
          <w:p w14:paraId="252FA7B1"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3040F5B6"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471F1ABD"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0F51936A"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4790F950"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1FB9478F"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21FAF618"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33BFB296"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5C33035A" w14:textId="77777777" w:rsidR="00582BCD" w:rsidRDefault="00582BCD" w:rsidP="003D5F3B">
            <w:pPr>
              <w:pStyle w:val="05BODYTEXT"/>
              <w:jc w:val="right"/>
            </w:pPr>
            <w:r>
              <w:rPr>
                <w:sz w:val="14"/>
                <w:szCs w:val="14"/>
              </w:rPr>
              <w:t>0.00</w:t>
            </w:r>
          </w:p>
        </w:tc>
      </w:tr>
      <w:tr w:rsidR="00582BCD" w14:paraId="16EF2846" w14:textId="77777777" w:rsidTr="00034595">
        <w:trPr>
          <w:trHeight w:val="60"/>
        </w:trPr>
        <w:tc>
          <w:tcPr>
            <w:tcW w:w="454" w:type="dxa"/>
            <w:shd w:val="clear" w:color="000000" w:fill="auto"/>
            <w:tcMar>
              <w:top w:w="85" w:type="dxa"/>
              <w:left w:w="57" w:type="dxa"/>
              <w:bottom w:w="85" w:type="dxa"/>
              <w:right w:w="57" w:type="dxa"/>
            </w:tcMar>
            <w:vAlign w:val="center"/>
          </w:tcPr>
          <w:p w14:paraId="267BB54A" w14:textId="77777777" w:rsidR="00582BCD" w:rsidRDefault="00582BCD" w:rsidP="003D5F3B">
            <w:pPr>
              <w:pStyle w:val="05BODYTEXT"/>
            </w:pPr>
            <w:r>
              <w:rPr>
                <w:sz w:val="14"/>
                <w:szCs w:val="14"/>
              </w:rPr>
              <w:t>B</w:t>
            </w:r>
          </w:p>
        </w:tc>
        <w:tc>
          <w:tcPr>
            <w:tcW w:w="1133" w:type="dxa"/>
            <w:shd w:val="clear" w:color="000000" w:fill="auto"/>
            <w:tcMar>
              <w:top w:w="85" w:type="dxa"/>
              <w:left w:w="57" w:type="dxa"/>
              <w:bottom w:w="85" w:type="dxa"/>
              <w:right w:w="57" w:type="dxa"/>
            </w:tcMar>
            <w:vAlign w:val="center"/>
          </w:tcPr>
          <w:p w14:paraId="72E698D8" w14:textId="77777777" w:rsidR="00582BCD" w:rsidRDefault="00582BCD" w:rsidP="003D5F3B">
            <w:pPr>
              <w:pStyle w:val="05BODYTEXT"/>
            </w:pPr>
            <w:r>
              <w:rPr>
                <w:sz w:val="14"/>
                <w:szCs w:val="14"/>
              </w:rPr>
              <w:t>Acids</w:t>
            </w:r>
          </w:p>
        </w:tc>
        <w:tc>
          <w:tcPr>
            <w:tcW w:w="648" w:type="dxa"/>
            <w:shd w:val="clear" w:color="000000" w:fill="auto"/>
            <w:tcMar>
              <w:top w:w="85" w:type="dxa"/>
              <w:left w:w="57" w:type="dxa"/>
              <w:bottom w:w="85" w:type="dxa"/>
              <w:right w:w="57" w:type="dxa"/>
            </w:tcMar>
            <w:vAlign w:val="center"/>
          </w:tcPr>
          <w:p w14:paraId="138282D1"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10E15895"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300FF8A3"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6FC25B01"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0E2A34BF"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04362EC6"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2DAD1BED"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65151D33" w14:textId="77777777" w:rsidR="00582BCD" w:rsidRDefault="00582BCD" w:rsidP="003D5F3B">
            <w:pPr>
              <w:pStyle w:val="05BODYTEXT"/>
              <w:jc w:val="right"/>
            </w:pPr>
            <w:r>
              <w:rPr>
                <w:sz w:val="14"/>
                <w:szCs w:val="14"/>
              </w:rPr>
              <w:t>6.00</w:t>
            </w:r>
          </w:p>
        </w:tc>
        <w:tc>
          <w:tcPr>
            <w:tcW w:w="648" w:type="dxa"/>
            <w:shd w:val="clear" w:color="000000" w:fill="auto"/>
            <w:tcMar>
              <w:top w:w="85" w:type="dxa"/>
              <w:left w:w="57" w:type="dxa"/>
              <w:bottom w:w="85" w:type="dxa"/>
              <w:right w:w="57" w:type="dxa"/>
            </w:tcMar>
            <w:vAlign w:val="center"/>
          </w:tcPr>
          <w:p w14:paraId="760E2004" w14:textId="77777777" w:rsidR="00582BCD" w:rsidRDefault="00582BCD" w:rsidP="003D5F3B">
            <w:pPr>
              <w:pStyle w:val="05BODYTEXT"/>
              <w:jc w:val="right"/>
            </w:pPr>
            <w:r>
              <w:rPr>
                <w:sz w:val="14"/>
                <w:szCs w:val="14"/>
              </w:rPr>
              <w:t>6.00</w:t>
            </w:r>
          </w:p>
        </w:tc>
      </w:tr>
      <w:tr w:rsidR="00582BCD" w14:paraId="1EA8532B" w14:textId="77777777" w:rsidTr="00034595">
        <w:trPr>
          <w:trHeight w:val="60"/>
        </w:trPr>
        <w:tc>
          <w:tcPr>
            <w:tcW w:w="454" w:type="dxa"/>
            <w:shd w:val="clear" w:color="000000" w:fill="auto"/>
            <w:tcMar>
              <w:top w:w="85" w:type="dxa"/>
              <w:left w:w="57" w:type="dxa"/>
              <w:bottom w:w="85" w:type="dxa"/>
              <w:right w:w="57" w:type="dxa"/>
            </w:tcMar>
            <w:vAlign w:val="center"/>
          </w:tcPr>
          <w:p w14:paraId="6FE8D1C7" w14:textId="77777777" w:rsidR="00582BCD" w:rsidRDefault="00582BCD" w:rsidP="003D5F3B">
            <w:pPr>
              <w:pStyle w:val="05BODYTEXT"/>
            </w:pPr>
            <w:r>
              <w:rPr>
                <w:sz w:val="14"/>
                <w:szCs w:val="14"/>
              </w:rPr>
              <w:t>C</w:t>
            </w:r>
          </w:p>
        </w:tc>
        <w:tc>
          <w:tcPr>
            <w:tcW w:w="1133" w:type="dxa"/>
            <w:shd w:val="clear" w:color="000000" w:fill="auto"/>
            <w:tcMar>
              <w:top w:w="85" w:type="dxa"/>
              <w:left w:w="57" w:type="dxa"/>
              <w:bottom w:w="85" w:type="dxa"/>
              <w:right w:w="57" w:type="dxa"/>
            </w:tcMar>
            <w:vAlign w:val="center"/>
          </w:tcPr>
          <w:p w14:paraId="51C4C304" w14:textId="77777777" w:rsidR="00582BCD" w:rsidRDefault="00582BCD" w:rsidP="003D5F3B">
            <w:pPr>
              <w:pStyle w:val="05BODYTEXT"/>
            </w:pPr>
            <w:r>
              <w:rPr>
                <w:sz w:val="14"/>
                <w:szCs w:val="14"/>
              </w:rPr>
              <w:t>Alkalis</w:t>
            </w:r>
          </w:p>
        </w:tc>
        <w:tc>
          <w:tcPr>
            <w:tcW w:w="648" w:type="dxa"/>
            <w:shd w:val="clear" w:color="000000" w:fill="auto"/>
            <w:tcMar>
              <w:top w:w="85" w:type="dxa"/>
              <w:left w:w="57" w:type="dxa"/>
              <w:bottom w:w="85" w:type="dxa"/>
              <w:right w:w="57" w:type="dxa"/>
            </w:tcMar>
            <w:vAlign w:val="center"/>
          </w:tcPr>
          <w:p w14:paraId="047A56E2"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6463DB30"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65DCBE64"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6080E921"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4C7C78EB"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5E37B8B8"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1AB65385"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5FAEE5A3" w14:textId="77777777" w:rsidR="00582BCD" w:rsidRDefault="00582BCD" w:rsidP="003D5F3B">
            <w:pPr>
              <w:pStyle w:val="05BODYTEXT"/>
              <w:jc w:val="right"/>
            </w:pPr>
            <w:r>
              <w:rPr>
                <w:sz w:val="14"/>
                <w:szCs w:val="14"/>
              </w:rPr>
              <w:t>0.20</w:t>
            </w:r>
          </w:p>
        </w:tc>
        <w:tc>
          <w:tcPr>
            <w:tcW w:w="648" w:type="dxa"/>
            <w:shd w:val="clear" w:color="000000" w:fill="auto"/>
            <w:tcMar>
              <w:top w:w="85" w:type="dxa"/>
              <w:left w:w="57" w:type="dxa"/>
              <w:bottom w:w="85" w:type="dxa"/>
              <w:right w:w="57" w:type="dxa"/>
            </w:tcMar>
            <w:vAlign w:val="center"/>
          </w:tcPr>
          <w:p w14:paraId="53AC93A0" w14:textId="77777777" w:rsidR="00582BCD" w:rsidRDefault="00582BCD" w:rsidP="003D5F3B">
            <w:pPr>
              <w:pStyle w:val="05BODYTEXT"/>
              <w:jc w:val="right"/>
            </w:pPr>
            <w:r>
              <w:rPr>
                <w:sz w:val="14"/>
                <w:szCs w:val="14"/>
              </w:rPr>
              <w:t>0.20</w:t>
            </w:r>
          </w:p>
        </w:tc>
      </w:tr>
      <w:tr w:rsidR="00582BCD" w14:paraId="5969F234" w14:textId="77777777" w:rsidTr="00034595">
        <w:trPr>
          <w:trHeight w:val="60"/>
        </w:trPr>
        <w:tc>
          <w:tcPr>
            <w:tcW w:w="454" w:type="dxa"/>
            <w:shd w:val="clear" w:color="000000" w:fill="auto"/>
            <w:tcMar>
              <w:top w:w="85" w:type="dxa"/>
              <w:left w:w="57" w:type="dxa"/>
              <w:bottom w:w="85" w:type="dxa"/>
              <w:right w:w="57" w:type="dxa"/>
            </w:tcMar>
            <w:vAlign w:val="center"/>
          </w:tcPr>
          <w:p w14:paraId="3A8B5DA1" w14:textId="77777777" w:rsidR="00582BCD" w:rsidRDefault="00582BCD" w:rsidP="003D5F3B">
            <w:pPr>
              <w:pStyle w:val="05BODYTEXT"/>
            </w:pPr>
            <w:r>
              <w:rPr>
                <w:sz w:val="14"/>
                <w:szCs w:val="14"/>
              </w:rPr>
              <w:t>D</w:t>
            </w:r>
          </w:p>
        </w:tc>
        <w:tc>
          <w:tcPr>
            <w:tcW w:w="1133" w:type="dxa"/>
            <w:shd w:val="clear" w:color="000000" w:fill="auto"/>
            <w:tcMar>
              <w:top w:w="85" w:type="dxa"/>
              <w:left w:w="57" w:type="dxa"/>
              <w:bottom w:w="85" w:type="dxa"/>
              <w:right w:w="57" w:type="dxa"/>
            </w:tcMar>
            <w:vAlign w:val="center"/>
          </w:tcPr>
          <w:p w14:paraId="0F93CE7F" w14:textId="77777777" w:rsidR="00582BCD" w:rsidRDefault="00582BCD" w:rsidP="003D5F3B">
            <w:pPr>
              <w:pStyle w:val="05BODYTEXT"/>
            </w:pPr>
            <w:r>
              <w:rPr>
                <w:sz w:val="14"/>
                <w:szCs w:val="14"/>
              </w:rPr>
              <w:t>Inorganic chemicals</w:t>
            </w:r>
          </w:p>
        </w:tc>
        <w:tc>
          <w:tcPr>
            <w:tcW w:w="648" w:type="dxa"/>
            <w:shd w:val="clear" w:color="000000" w:fill="auto"/>
            <w:tcMar>
              <w:top w:w="85" w:type="dxa"/>
              <w:left w:w="57" w:type="dxa"/>
              <w:bottom w:w="85" w:type="dxa"/>
              <w:right w:w="57" w:type="dxa"/>
            </w:tcMar>
            <w:vAlign w:val="center"/>
          </w:tcPr>
          <w:p w14:paraId="34658BEB"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36B58F89" w14:textId="77777777" w:rsidR="00582BCD" w:rsidRDefault="00582BCD" w:rsidP="003D5F3B">
            <w:pPr>
              <w:pStyle w:val="05BODYTEXT"/>
              <w:jc w:val="right"/>
            </w:pPr>
            <w:r>
              <w:rPr>
                <w:sz w:val="14"/>
                <w:szCs w:val="14"/>
              </w:rPr>
              <w:t>8700.00</w:t>
            </w:r>
          </w:p>
        </w:tc>
        <w:tc>
          <w:tcPr>
            <w:tcW w:w="648" w:type="dxa"/>
            <w:shd w:val="clear" w:color="000000" w:fill="auto"/>
            <w:tcMar>
              <w:top w:w="85" w:type="dxa"/>
              <w:left w:w="57" w:type="dxa"/>
              <w:bottom w:w="85" w:type="dxa"/>
              <w:right w:w="57" w:type="dxa"/>
            </w:tcMar>
            <w:vAlign w:val="center"/>
          </w:tcPr>
          <w:p w14:paraId="6E505A73"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1BAAEC42" w14:textId="77777777" w:rsidR="00582BCD" w:rsidRDefault="00582BCD" w:rsidP="003D5F3B">
            <w:pPr>
              <w:pStyle w:val="05BODYTEXT"/>
              <w:jc w:val="right"/>
            </w:pPr>
            <w:r>
              <w:rPr>
                <w:sz w:val="14"/>
                <w:szCs w:val="14"/>
              </w:rPr>
              <w:t>60.00</w:t>
            </w:r>
          </w:p>
        </w:tc>
        <w:tc>
          <w:tcPr>
            <w:tcW w:w="648" w:type="dxa"/>
            <w:shd w:val="clear" w:color="000000" w:fill="auto"/>
            <w:tcMar>
              <w:top w:w="85" w:type="dxa"/>
              <w:left w:w="57" w:type="dxa"/>
              <w:bottom w:w="85" w:type="dxa"/>
              <w:right w:w="57" w:type="dxa"/>
            </w:tcMar>
            <w:vAlign w:val="center"/>
          </w:tcPr>
          <w:p w14:paraId="07366AD5"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4DAD3276"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0875C4D8"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290D3C21" w14:textId="77777777" w:rsidR="00582BCD" w:rsidRDefault="00582BCD" w:rsidP="003D5F3B">
            <w:pPr>
              <w:pStyle w:val="05BODYTEXT"/>
              <w:jc w:val="right"/>
            </w:pPr>
            <w:r>
              <w:rPr>
                <w:sz w:val="14"/>
                <w:szCs w:val="14"/>
              </w:rPr>
              <w:t>1.37</w:t>
            </w:r>
          </w:p>
        </w:tc>
        <w:tc>
          <w:tcPr>
            <w:tcW w:w="648" w:type="dxa"/>
            <w:shd w:val="clear" w:color="000000" w:fill="auto"/>
            <w:tcMar>
              <w:top w:w="85" w:type="dxa"/>
              <w:left w:w="57" w:type="dxa"/>
              <w:bottom w:w="85" w:type="dxa"/>
              <w:right w:w="57" w:type="dxa"/>
            </w:tcMar>
            <w:vAlign w:val="center"/>
          </w:tcPr>
          <w:p w14:paraId="7BC89786" w14:textId="77777777" w:rsidR="00582BCD" w:rsidRDefault="00582BCD" w:rsidP="003D5F3B">
            <w:pPr>
              <w:pStyle w:val="05BODYTEXT"/>
              <w:jc w:val="right"/>
            </w:pPr>
            <w:r>
              <w:rPr>
                <w:sz w:val="14"/>
                <w:szCs w:val="14"/>
              </w:rPr>
              <w:t>8761.37</w:t>
            </w:r>
          </w:p>
        </w:tc>
      </w:tr>
      <w:tr w:rsidR="00582BCD" w14:paraId="4DA227B5" w14:textId="77777777" w:rsidTr="00034595">
        <w:trPr>
          <w:trHeight w:val="60"/>
        </w:trPr>
        <w:tc>
          <w:tcPr>
            <w:tcW w:w="454" w:type="dxa"/>
            <w:shd w:val="clear" w:color="000000" w:fill="auto"/>
            <w:tcMar>
              <w:top w:w="85" w:type="dxa"/>
              <w:left w:w="57" w:type="dxa"/>
              <w:bottom w:w="85" w:type="dxa"/>
              <w:right w:w="57" w:type="dxa"/>
            </w:tcMar>
            <w:vAlign w:val="center"/>
          </w:tcPr>
          <w:p w14:paraId="507D9EEA" w14:textId="77777777" w:rsidR="00582BCD" w:rsidRDefault="00582BCD" w:rsidP="003D5F3B">
            <w:pPr>
              <w:pStyle w:val="05BODYTEXT"/>
            </w:pPr>
            <w:r>
              <w:rPr>
                <w:sz w:val="14"/>
                <w:szCs w:val="14"/>
              </w:rPr>
              <w:t>E</w:t>
            </w:r>
          </w:p>
        </w:tc>
        <w:tc>
          <w:tcPr>
            <w:tcW w:w="1133" w:type="dxa"/>
            <w:shd w:val="clear" w:color="000000" w:fill="auto"/>
            <w:tcMar>
              <w:top w:w="85" w:type="dxa"/>
              <w:left w:w="57" w:type="dxa"/>
              <w:bottom w:w="85" w:type="dxa"/>
              <w:right w:w="57" w:type="dxa"/>
            </w:tcMar>
            <w:vAlign w:val="center"/>
          </w:tcPr>
          <w:p w14:paraId="7E4651AB" w14:textId="77777777" w:rsidR="00582BCD" w:rsidRDefault="00582BCD" w:rsidP="003D5F3B">
            <w:pPr>
              <w:pStyle w:val="05BODYTEXT"/>
            </w:pPr>
            <w:r>
              <w:rPr>
                <w:sz w:val="14"/>
                <w:szCs w:val="14"/>
              </w:rPr>
              <w:t>Reactive chemicals</w:t>
            </w:r>
          </w:p>
        </w:tc>
        <w:tc>
          <w:tcPr>
            <w:tcW w:w="648" w:type="dxa"/>
            <w:shd w:val="clear" w:color="000000" w:fill="auto"/>
            <w:tcMar>
              <w:top w:w="85" w:type="dxa"/>
              <w:left w:w="57" w:type="dxa"/>
              <w:bottom w:w="85" w:type="dxa"/>
              <w:right w:w="57" w:type="dxa"/>
            </w:tcMar>
            <w:vAlign w:val="center"/>
          </w:tcPr>
          <w:p w14:paraId="6AB80514"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30A7C920"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2FDBA9F1"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191349CF"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14035A13"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5FA35681"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183A7745"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15FE54D5" w14:textId="77777777" w:rsidR="00582BCD" w:rsidRDefault="00582BCD" w:rsidP="003D5F3B">
            <w:pPr>
              <w:pStyle w:val="05BODYTEXT"/>
              <w:jc w:val="right"/>
            </w:pPr>
            <w:r>
              <w:rPr>
                <w:sz w:val="14"/>
                <w:szCs w:val="14"/>
              </w:rPr>
              <w:t>0.02</w:t>
            </w:r>
          </w:p>
        </w:tc>
        <w:tc>
          <w:tcPr>
            <w:tcW w:w="648" w:type="dxa"/>
            <w:shd w:val="clear" w:color="000000" w:fill="auto"/>
            <w:tcMar>
              <w:top w:w="85" w:type="dxa"/>
              <w:left w:w="57" w:type="dxa"/>
              <w:bottom w:w="85" w:type="dxa"/>
              <w:right w:w="57" w:type="dxa"/>
            </w:tcMar>
            <w:vAlign w:val="center"/>
          </w:tcPr>
          <w:p w14:paraId="59091CC9" w14:textId="77777777" w:rsidR="00582BCD" w:rsidRDefault="00582BCD" w:rsidP="003D5F3B">
            <w:pPr>
              <w:pStyle w:val="05BODYTEXT"/>
              <w:jc w:val="right"/>
            </w:pPr>
            <w:r>
              <w:rPr>
                <w:sz w:val="14"/>
                <w:szCs w:val="14"/>
              </w:rPr>
              <w:t>0.02</w:t>
            </w:r>
          </w:p>
        </w:tc>
      </w:tr>
      <w:tr w:rsidR="00582BCD" w14:paraId="29E8E6C8" w14:textId="77777777" w:rsidTr="00034595">
        <w:trPr>
          <w:trHeight w:val="60"/>
        </w:trPr>
        <w:tc>
          <w:tcPr>
            <w:tcW w:w="454" w:type="dxa"/>
            <w:shd w:val="clear" w:color="000000" w:fill="auto"/>
            <w:tcMar>
              <w:top w:w="85" w:type="dxa"/>
              <w:left w:w="57" w:type="dxa"/>
              <w:bottom w:w="85" w:type="dxa"/>
              <w:right w:w="57" w:type="dxa"/>
            </w:tcMar>
            <w:vAlign w:val="center"/>
          </w:tcPr>
          <w:p w14:paraId="60DA18AD" w14:textId="77777777" w:rsidR="00582BCD" w:rsidRDefault="00582BCD" w:rsidP="003D5F3B">
            <w:pPr>
              <w:pStyle w:val="05BODYTEXT"/>
            </w:pPr>
            <w:r>
              <w:rPr>
                <w:sz w:val="14"/>
                <w:szCs w:val="14"/>
              </w:rPr>
              <w:t>F</w:t>
            </w:r>
          </w:p>
        </w:tc>
        <w:tc>
          <w:tcPr>
            <w:tcW w:w="1133" w:type="dxa"/>
            <w:shd w:val="clear" w:color="000000" w:fill="auto"/>
            <w:tcMar>
              <w:top w:w="85" w:type="dxa"/>
              <w:left w:w="57" w:type="dxa"/>
              <w:bottom w:w="85" w:type="dxa"/>
              <w:right w:w="57" w:type="dxa"/>
            </w:tcMar>
            <w:vAlign w:val="center"/>
          </w:tcPr>
          <w:p w14:paraId="29F1A174" w14:textId="77777777" w:rsidR="00582BCD" w:rsidRDefault="00582BCD" w:rsidP="003D5F3B">
            <w:pPr>
              <w:pStyle w:val="05BODYTEXT"/>
            </w:pPr>
            <w:r>
              <w:rPr>
                <w:sz w:val="14"/>
                <w:szCs w:val="14"/>
              </w:rPr>
              <w:t>Paints, resins, inks organic sludges</w:t>
            </w:r>
          </w:p>
        </w:tc>
        <w:tc>
          <w:tcPr>
            <w:tcW w:w="648" w:type="dxa"/>
            <w:shd w:val="clear" w:color="000000" w:fill="auto"/>
            <w:tcMar>
              <w:top w:w="85" w:type="dxa"/>
              <w:left w:w="57" w:type="dxa"/>
              <w:bottom w:w="85" w:type="dxa"/>
              <w:right w:w="57" w:type="dxa"/>
            </w:tcMar>
            <w:vAlign w:val="center"/>
          </w:tcPr>
          <w:p w14:paraId="35CBBB9A"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63E8E254" w14:textId="77777777" w:rsidR="00582BCD" w:rsidRDefault="00582BCD" w:rsidP="003D5F3B">
            <w:pPr>
              <w:pStyle w:val="05BODYTEXT"/>
              <w:jc w:val="right"/>
            </w:pPr>
            <w:r>
              <w:rPr>
                <w:sz w:val="14"/>
                <w:szCs w:val="14"/>
              </w:rPr>
              <w:t>30.00</w:t>
            </w:r>
          </w:p>
        </w:tc>
        <w:tc>
          <w:tcPr>
            <w:tcW w:w="648" w:type="dxa"/>
            <w:shd w:val="clear" w:color="000000" w:fill="auto"/>
            <w:tcMar>
              <w:top w:w="85" w:type="dxa"/>
              <w:left w:w="57" w:type="dxa"/>
              <w:bottom w:w="85" w:type="dxa"/>
              <w:right w:w="57" w:type="dxa"/>
            </w:tcMar>
            <w:vAlign w:val="center"/>
          </w:tcPr>
          <w:p w14:paraId="783F931E"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39FBE79A"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0FF0C29C"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22668EF9"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5387B80E"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18ACC383" w14:textId="77777777" w:rsidR="00582BCD" w:rsidRDefault="00582BCD" w:rsidP="003D5F3B">
            <w:pPr>
              <w:pStyle w:val="05BODYTEXT"/>
              <w:jc w:val="right"/>
            </w:pPr>
            <w:r>
              <w:rPr>
                <w:sz w:val="14"/>
                <w:szCs w:val="14"/>
              </w:rPr>
              <w:t>2.00</w:t>
            </w:r>
          </w:p>
        </w:tc>
        <w:tc>
          <w:tcPr>
            <w:tcW w:w="648" w:type="dxa"/>
            <w:shd w:val="clear" w:color="000000" w:fill="auto"/>
            <w:tcMar>
              <w:top w:w="85" w:type="dxa"/>
              <w:left w:w="57" w:type="dxa"/>
              <w:bottom w:w="85" w:type="dxa"/>
              <w:right w:w="57" w:type="dxa"/>
            </w:tcMar>
            <w:vAlign w:val="center"/>
          </w:tcPr>
          <w:p w14:paraId="36D52493" w14:textId="77777777" w:rsidR="00582BCD" w:rsidRDefault="00582BCD" w:rsidP="003D5F3B">
            <w:pPr>
              <w:pStyle w:val="05BODYTEXT"/>
              <w:jc w:val="right"/>
            </w:pPr>
            <w:r>
              <w:rPr>
                <w:sz w:val="14"/>
                <w:szCs w:val="14"/>
              </w:rPr>
              <w:t>32.00</w:t>
            </w:r>
          </w:p>
        </w:tc>
      </w:tr>
      <w:tr w:rsidR="00582BCD" w14:paraId="4159ECEC" w14:textId="77777777" w:rsidTr="00034595">
        <w:trPr>
          <w:trHeight w:val="60"/>
        </w:trPr>
        <w:tc>
          <w:tcPr>
            <w:tcW w:w="454" w:type="dxa"/>
            <w:shd w:val="clear" w:color="000000" w:fill="auto"/>
            <w:tcMar>
              <w:top w:w="85" w:type="dxa"/>
              <w:left w:w="57" w:type="dxa"/>
              <w:bottom w:w="85" w:type="dxa"/>
              <w:right w:w="57" w:type="dxa"/>
            </w:tcMar>
            <w:vAlign w:val="center"/>
          </w:tcPr>
          <w:p w14:paraId="66EA5627" w14:textId="77777777" w:rsidR="00582BCD" w:rsidRDefault="00582BCD" w:rsidP="003D5F3B">
            <w:pPr>
              <w:pStyle w:val="05BODYTEXT"/>
            </w:pPr>
            <w:r>
              <w:rPr>
                <w:sz w:val="14"/>
                <w:szCs w:val="14"/>
              </w:rPr>
              <w:t>G</w:t>
            </w:r>
          </w:p>
        </w:tc>
        <w:tc>
          <w:tcPr>
            <w:tcW w:w="1133" w:type="dxa"/>
            <w:shd w:val="clear" w:color="000000" w:fill="auto"/>
            <w:tcMar>
              <w:top w:w="85" w:type="dxa"/>
              <w:left w:w="57" w:type="dxa"/>
              <w:bottom w:w="85" w:type="dxa"/>
              <w:right w:w="57" w:type="dxa"/>
            </w:tcMar>
            <w:vAlign w:val="center"/>
          </w:tcPr>
          <w:p w14:paraId="46F80BA8" w14:textId="77777777" w:rsidR="00582BCD" w:rsidRDefault="00582BCD" w:rsidP="003D5F3B">
            <w:pPr>
              <w:pStyle w:val="05BODYTEXT"/>
            </w:pPr>
            <w:r>
              <w:rPr>
                <w:sz w:val="14"/>
                <w:szCs w:val="14"/>
              </w:rPr>
              <w:t>Organic solvents</w:t>
            </w:r>
          </w:p>
        </w:tc>
        <w:tc>
          <w:tcPr>
            <w:tcW w:w="648" w:type="dxa"/>
            <w:shd w:val="clear" w:color="000000" w:fill="auto"/>
            <w:tcMar>
              <w:top w:w="85" w:type="dxa"/>
              <w:left w:w="57" w:type="dxa"/>
              <w:bottom w:w="85" w:type="dxa"/>
              <w:right w:w="57" w:type="dxa"/>
            </w:tcMar>
            <w:vAlign w:val="center"/>
          </w:tcPr>
          <w:p w14:paraId="34E3FEAE"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29AE1A1A"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172C1676"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11667D7E"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23E90F56"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3EFE1170"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33EFBC32"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0F13A116" w14:textId="77777777" w:rsidR="00582BCD" w:rsidRDefault="00582BCD" w:rsidP="003D5F3B">
            <w:pPr>
              <w:pStyle w:val="05BODYTEXT"/>
              <w:jc w:val="right"/>
            </w:pPr>
            <w:r>
              <w:rPr>
                <w:sz w:val="14"/>
                <w:szCs w:val="14"/>
              </w:rPr>
              <w:t>30.00</w:t>
            </w:r>
          </w:p>
        </w:tc>
        <w:tc>
          <w:tcPr>
            <w:tcW w:w="648" w:type="dxa"/>
            <w:shd w:val="clear" w:color="000000" w:fill="auto"/>
            <w:tcMar>
              <w:top w:w="85" w:type="dxa"/>
              <w:left w:w="57" w:type="dxa"/>
              <w:bottom w:w="85" w:type="dxa"/>
              <w:right w:w="57" w:type="dxa"/>
            </w:tcMar>
            <w:vAlign w:val="center"/>
          </w:tcPr>
          <w:p w14:paraId="7F177113" w14:textId="77777777" w:rsidR="00582BCD" w:rsidRDefault="00582BCD" w:rsidP="003D5F3B">
            <w:pPr>
              <w:pStyle w:val="05BODYTEXT"/>
              <w:jc w:val="right"/>
            </w:pPr>
            <w:r>
              <w:rPr>
                <w:sz w:val="14"/>
                <w:szCs w:val="14"/>
              </w:rPr>
              <w:t>30.00</w:t>
            </w:r>
          </w:p>
        </w:tc>
      </w:tr>
      <w:tr w:rsidR="00582BCD" w14:paraId="1FEC0BA2" w14:textId="77777777" w:rsidTr="00034595">
        <w:trPr>
          <w:trHeight w:val="60"/>
        </w:trPr>
        <w:tc>
          <w:tcPr>
            <w:tcW w:w="454" w:type="dxa"/>
            <w:shd w:val="clear" w:color="000000" w:fill="auto"/>
            <w:tcMar>
              <w:top w:w="85" w:type="dxa"/>
              <w:left w:w="57" w:type="dxa"/>
              <w:bottom w:w="85" w:type="dxa"/>
              <w:right w:w="57" w:type="dxa"/>
            </w:tcMar>
            <w:vAlign w:val="center"/>
          </w:tcPr>
          <w:p w14:paraId="31E2FFDD" w14:textId="77777777" w:rsidR="00582BCD" w:rsidRDefault="00582BCD" w:rsidP="003D5F3B">
            <w:pPr>
              <w:pStyle w:val="05BODYTEXT"/>
            </w:pPr>
            <w:r>
              <w:rPr>
                <w:sz w:val="14"/>
                <w:szCs w:val="14"/>
              </w:rPr>
              <w:t>H</w:t>
            </w:r>
          </w:p>
        </w:tc>
        <w:tc>
          <w:tcPr>
            <w:tcW w:w="1133" w:type="dxa"/>
            <w:shd w:val="clear" w:color="000000" w:fill="auto"/>
            <w:tcMar>
              <w:top w:w="85" w:type="dxa"/>
              <w:left w:w="57" w:type="dxa"/>
              <w:bottom w:w="85" w:type="dxa"/>
              <w:right w:w="57" w:type="dxa"/>
            </w:tcMar>
            <w:vAlign w:val="center"/>
          </w:tcPr>
          <w:p w14:paraId="6C7E8ADD" w14:textId="77777777" w:rsidR="00582BCD" w:rsidRDefault="00582BCD" w:rsidP="003D5F3B">
            <w:pPr>
              <w:pStyle w:val="05BODYTEXT"/>
            </w:pPr>
            <w:r>
              <w:rPr>
                <w:sz w:val="14"/>
                <w:szCs w:val="14"/>
              </w:rPr>
              <w:t>Pesticides</w:t>
            </w:r>
          </w:p>
        </w:tc>
        <w:tc>
          <w:tcPr>
            <w:tcW w:w="648" w:type="dxa"/>
            <w:shd w:val="clear" w:color="000000" w:fill="auto"/>
            <w:tcMar>
              <w:top w:w="85" w:type="dxa"/>
              <w:left w:w="57" w:type="dxa"/>
              <w:bottom w:w="85" w:type="dxa"/>
              <w:right w:w="57" w:type="dxa"/>
            </w:tcMar>
            <w:vAlign w:val="center"/>
          </w:tcPr>
          <w:p w14:paraId="4DA2285C"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60F336CC"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6D8A2718"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680AAEA4"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7CDAAB35"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6BE70417"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1894DFAB"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22555999"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3F5AF815" w14:textId="77777777" w:rsidR="00582BCD" w:rsidRDefault="00582BCD" w:rsidP="003D5F3B">
            <w:pPr>
              <w:pStyle w:val="05BODYTEXT"/>
              <w:jc w:val="right"/>
            </w:pPr>
            <w:r>
              <w:rPr>
                <w:sz w:val="14"/>
                <w:szCs w:val="14"/>
              </w:rPr>
              <w:t>0.00</w:t>
            </w:r>
          </w:p>
        </w:tc>
      </w:tr>
      <w:tr w:rsidR="00582BCD" w14:paraId="2BDCEC1E" w14:textId="77777777" w:rsidTr="00034595">
        <w:trPr>
          <w:trHeight w:val="60"/>
        </w:trPr>
        <w:tc>
          <w:tcPr>
            <w:tcW w:w="454" w:type="dxa"/>
            <w:shd w:val="clear" w:color="000000" w:fill="auto"/>
            <w:tcMar>
              <w:top w:w="85" w:type="dxa"/>
              <w:left w:w="57" w:type="dxa"/>
              <w:bottom w:w="85" w:type="dxa"/>
              <w:right w:w="57" w:type="dxa"/>
            </w:tcMar>
            <w:vAlign w:val="center"/>
          </w:tcPr>
          <w:p w14:paraId="3D86FCB3" w14:textId="77777777" w:rsidR="00582BCD" w:rsidRDefault="00582BCD" w:rsidP="003D5F3B">
            <w:pPr>
              <w:pStyle w:val="05BODYTEXT"/>
            </w:pPr>
            <w:r>
              <w:rPr>
                <w:sz w:val="14"/>
                <w:szCs w:val="14"/>
              </w:rPr>
              <w:t>J</w:t>
            </w:r>
          </w:p>
        </w:tc>
        <w:tc>
          <w:tcPr>
            <w:tcW w:w="1133" w:type="dxa"/>
            <w:shd w:val="clear" w:color="000000" w:fill="auto"/>
            <w:tcMar>
              <w:top w:w="85" w:type="dxa"/>
              <w:left w:w="57" w:type="dxa"/>
              <w:bottom w:w="85" w:type="dxa"/>
              <w:right w:w="57" w:type="dxa"/>
            </w:tcMar>
            <w:vAlign w:val="center"/>
          </w:tcPr>
          <w:p w14:paraId="7E99375D" w14:textId="77777777" w:rsidR="00582BCD" w:rsidRDefault="00582BCD" w:rsidP="003D5F3B">
            <w:pPr>
              <w:pStyle w:val="05BODYTEXT"/>
            </w:pPr>
            <w:r>
              <w:rPr>
                <w:sz w:val="14"/>
                <w:szCs w:val="14"/>
              </w:rPr>
              <w:t>Oils</w:t>
            </w:r>
          </w:p>
        </w:tc>
        <w:tc>
          <w:tcPr>
            <w:tcW w:w="648" w:type="dxa"/>
            <w:shd w:val="clear" w:color="000000" w:fill="auto"/>
            <w:tcMar>
              <w:top w:w="85" w:type="dxa"/>
              <w:left w:w="57" w:type="dxa"/>
              <w:bottom w:w="85" w:type="dxa"/>
              <w:right w:w="57" w:type="dxa"/>
            </w:tcMar>
            <w:vAlign w:val="center"/>
          </w:tcPr>
          <w:p w14:paraId="56EDF0E8"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013FD385"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08A243A0"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54090E57"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7A78144E"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6BAFDDAF"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54D86B66"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0D9D0665" w14:textId="77777777" w:rsidR="00582BCD" w:rsidRDefault="00582BCD" w:rsidP="003D5F3B">
            <w:pPr>
              <w:pStyle w:val="05BODYTEXT"/>
              <w:jc w:val="right"/>
            </w:pPr>
            <w:r>
              <w:rPr>
                <w:sz w:val="14"/>
                <w:szCs w:val="14"/>
              </w:rPr>
              <w:t>65.00</w:t>
            </w:r>
          </w:p>
        </w:tc>
        <w:tc>
          <w:tcPr>
            <w:tcW w:w="648" w:type="dxa"/>
            <w:shd w:val="clear" w:color="000000" w:fill="auto"/>
            <w:tcMar>
              <w:top w:w="85" w:type="dxa"/>
              <w:left w:w="57" w:type="dxa"/>
              <w:bottom w:w="85" w:type="dxa"/>
              <w:right w:w="57" w:type="dxa"/>
            </w:tcMar>
            <w:vAlign w:val="center"/>
          </w:tcPr>
          <w:p w14:paraId="5C0AF81A" w14:textId="77777777" w:rsidR="00582BCD" w:rsidRDefault="00582BCD" w:rsidP="003D5F3B">
            <w:pPr>
              <w:pStyle w:val="05BODYTEXT"/>
              <w:jc w:val="right"/>
            </w:pPr>
            <w:r>
              <w:rPr>
                <w:sz w:val="14"/>
                <w:szCs w:val="14"/>
              </w:rPr>
              <w:t>65.00</w:t>
            </w:r>
          </w:p>
        </w:tc>
      </w:tr>
      <w:tr w:rsidR="00582BCD" w14:paraId="703C7052" w14:textId="77777777" w:rsidTr="00034595">
        <w:trPr>
          <w:trHeight w:val="60"/>
        </w:trPr>
        <w:tc>
          <w:tcPr>
            <w:tcW w:w="454" w:type="dxa"/>
            <w:shd w:val="clear" w:color="000000" w:fill="auto"/>
            <w:tcMar>
              <w:top w:w="85" w:type="dxa"/>
              <w:left w:w="57" w:type="dxa"/>
              <w:bottom w:w="85" w:type="dxa"/>
              <w:right w:w="57" w:type="dxa"/>
            </w:tcMar>
            <w:vAlign w:val="center"/>
          </w:tcPr>
          <w:p w14:paraId="555AF93D" w14:textId="77777777" w:rsidR="00582BCD" w:rsidRDefault="00582BCD" w:rsidP="003D5F3B">
            <w:pPr>
              <w:pStyle w:val="05BODYTEXT"/>
            </w:pPr>
            <w:r>
              <w:rPr>
                <w:sz w:val="14"/>
                <w:szCs w:val="14"/>
              </w:rPr>
              <w:t>K</w:t>
            </w:r>
          </w:p>
        </w:tc>
        <w:tc>
          <w:tcPr>
            <w:tcW w:w="1133" w:type="dxa"/>
            <w:shd w:val="clear" w:color="000000" w:fill="auto"/>
            <w:tcMar>
              <w:top w:w="85" w:type="dxa"/>
              <w:left w:w="57" w:type="dxa"/>
              <w:bottom w:w="85" w:type="dxa"/>
              <w:right w:w="57" w:type="dxa"/>
            </w:tcMar>
            <w:vAlign w:val="center"/>
          </w:tcPr>
          <w:p w14:paraId="1E1877CC" w14:textId="77777777" w:rsidR="00582BCD" w:rsidRDefault="00582BCD" w:rsidP="003D5F3B">
            <w:pPr>
              <w:pStyle w:val="05BODYTEXT"/>
            </w:pPr>
            <w:r>
              <w:rPr>
                <w:sz w:val="14"/>
                <w:szCs w:val="14"/>
              </w:rPr>
              <w:t>Putrescible/organic waste</w:t>
            </w:r>
          </w:p>
        </w:tc>
        <w:tc>
          <w:tcPr>
            <w:tcW w:w="648" w:type="dxa"/>
            <w:shd w:val="clear" w:color="000000" w:fill="auto"/>
            <w:tcMar>
              <w:top w:w="85" w:type="dxa"/>
              <w:left w:w="57" w:type="dxa"/>
              <w:bottom w:w="85" w:type="dxa"/>
              <w:right w:w="57" w:type="dxa"/>
            </w:tcMar>
            <w:vAlign w:val="center"/>
          </w:tcPr>
          <w:p w14:paraId="2BB89066"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628850E0"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22938794"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10C50951"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72032604"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7DD64D21"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2159D790"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0EAF6A6F" w14:textId="77777777" w:rsidR="00582BCD" w:rsidRDefault="00582BCD" w:rsidP="003D5F3B">
            <w:pPr>
              <w:pStyle w:val="05BODYTEXT"/>
              <w:jc w:val="right"/>
            </w:pPr>
            <w:r>
              <w:rPr>
                <w:sz w:val="14"/>
                <w:szCs w:val="14"/>
              </w:rPr>
              <w:t>92.00</w:t>
            </w:r>
          </w:p>
        </w:tc>
        <w:tc>
          <w:tcPr>
            <w:tcW w:w="648" w:type="dxa"/>
            <w:shd w:val="clear" w:color="000000" w:fill="auto"/>
            <w:tcMar>
              <w:top w:w="85" w:type="dxa"/>
              <w:left w:w="57" w:type="dxa"/>
              <w:bottom w:w="85" w:type="dxa"/>
              <w:right w:w="57" w:type="dxa"/>
            </w:tcMar>
            <w:vAlign w:val="center"/>
          </w:tcPr>
          <w:p w14:paraId="7A92E3DC" w14:textId="77777777" w:rsidR="00582BCD" w:rsidRDefault="00582BCD" w:rsidP="003D5F3B">
            <w:pPr>
              <w:pStyle w:val="05BODYTEXT"/>
              <w:jc w:val="right"/>
            </w:pPr>
            <w:r>
              <w:rPr>
                <w:sz w:val="14"/>
                <w:szCs w:val="14"/>
              </w:rPr>
              <w:t>92.00</w:t>
            </w:r>
          </w:p>
        </w:tc>
      </w:tr>
      <w:tr w:rsidR="00582BCD" w14:paraId="0F774507" w14:textId="77777777" w:rsidTr="00034595">
        <w:trPr>
          <w:trHeight w:val="60"/>
        </w:trPr>
        <w:tc>
          <w:tcPr>
            <w:tcW w:w="454" w:type="dxa"/>
            <w:shd w:val="clear" w:color="000000" w:fill="auto"/>
            <w:tcMar>
              <w:top w:w="85" w:type="dxa"/>
              <w:left w:w="57" w:type="dxa"/>
              <w:bottom w:w="85" w:type="dxa"/>
              <w:right w:w="57" w:type="dxa"/>
            </w:tcMar>
            <w:vAlign w:val="center"/>
          </w:tcPr>
          <w:p w14:paraId="59ADEE4D" w14:textId="77777777" w:rsidR="00582BCD" w:rsidRDefault="00582BCD" w:rsidP="003D5F3B">
            <w:pPr>
              <w:pStyle w:val="05BODYTEXT"/>
            </w:pPr>
            <w:r>
              <w:rPr>
                <w:sz w:val="14"/>
                <w:szCs w:val="14"/>
              </w:rPr>
              <w:t>L</w:t>
            </w:r>
          </w:p>
        </w:tc>
        <w:tc>
          <w:tcPr>
            <w:tcW w:w="1133" w:type="dxa"/>
            <w:shd w:val="clear" w:color="000000" w:fill="auto"/>
            <w:tcMar>
              <w:top w:w="85" w:type="dxa"/>
              <w:left w:w="57" w:type="dxa"/>
              <w:bottom w:w="85" w:type="dxa"/>
              <w:right w:w="57" w:type="dxa"/>
            </w:tcMar>
            <w:vAlign w:val="center"/>
          </w:tcPr>
          <w:p w14:paraId="009BEB33" w14:textId="77777777" w:rsidR="00582BCD" w:rsidRDefault="00582BCD" w:rsidP="003D5F3B">
            <w:pPr>
              <w:pStyle w:val="05BODYTEXT"/>
            </w:pPr>
            <w:r>
              <w:rPr>
                <w:sz w:val="14"/>
                <w:szCs w:val="14"/>
              </w:rPr>
              <w:t>Industrial washwater</w:t>
            </w:r>
          </w:p>
        </w:tc>
        <w:tc>
          <w:tcPr>
            <w:tcW w:w="648" w:type="dxa"/>
            <w:shd w:val="clear" w:color="000000" w:fill="auto"/>
            <w:tcMar>
              <w:top w:w="85" w:type="dxa"/>
              <w:left w:w="57" w:type="dxa"/>
              <w:bottom w:w="85" w:type="dxa"/>
              <w:right w:w="57" w:type="dxa"/>
            </w:tcMar>
            <w:vAlign w:val="center"/>
          </w:tcPr>
          <w:p w14:paraId="789AB43A"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620117D2"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5EFBB751"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79B48B12"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1E4819EB"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4F1700E5"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408A37B2"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11876DBA"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138925AE" w14:textId="77777777" w:rsidR="00582BCD" w:rsidRDefault="00582BCD" w:rsidP="003D5F3B">
            <w:pPr>
              <w:pStyle w:val="05BODYTEXT"/>
              <w:jc w:val="right"/>
            </w:pPr>
            <w:r>
              <w:rPr>
                <w:sz w:val="14"/>
                <w:szCs w:val="14"/>
              </w:rPr>
              <w:t>0.00</w:t>
            </w:r>
          </w:p>
        </w:tc>
      </w:tr>
      <w:tr w:rsidR="00582BCD" w14:paraId="4F2884E7" w14:textId="77777777" w:rsidTr="00034595">
        <w:trPr>
          <w:trHeight w:val="60"/>
        </w:trPr>
        <w:tc>
          <w:tcPr>
            <w:tcW w:w="454" w:type="dxa"/>
            <w:shd w:val="clear" w:color="000000" w:fill="auto"/>
            <w:tcMar>
              <w:top w:w="85" w:type="dxa"/>
              <w:left w:w="57" w:type="dxa"/>
              <w:bottom w:w="85" w:type="dxa"/>
              <w:right w:w="57" w:type="dxa"/>
            </w:tcMar>
            <w:vAlign w:val="center"/>
          </w:tcPr>
          <w:p w14:paraId="6D9FD596" w14:textId="77777777" w:rsidR="00582BCD" w:rsidRDefault="00582BCD" w:rsidP="003D5F3B">
            <w:pPr>
              <w:pStyle w:val="05BODYTEXT"/>
            </w:pPr>
            <w:r>
              <w:rPr>
                <w:sz w:val="14"/>
                <w:szCs w:val="14"/>
              </w:rPr>
              <w:t>M</w:t>
            </w:r>
          </w:p>
        </w:tc>
        <w:tc>
          <w:tcPr>
            <w:tcW w:w="1133" w:type="dxa"/>
            <w:shd w:val="clear" w:color="000000" w:fill="auto"/>
            <w:tcMar>
              <w:top w:w="85" w:type="dxa"/>
              <w:left w:w="57" w:type="dxa"/>
              <w:bottom w:w="85" w:type="dxa"/>
              <w:right w:w="57" w:type="dxa"/>
            </w:tcMar>
            <w:vAlign w:val="center"/>
          </w:tcPr>
          <w:p w14:paraId="27D1D69A" w14:textId="77777777" w:rsidR="00582BCD" w:rsidRDefault="00582BCD" w:rsidP="003D5F3B">
            <w:pPr>
              <w:pStyle w:val="05BODYTEXT"/>
            </w:pPr>
            <w:r>
              <w:rPr>
                <w:sz w:val="14"/>
                <w:szCs w:val="14"/>
              </w:rPr>
              <w:t>Organic chemicals</w:t>
            </w:r>
          </w:p>
        </w:tc>
        <w:tc>
          <w:tcPr>
            <w:tcW w:w="648" w:type="dxa"/>
            <w:shd w:val="clear" w:color="000000" w:fill="auto"/>
            <w:tcMar>
              <w:top w:w="85" w:type="dxa"/>
              <w:left w:w="57" w:type="dxa"/>
              <w:bottom w:w="85" w:type="dxa"/>
              <w:right w:w="57" w:type="dxa"/>
            </w:tcMar>
            <w:vAlign w:val="center"/>
          </w:tcPr>
          <w:p w14:paraId="38229635"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21E934F0"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0AA0B22F"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51E06421"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286E2287"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242F5509"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46DDF264"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4BA8C20A"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2428E010" w14:textId="77777777" w:rsidR="00582BCD" w:rsidRDefault="00582BCD" w:rsidP="003D5F3B">
            <w:pPr>
              <w:pStyle w:val="05BODYTEXT"/>
              <w:jc w:val="right"/>
            </w:pPr>
            <w:r>
              <w:rPr>
                <w:sz w:val="14"/>
                <w:szCs w:val="14"/>
              </w:rPr>
              <w:t>0.00</w:t>
            </w:r>
          </w:p>
        </w:tc>
      </w:tr>
      <w:tr w:rsidR="00582BCD" w14:paraId="6E01849A" w14:textId="77777777" w:rsidTr="00034595">
        <w:trPr>
          <w:trHeight w:val="60"/>
        </w:trPr>
        <w:tc>
          <w:tcPr>
            <w:tcW w:w="454" w:type="dxa"/>
            <w:shd w:val="clear" w:color="000000" w:fill="auto"/>
            <w:tcMar>
              <w:top w:w="85" w:type="dxa"/>
              <w:left w:w="57" w:type="dxa"/>
              <w:bottom w:w="85" w:type="dxa"/>
              <w:right w:w="57" w:type="dxa"/>
            </w:tcMar>
            <w:vAlign w:val="center"/>
          </w:tcPr>
          <w:p w14:paraId="607F6982" w14:textId="77777777" w:rsidR="00582BCD" w:rsidRDefault="00582BCD" w:rsidP="003D5F3B">
            <w:pPr>
              <w:pStyle w:val="05BODYTEXT"/>
            </w:pPr>
            <w:r>
              <w:rPr>
                <w:sz w:val="14"/>
                <w:szCs w:val="14"/>
              </w:rPr>
              <w:t>N</w:t>
            </w:r>
          </w:p>
        </w:tc>
        <w:tc>
          <w:tcPr>
            <w:tcW w:w="1133" w:type="dxa"/>
            <w:shd w:val="clear" w:color="000000" w:fill="auto"/>
            <w:tcMar>
              <w:top w:w="85" w:type="dxa"/>
              <w:left w:w="57" w:type="dxa"/>
              <w:bottom w:w="85" w:type="dxa"/>
              <w:right w:w="57" w:type="dxa"/>
            </w:tcMar>
            <w:vAlign w:val="center"/>
          </w:tcPr>
          <w:p w14:paraId="12FF8708" w14:textId="77777777" w:rsidR="00582BCD" w:rsidRDefault="00582BCD" w:rsidP="003D5F3B">
            <w:pPr>
              <w:pStyle w:val="05BODYTEXT"/>
            </w:pPr>
            <w:r>
              <w:rPr>
                <w:sz w:val="14"/>
                <w:szCs w:val="14"/>
              </w:rPr>
              <w:t>Soil/sludge</w:t>
            </w:r>
          </w:p>
        </w:tc>
        <w:tc>
          <w:tcPr>
            <w:tcW w:w="648" w:type="dxa"/>
            <w:shd w:val="clear" w:color="000000" w:fill="auto"/>
            <w:tcMar>
              <w:top w:w="85" w:type="dxa"/>
              <w:left w:w="57" w:type="dxa"/>
              <w:bottom w:w="85" w:type="dxa"/>
              <w:right w:w="57" w:type="dxa"/>
            </w:tcMar>
            <w:vAlign w:val="center"/>
          </w:tcPr>
          <w:p w14:paraId="6FEBF979"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4ACE804E"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6F1D1928"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4A5B1827"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23BA7D7E"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446CFEC6"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2476CE05"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7CCA525B" w14:textId="77777777" w:rsidR="00582BCD" w:rsidRDefault="00582BCD" w:rsidP="003D5F3B">
            <w:pPr>
              <w:pStyle w:val="05BODYTEXT"/>
              <w:jc w:val="right"/>
            </w:pPr>
            <w:r>
              <w:rPr>
                <w:sz w:val="14"/>
                <w:szCs w:val="14"/>
              </w:rPr>
              <w:t>37.50</w:t>
            </w:r>
          </w:p>
        </w:tc>
        <w:tc>
          <w:tcPr>
            <w:tcW w:w="648" w:type="dxa"/>
            <w:shd w:val="clear" w:color="000000" w:fill="auto"/>
            <w:tcMar>
              <w:top w:w="85" w:type="dxa"/>
              <w:left w:w="57" w:type="dxa"/>
              <w:bottom w:w="85" w:type="dxa"/>
              <w:right w:w="57" w:type="dxa"/>
            </w:tcMar>
            <w:vAlign w:val="center"/>
          </w:tcPr>
          <w:p w14:paraId="78C66444" w14:textId="77777777" w:rsidR="00582BCD" w:rsidRDefault="00582BCD" w:rsidP="003D5F3B">
            <w:pPr>
              <w:pStyle w:val="05BODYTEXT"/>
              <w:jc w:val="right"/>
            </w:pPr>
            <w:r>
              <w:rPr>
                <w:sz w:val="14"/>
                <w:szCs w:val="14"/>
              </w:rPr>
              <w:t>37.50</w:t>
            </w:r>
          </w:p>
        </w:tc>
      </w:tr>
      <w:tr w:rsidR="00582BCD" w14:paraId="226FCA80" w14:textId="77777777" w:rsidTr="00034595">
        <w:trPr>
          <w:trHeight w:val="60"/>
        </w:trPr>
        <w:tc>
          <w:tcPr>
            <w:tcW w:w="454" w:type="dxa"/>
            <w:shd w:val="clear" w:color="000000" w:fill="auto"/>
            <w:tcMar>
              <w:top w:w="85" w:type="dxa"/>
              <w:left w:w="57" w:type="dxa"/>
              <w:bottom w:w="85" w:type="dxa"/>
              <w:right w:w="57" w:type="dxa"/>
            </w:tcMar>
            <w:vAlign w:val="center"/>
          </w:tcPr>
          <w:p w14:paraId="4B490A8C" w14:textId="77777777" w:rsidR="00582BCD" w:rsidRDefault="00582BCD" w:rsidP="003D5F3B">
            <w:pPr>
              <w:pStyle w:val="05BODYTEXT"/>
            </w:pPr>
            <w:r>
              <w:rPr>
                <w:sz w:val="14"/>
                <w:szCs w:val="14"/>
              </w:rPr>
              <w:t>R</w:t>
            </w:r>
          </w:p>
        </w:tc>
        <w:tc>
          <w:tcPr>
            <w:tcW w:w="1133" w:type="dxa"/>
            <w:shd w:val="clear" w:color="000000" w:fill="auto"/>
            <w:tcMar>
              <w:top w:w="85" w:type="dxa"/>
              <w:left w:w="57" w:type="dxa"/>
              <w:bottom w:w="85" w:type="dxa"/>
              <w:right w:w="57" w:type="dxa"/>
            </w:tcMar>
            <w:vAlign w:val="center"/>
          </w:tcPr>
          <w:p w14:paraId="4C26676A" w14:textId="77777777" w:rsidR="00582BCD" w:rsidRDefault="00582BCD" w:rsidP="003D5F3B">
            <w:pPr>
              <w:pStyle w:val="05BODYTEXT"/>
            </w:pPr>
            <w:r>
              <w:rPr>
                <w:sz w:val="14"/>
                <w:szCs w:val="14"/>
              </w:rPr>
              <w:t>Clinical &amp; pharmaceutical</w:t>
            </w:r>
          </w:p>
        </w:tc>
        <w:tc>
          <w:tcPr>
            <w:tcW w:w="648" w:type="dxa"/>
            <w:shd w:val="clear" w:color="000000" w:fill="auto"/>
            <w:tcMar>
              <w:top w:w="85" w:type="dxa"/>
              <w:left w:w="57" w:type="dxa"/>
              <w:bottom w:w="85" w:type="dxa"/>
              <w:right w:w="57" w:type="dxa"/>
            </w:tcMar>
            <w:vAlign w:val="center"/>
          </w:tcPr>
          <w:p w14:paraId="785A1D14"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341A84B9"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78627BCE"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75347C6D"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799665B1"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19C8407F"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325F1218"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0445E0EA" w14:textId="77777777" w:rsidR="00582BCD" w:rsidRDefault="00582BCD" w:rsidP="003D5F3B">
            <w:pPr>
              <w:pStyle w:val="05BODYTEXT"/>
              <w:jc w:val="right"/>
            </w:pPr>
            <w:r>
              <w:rPr>
                <w:sz w:val="14"/>
                <w:szCs w:val="14"/>
              </w:rPr>
              <w:t>0.60</w:t>
            </w:r>
          </w:p>
        </w:tc>
        <w:tc>
          <w:tcPr>
            <w:tcW w:w="648" w:type="dxa"/>
            <w:shd w:val="clear" w:color="000000" w:fill="auto"/>
            <w:tcMar>
              <w:top w:w="85" w:type="dxa"/>
              <w:left w:w="57" w:type="dxa"/>
              <w:bottom w:w="85" w:type="dxa"/>
              <w:right w:w="57" w:type="dxa"/>
            </w:tcMar>
            <w:vAlign w:val="center"/>
          </w:tcPr>
          <w:p w14:paraId="07D21B59" w14:textId="77777777" w:rsidR="00582BCD" w:rsidRDefault="00582BCD" w:rsidP="003D5F3B">
            <w:pPr>
              <w:pStyle w:val="05BODYTEXT"/>
              <w:jc w:val="right"/>
            </w:pPr>
            <w:r>
              <w:rPr>
                <w:sz w:val="14"/>
                <w:szCs w:val="14"/>
              </w:rPr>
              <w:t>0.60</w:t>
            </w:r>
          </w:p>
        </w:tc>
      </w:tr>
      <w:tr w:rsidR="00582BCD" w14:paraId="4DA79961" w14:textId="77777777" w:rsidTr="00034595">
        <w:trPr>
          <w:trHeight w:val="60"/>
        </w:trPr>
        <w:tc>
          <w:tcPr>
            <w:tcW w:w="454" w:type="dxa"/>
            <w:shd w:val="clear" w:color="000000" w:fill="auto"/>
            <w:tcMar>
              <w:top w:w="85" w:type="dxa"/>
              <w:left w:w="57" w:type="dxa"/>
              <w:bottom w:w="85" w:type="dxa"/>
              <w:right w:w="57" w:type="dxa"/>
            </w:tcMar>
            <w:vAlign w:val="center"/>
          </w:tcPr>
          <w:p w14:paraId="35B84793" w14:textId="77777777" w:rsidR="00582BCD" w:rsidRDefault="00582BCD" w:rsidP="003D5F3B">
            <w:pPr>
              <w:pStyle w:val="05BODYTEXT"/>
            </w:pPr>
            <w:r>
              <w:rPr>
                <w:sz w:val="14"/>
                <w:szCs w:val="14"/>
              </w:rPr>
              <w:t>T</w:t>
            </w:r>
          </w:p>
        </w:tc>
        <w:tc>
          <w:tcPr>
            <w:tcW w:w="1133" w:type="dxa"/>
            <w:shd w:val="clear" w:color="000000" w:fill="auto"/>
            <w:tcMar>
              <w:top w:w="85" w:type="dxa"/>
              <w:left w:w="57" w:type="dxa"/>
              <w:bottom w:w="85" w:type="dxa"/>
              <w:right w:w="57" w:type="dxa"/>
            </w:tcMar>
            <w:vAlign w:val="center"/>
          </w:tcPr>
          <w:p w14:paraId="799E9948" w14:textId="77777777" w:rsidR="00582BCD" w:rsidRDefault="00582BCD" w:rsidP="003D5F3B">
            <w:pPr>
              <w:pStyle w:val="05BODYTEXT"/>
            </w:pPr>
            <w:r>
              <w:rPr>
                <w:sz w:val="14"/>
                <w:szCs w:val="14"/>
              </w:rPr>
              <w:t>Misc.</w:t>
            </w:r>
          </w:p>
        </w:tc>
        <w:tc>
          <w:tcPr>
            <w:tcW w:w="648" w:type="dxa"/>
            <w:shd w:val="clear" w:color="000000" w:fill="auto"/>
            <w:tcMar>
              <w:top w:w="85" w:type="dxa"/>
              <w:left w:w="57" w:type="dxa"/>
              <w:bottom w:w="85" w:type="dxa"/>
              <w:right w:w="57" w:type="dxa"/>
            </w:tcMar>
            <w:vAlign w:val="center"/>
          </w:tcPr>
          <w:p w14:paraId="546B58EA"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353EE94B"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4988A562"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1A3D70DA"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421F2347"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3F992A98"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7203CDDA"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16FD0CB9" w14:textId="77777777" w:rsidR="00582BCD" w:rsidRDefault="00582BCD" w:rsidP="003D5F3B">
            <w:pPr>
              <w:pStyle w:val="05BODYTEXT"/>
              <w:jc w:val="right"/>
            </w:pPr>
            <w:r>
              <w:rPr>
                <w:sz w:val="14"/>
                <w:szCs w:val="14"/>
              </w:rPr>
              <w:t>3.50</w:t>
            </w:r>
          </w:p>
        </w:tc>
        <w:tc>
          <w:tcPr>
            <w:tcW w:w="648" w:type="dxa"/>
            <w:shd w:val="clear" w:color="000000" w:fill="auto"/>
            <w:tcMar>
              <w:top w:w="85" w:type="dxa"/>
              <w:left w:w="57" w:type="dxa"/>
              <w:bottom w:w="85" w:type="dxa"/>
              <w:right w:w="57" w:type="dxa"/>
            </w:tcMar>
            <w:vAlign w:val="center"/>
          </w:tcPr>
          <w:p w14:paraId="04DDD7AC" w14:textId="77777777" w:rsidR="00582BCD" w:rsidRDefault="00582BCD" w:rsidP="003D5F3B">
            <w:pPr>
              <w:pStyle w:val="05BODYTEXT"/>
              <w:jc w:val="right"/>
            </w:pPr>
            <w:r>
              <w:rPr>
                <w:sz w:val="14"/>
                <w:szCs w:val="14"/>
              </w:rPr>
              <w:t>3.50</w:t>
            </w:r>
          </w:p>
        </w:tc>
      </w:tr>
      <w:tr w:rsidR="00582BCD" w14:paraId="2D8EBAA0" w14:textId="77777777" w:rsidTr="00034595">
        <w:trPr>
          <w:trHeight w:val="60"/>
        </w:trPr>
        <w:tc>
          <w:tcPr>
            <w:tcW w:w="1587" w:type="dxa"/>
            <w:gridSpan w:val="2"/>
            <w:shd w:val="clear" w:color="000000" w:fill="auto"/>
            <w:tcMar>
              <w:top w:w="85" w:type="dxa"/>
              <w:left w:w="57" w:type="dxa"/>
              <w:bottom w:w="85" w:type="dxa"/>
              <w:right w:w="57" w:type="dxa"/>
            </w:tcMar>
            <w:vAlign w:val="center"/>
          </w:tcPr>
          <w:p w14:paraId="31B40B69" w14:textId="77777777" w:rsidR="00582BCD" w:rsidRDefault="00582BCD" w:rsidP="003D5F3B">
            <w:pPr>
              <w:pStyle w:val="05BODYTEXT"/>
            </w:pPr>
            <w:r>
              <w:rPr>
                <w:rStyle w:val="BOLD"/>
                <w:sz w:val="14"/>
                <w:szCs w:val="14"/>
              </w:rPr>
              <w:lastRenderedPageBreak/>
              <w:t>State Totals (tonnes)</w:t>
            </w:r>
          </w:p>
        </w:tc>
        <w:tc>
          <w:tcPr>
            <w:tcW w:w="648" w:type="dxa"/>
            <w:shd w:val="clear" w:color="000000" w:fill="auto"/>
            <w:tcMar>
              <w:top w:w="85" w:type="dxa"/>
              <w:left w:w="57" w:type="dxa"/>
              <w:bottom w:w="85" w:type="dxa"/>
              <w:right w:w="57" w:type="dxa"/>
            </w:tcMar>
            <w:vAlign w:val="center"/>
          </w:tcPr>
          <w:p w14:paraId="63268792" w14:textId="77777777" w:rsidR="00582BCD" w:rsidRDefault="00582BCD" w:rsidP="003D5F3B">
            <w:pPr>
              <w:pStyle w:val="05BODYTEXT"/>
              <w:jc w:val="right"/>
            </w:pPr>
            <w:r>
              <w:rPr>
                <w:rStyle w:val="BOLD"/>
                <w:sz w:val="14"/>
                <w:szCs w:val="14"/>
              </w:rPr>
              <w:t>0.00</w:t>
            </w:r>
          </w:p>
        </w:tc>
        <w:tc>
          <w:tcPr>
            <w:tcW w:w="648" w:type="dxa"/>
            <w:shd w:val="clear" w:color="000000" w:fill="auto"/>
            <w:tcMar>
              <w:top w:w="85" w:type="dxa"/>
              <w:left w:w="57" w:type="dxa"/>
              <w:bottom w:w="85" w:type="dxa"/>
              <w:right w:w="57" w:type="dxa"/>
            </w:tcMar>
            <w:vAlign w:val="center"/>
          </w:tcPr>
          <w:p w14:paraId="582BD05E" w14:textId="77777777" w:rsidR="00582BCD" w:rsidRDefault="00582BCD" w:rsidP="003D5F3B">
            <w:pPr>
              <w:pStyle w:val="05BODYTEXT"/>
              <w:jc w:val="right"/>
            </w:pPr>
            <w:r>
              <w:rPr>
                <w:rStyle w:val="BOLD"/>
                <w:sz w:val="14"/>
                <w:szCs w:val="14"/>
              </w:rPr>
              <w:t>8730.00</w:t>
            </w:r>
          </w:p>
        </w:tc>
        <w:tc>
          <w:tcPr>
            <w:tcW w:w="648" w:type="dxa"/>
            <w:shd w:val="clear" w:color="000000" w:fill="auto"/>
            <w:tcMar>
              <w:top w:w="85" w:type="dxa"/>
              <w:left w:w="57" w:type="dxa"/>
              <w:bottom w:w="85" w:type="dxa"/>
              <w:right w:w="57" w:type="dxa"/>
            </w:tcMar>
            <w:vAlign w:val="center"/>
          </w:tcPr>
          <w:p w14:paraId="23E5884E" w14:textId="77777777" w:rsidR="00582BCD" w:rsidRDefault="00582BCD" w:rsidP="003D5F3B">
            <w:pPr>
              <w:pStyle w:val="05BODYTEXT"/>
              <w:jc w:val="right"/>
            </w:pPr>
            <w:r>
              <w:rPr>
                <w:rStyle w:val="BOLD"/>
                <w:sz w:val="14"/>
                <w:szCs w:val="14"/>
              </w:rPr>
              <w:t>0.00</w:t>
            </w:r>
          </w:p>
        </w:tc>
        <w:tc>
          <w:tcPr>
            <w:tcW w:w="647" w:type="dxa"/>
            <w:shd w:val="clear" w:color="000000" w:fill="auto"/>
            <w:tcMar>
              <w:top w:w="85" w:type="dxa"/>
              <w:left w:w="57" w:type="dxa"/>
              <w:bottom w:w="85" w:type="dxa"/>
              <w:right w:w="57" w:type="dxa"/>
            </w:tcMar>
            <w:vAlign w:val="center"/>
          </w:tcPr>
          <w:p w14:paraId="37AAF03A" w14:textId="77777777" w:rsidR="00582BCD" w:rsidRDefault="00582BCD" w:rsidP="003D5F3B">
            <w:pPr>
              <w:pStyle w:val="05BODYTEXT"/>
              <w:jc w:val="right"/>
            </w:pPr>
            <w:r>
              <w:rPr>
                <w:rStyle w:val="BOLD"/>
                <w:sz w:val="14"/>
                <w:szCs w:val="14"/>
              </w:rPr>
              <w:t>60.00</w:t>
            </w:r>
          </w:p>
        </w:tc>
        <w:tc>
          <w:tcPr>
            <w:tcW w:w="648" w:type="dxa"/>
            <w:shd w:val="clear" w:color="000000" w:fill="auto"/>
            <w:tcMar>
              <w:top w:w="85" w:type="dxa"/>
              <w:left w:w="57" w:type="dxa"/>
              <w:bottom w:w="85" w:type="dxa"/>
              <w:right w:w="57" w:type="dxa"/>
            </w:tcMar>
            <w:vAlign w:val="center"/>
          </w:tcPr>
          <w:p w14:paraId="33CEBD62" w14:textId="77777777" w:rsidR="00582BCD" w:rsidRDefault="00582BCD" w:rsidP="003D5F3B">
            <w:pPr>
              <w:pStyle w:val="05BODYTEXT"/>
              <w:jc w:val="right"/>
            </w:pPr>
            <w:r>
              <w:rPr>
                <w:rStyle w:val="BOLD"/>
                <w:sz w:val="14"/>
                <w:szCs w:val="14"/>
              </w:rPr>
              <w:t>0.00</w:t>
            </w:r>
          </w:p>
        </w:tc>
        <w:tc>
          <w:tcPr>
            <w:tcW w:w="648" w:type="dxa"/>
            <w:shd w:val="clear" w:color="000000" w:fill="auto"/>
            <w:tcMar>
              <w:top w:w="85" w:type="dxa"/>
              <w:left w:w="57" w:type="dxa"/>
              <w:bottom w:w="85" w:type="dxa"/>
              <w:right w:w="57" w:type="dxa"/>
            </w:tcMar>
            <w:vAlign w:val="center"/>
          </w:tcPr>
          <w:p w14:paraId="1D442A0D" w14:textId="77777777" w:rsidR="00582BCD" w:rsidRDefault="00582BCD" w:rsidP="003D5F3B">
            <w:pPr>
              <w:pStyle w:val="05BODYTEXT"/>
              <w:jc w:val="right"/>
            </w:pPr>
            <w:r>
              <w:rPr>
                <w:rStyle w:val="BOLD"/>
                <w:sz w:val="14"/>
                <w:szCs w:val="14"/>
              </w:rPr>
              <w:t>0.00</w:t>
            </w:r>
          </w:p>
        </w:tc>
        <w:tc>
          <w:tcPr>
            <w:tcW w:w="647" w:type="dxa"/>
            <w:shd w:val="clear" w:color="000000" w:fill="auto"/>
            <w:tcMar>
              <w:top w:w="85" w:type="dxa"/>
              <w:left w:w="57" w:type="dxa"/>
              <w:bottom w:w="85" w:type="dxa"/>
              <w:right w:w="57" w:type="dxa"/>
            </w:tcMar>
            <w:vAlign w:val="center"/>
          </w:tcPr>
          <w:p w14:paraId="5B0DF935" w14:textId="77777777" w:rsidR="00582BCD" w:rsidRDefault="00582BCD" w:rsidP="003D5F3B">
            <w:pPr>
              <w:pStyle w:val="05BODYTEXT"/>
              <w:jc w:val="right"/>
            </w:pPr>
            <w:r>
              <w:rPr>
                <w:rStyle w:val="BOLD"/>
                <w:sz w:val="14"/>
                <w:szCs w:val="14"/>
              </w:rPr>
              <w:t>0.00</w:t>
            </w:r>
          </w:p>
        </w:tc>
        <w:tc>
          <w:tcPr>
            <w:tcW w:w="648" w:type="dxa"/>
            <w:shd w:val="clear" w:color="000000" w:fill="auto"/>
            <w:tcMar>
              <w:top w:w="85" w:type="dxa"/>
              <w:left w:w="57" w:type="dxa"/>
              <w:bottom w:w="85" w:type="dxa"/>
              <w:right w:w="57" w:type="dxa"/>
            </w:tcMar>
            <w:vAlign w:val="center"/>
          </w:tcPr>
          <w:p w14:paraId="421E40D8" w14:textId="77777777" w:rsidR="00582BCD" w:rsidRDefault="00582BCD" w:rsidP="003D5F3B">
            <w:pPr>
              <w:pStyle w:val="05BODYTEXT"/>
              <w:jc w:val="right"/>
            </w:pPr>
            <w:r>
              <w:rPr>
                <w:rStyle w:val="BOLD"/>
              </w:rPr>
              <w:t>238.19</w:t>
            </w:r>
          </w:p>
        </w:tc>
        <w:tc>
          <w:tcPr>
            <w:tcW w:w="648" w:type="dxa"/>
            <w:shd w:val="clear" w:color="000000" w:fill="auto"/>
            <w:tcMar>
              <w:top w:w="85" w:type="dxa"/>
              <w:left w:w="57" w:type="dxa"/>
              <w:bottom w:w="85" w:type="dxa"/>
              <w:right w:w="57" w:type="dxa"/>
            </w:tcMar>
            <w:vAlign w:val="center"/>
          </w:tcPr>
          <w:p w14:paraId="1DAA691A" w14:textId="77777777" w:rsidR="00582BCD" w:rsidRDefault="00582BCD" w:rsidP="003D5F3B">
            <w:pPr>
              <w:pStyle w:val="05BODYTEXT"/>
              <w:jc w:val="right"/>
            </w:pPr>
            <w:r>
              <w:rPr>
                <w:rStyle w:val="BOLD"/>
                <w:sz w:val="14"/>
                <w:szCs w:val="14"/>
              </w:rPr>
              <w:t>9028.19</w:t>
            </w:r>
          </w:p>
        </w:tc>
      </w:tr>
    </w:tbl>
    <w:p w14:paraId="579A5E18" w14:textId="77777777" w:rsidR="00582BCD" w:rsidRDefault="00582BCD" w:rsidP="00582BCD">
      <w:pPr>
        <w:pStyle w:val="05BODYTEXT"/>
        <w:rPr>
          <w:lang w:val="en-GB"/>
        </w:rPr>
      </w:pPr>
    </w:p>
    <w:p w14:paraId="5818B3FB" w14:textId="342A9780" w:rsidR="00582BCD" w:rsidRDefault="00582BCD" w:rsidP="00582BCD">
      <w:pPr>
        <w:pStyle w:val="06TABLEHEADING"/>
        <w:rPr>
          <w:lang w:val="en-GB"/>
        </w:rPr>
      </w:pPr>
      <w:r>
        <w:rPr>
          <w:lang w:val="en-GB"/>
        </w:rPr>
        <w:t>Table 3: Discrepancies in movements of controlled waste into Tasmania for the period 1 July 2015 to 30 June 2016—Percentage of total movements</w:t>
      </w:r>
    </w:p>
    <w:tbl>
      <w:tblPr>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Layout w:type="fixed"/>
        <w:tblCellMar>
          <w:left w:w="0" w:type="dxa"/>
          <w:right w:w="0" w:type="dxa"/>
        </w:tblCellMar>
        <w:tblLook w:val="0000" w:firstRow="0" w:lastRow="0" w:firstColumn="0" w:lastColumn="0" w:noHBand="0" w:noVBand="0"/>
      </w:tblPr>
      <w:tblGrid>
        <w:gridCol w:w="1587"/>
        <w:gridCol w:w="729"/>
        <w:gridCol w:w="729"/>
        <w:gridCol w:w="728"/>
        <w:gridCol w:w="729"/>
        <w:gridCol w:w="729"/>
        <w:gridCol w:w="728"/>
        <w:gridCol w:w="729"/>
        <w:gridCol w:w="729"/>
      </w:tblGrid>
      <w:tr w:rsidR="00582BCD" w:rsidRPr="00034595" w14:paraId="76033E5B" w14:textId="77777777" w:rsidTr="00034595">
        <w:trPr>
          <w:trHeight w:val="60"/>
          <w:tblHeader/>
        </w:trPr>
        <w:tc>
          <w:tcPr>
            <w:tcW w:w="1587" w:type="dxa"/>
            <w:shd w:val="clear" w:color="000000" w:fill="auto"/>
            <w:tcMar>
              <w:top w:w="85" w:type="dxa"/>
              <w:left w:w="85" w:type="dxa"/>
              <w:bottom w:w="85" w:type="dxa"/>
              <w:right w:w="85" w:type="dxa"/>
            </w:tcMar>
            <w:vAlign w:val="bottom"/>
          </w:tcPr>
          <w:p w14:paraId="46BD884A" w14:textId="77777777" w:rsidR="00582BCD" w:rsidRPr="00034595" w:rsidRDefault="00582BCD" w:rsidP="00034595">
            <w:pPr>
              <w:rPr>
                <w:b/>
              </w:rPr>
            </w:pPr>
            <w:r w:rsidRPr="00034595">
              <w:rPr>
                <w:b/>
              </w:rPr>
              <w:t>Discrepancy Type</w:t>
            </w:r>
          </w:p>
        </w:tc>
        <w:tc>
          <w:tcPr>
            <w:tcW w:w="729" w:type="dxa"/>
            <w:shd w:val="clear" w:color="000000" w:fill="auto"/>
            <w:tcMar>
              <w:top w:w="85" w:type="dxa"/>
              <w:left w:w="85" w:type="dxa"/>
              <w:bottom w:w="85" w:type="dxa"/>
              <w:right w:w="85" w:type="dxa"/>
            </w:tcMar>
            <w:vAlign w:val="bottom"/>
          </w:tcPr>
          <w:p w14:paraId="70224C22" w14:textId="77777777" w:rsidR="00582BCD" w:rsidRPr="00034595" w:rsidRDefault="00582BCD" w:rsidP="00034595">
            <w:pPr>
              <w:rPr>
                <w:b/>
              </w:rPr>
            </w:pPr>
            <w:r w:rsidRPr="00034595">
              <w:rPr>
                <w:b/>
              </w:rPr>
              <w:t>NSW</w:t>
            </w:r>
          </w:p>
        </w:tc>
        <w:tc>
          <w:tcPr>
            <w:tcW w:w="729" w:type="dxa"/>
            <w:shd w:val="clear" w:color="000000" w:fill="auto"/>
            <w:tcMar>
              <w:top w:w="85" w:type="dxa"/>
              <w:left w:w="85" w:type="dxa"/>
              <w:bottom w:w="85" w:type="dxa"/>
              <w:right w:w="85" w:type="dxa"/>
            </w:tcMar>
            <w:vAlign w:val="bottom"/>
          </w:tcPr>
          <w:p w14:paraId="6ECF989A" w14:textId="77777777" w:rsidR="00582BCD" w:rsidRPr="00034595" w:rsidRDefault="00582BCD" w:rsidP="00034595">
            <w:pPr>
              <w:rPr>
                <w:b/>
              </w:rPr>
            </w:pPr>
            <w:r w:rsidRPr="00034595">
              <w:rPr>
                <w:b/>
              </w:rPr>
              <w:t>Vic</w:t>
            </w:r>
          </w:p>
        </w:tc>
        <w:tc>
          <w:tcPr>
            <w:tcW w:w="728" w:type="dxa"/>
            <w:shd w:val="clear" w:color="000000" w:fill="auto"/>
            <w:tcMar>
              <w:top w:w="85" w:type="dxa"/>
              <w:left w:w="85" w:type="dxa"/>
              <w:bottom w:w="85" w:type="dxa"/>
              <w:right w:w="85" w:type="dxa"/>
            </w:tcMar>
            <w:vAlign w:val="bottom"/>
          </w:tcPr>
          <w:p w14:paraId="2D1E4DA6" w14:textId="77777777" w:rsidR="00582BCD" w:rsidRPr="00034595" w:rsidRDefault="00582BCD" w:rsidP="00034595">
            <w:pPr>
              <w:rPr>
                <w:b/>
              </w:rPr>
            </w:pPr>
            <w:r w:rsidRPr="00034595">
              <w:rPr>
                <w:b/>
              </w:rPr>
              <w:t>Qld</w:t>
            </w:r>
          </w:p>
        </w:tc>
        <w:tc>
          <w:tcPr>
            <w:tcW w:w="729" w:type="dxa"/>
            <w:shd w:val="clear" w:color="000000" w:fill="auto"/>
            <w:tcMar>
              <w:top w:w="85" w:type="dxa"/>
              <w:left w:w="85" w:type="dxa"/>
              <w:bottom w:w="85" w:type="dxa"/>
              <w:right w:w="85" w:type="dxa"/>
            </w:tcMar>
            <w:vAlign w:val="bottom"/>
          </w:tcPr>
          <w:p w14:paraId="7E959CF6" w14:textId="77777777" w:rsidR="00582BCD" w:rsidRPr="00034595" w:rsidRDefault="00582BCD" w:rsidP="00034595">
            <w:pPr>
              <w:rPr>
                <w:b/>
              </w:rPr>
            </w:pPr>
            <w:r w:rsidRPr="00034595">
              <w:rPr>
                <w:b/>
              </w:rPr>
              <w:t>WA</w:t>
            </w:r>
          </w:p>
        </w:tc>
        <w:tc>
          <w:tcPr>
            <w:tcW w:w="729" w:type="dxa"/>
            <w:shd w:val="clear" w:color="000000" w:fill="auto"/>
            <w:tcMar>
              <w:top w:w="85" w:type="dxa"/>
              <w:left w:w="85" w:type="dxa"/>
              <w:bottom w:w="85" w:type="dxa"/>
              <w:right w:w="85" w:type="dxa"/>
            </w:tcMar>
            <w:vAlign w:val="bottom"/>
          </w:tcPr>
          <w:p w14:paraId="4CB38A65" w14:textId="77777777" w:rsidR="00582BCD" w:rsidRPr="00034595" w:rsidRDefault="00582BCD" w:rsidP="00034595">
            <w:pPr>
              <w:rPr>
                <w:b/>
              </w:rPr>
            </w:pPr>
            <w:r w:rsidRPr="00034595">
              <w:rPr>
                <w:b/>
              </w:rPr>
              <w:t>SA</w:t>
            </w:r>
          </w:p>
        </w:tc>
        <w:tc>
          <w:tcPr>
            <w:tcW w:w="728" w:type="dxa"/>
            <w:shd w:val="clear" w:color="000000" w:fill="auto"/>
            <w:tcMar>
              <w:top w:w="85" w:type="dxa"/>
              <w:left w:w="85" w:type="dxa"/>
              <w:bottom w:w="85" w:type="dxa"/>
              <w:right w:w="85" w:type="dxa"/>
            </w:tcMar>
            <w:vAlign w:val="bottom"/>
          </w:tcPr>
          <w:p w14:paraId="1ED11671" w14:textId="77777777" w:rsidR="00582BCD" w:rsidRPr="00034595" w:rsidRDefault="00582BCD" w:rsidP="00034595">
            <w:pPr>
              <w:rPr>
                <w:b/>
              </w:rPr>
            </w:pPr>
            <w:r w:rsidRPr="00034595">
              <w:rPr>
                <w:b/>
              </w:rPr>
              <w:t>ACT</w:t>
            </w:r>
          </w:p>
        </w:tc>
        <w:tc>
          <w:tcPr>
            <w:tcW w:w="729" w:type="dxa"/>
            <w:shd w:val="clear" w:color="000000" w:fill="auto"/>
            <w:tcMar>
              <w:top w:w="85" w:type="dxa"/>
              <w:left w:w="85" w:type="dxa"/>
              <w:bottom w:w="85" w:type="dxa"/>
              <w:right w:w="85" w:type="dxa"/>
            </w:tcMar>
            <w:vAlign w:val="bottom"/>
          </w:tcPr>
          <w:p w14:paraId="5656A70B" w14:textId="77777777" w:rsidR="00582BCD" w:rsidRPr="00034595" w:rsidRDefault="00582BCD" w:rsidP="00034595">
            <w:pPr>
              <w:rPr>
                <w:b/>
              </w:rPr>
            </w:pPr>
            <w:r w:rsidRPr="00034595">
              <w:rPr>
                <w:b/>
              </w:rPr>
              <w:t>NT</w:t>
            </w:r>
          </w:p>
        </w:tc>
        <w:tc>
          <w:tcPr>
            <w:tcW w:w="729" w:type="dxa"/>
            <w:shd w:val="clear" w:color="000000" w:fill="auto"/>
            <w:tcMar>
              <w:top w:w="85" w:type="dxa"/>
              <w:left w:w="85" w:type="dxa"/>
              <w:bottom w:w="85" w:type="dxa"/>
              <w:right w:w="85" w:type="dxa"/>
            </w:tcMar>
            <w:vAlign w:val="bottom"/>
          </w:tcPr>
          <w:p w14:paraId="55534176" w14:textId="77777777" w:rsidR="00582BCD" w:rsidRPr="00034595" w:rsidRDefault="00582BCD" w:rsidP="00034595">
            <w:pPr>
              <w:rPr>
                <w:b/>
              </w:rPr>
            </w:pPr>
            <w:r w:rsidRPr="00034595">
              <w:rPr>
                <w:b/>
              </w:rPr>
              <w:t>Ext Terr *</w:t>
            </w:r>
          </w:p>
        </w:tc>
      </w:tr>
      <w:tr w:rsidR="00582BCD" w14:paraId="33AFD017" w14:textId="77777777" w:rsidTr="00034595">
        <w:trPr>
          <w:trHeight w:val="60"/>
        </w:trPr>
        <w:tc>
          <w:tcPr>
            <w:tcW w:w="1587" w:type="dxa"/>
            <w:shd w:val="clear" w:color="000000" w:fill="auto"/>
            <w:tcMar>
              <w:top w:w="85" w:type="dxa"/>
              <w:left w:w="85" w:type="dxa"/>
              <w:bottom w:w="85" w:type="dxa"/>
              <w:right w:w="85" w:type="dxa"/>
            </w:tcMar>
            <w:vAlign w:val="center"/>
          </w:tcPr>
          <w:p w14:paraId="757C17E0" w14:textId="77777777" w:rsidR="00582BCD" w:rsidRDefault="00582BCD" w:rsidP="003D5F3B">
            <w:pPr>
              <w:pStyle w:val="06c2TABLETEXTSMALLER"/>
            </w:pPr>
            <w:r>
              <w:t>Consignment non-arrival</w:t>
            </w:r>
          </w:p>
        </w:tc>
        <w:tc>
          <w:tcPr>
            <w:tcW w:w="729" w:type="dxa"/>
            <w:shd w:val="clear" w:color="000000" w:fill="auto"/>
            <w:tcMar>
              <w:top w:w="85" w:type="dxa"/>
              <w:left w:w="85" w:type="dxa"/>
              <w:bottom w:w="85" w:type="dxa"/>
              <w:right w:w="85" w:type="dxa"/>
            </w:tcMar>
            <w:vAlign w:val="center"/>
          </w:tcPr>
          <w:p w14:paraId="34ACDF17"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9" w:type="dxa"/>
            <w:shd w:val="clear" w:color="000000" w:fill="auto"/>
            <w:tcMar>
              <w:top w:w="85" w:type="dxa"/>
              <w:left w:w="85" w:type="dxa"/>
              <w:bottom w:w="85" w:type="dxa"/>
              <w:right w:w="85" w:type="dxa"/>
            </w:tcMar>
            <w:vAlign w:val="center"/>
          </w:tcPr>
          <w:p w14:paraId="66F752CA"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8" w:type="dxa"/>
            <w:shd w:val="clear" w:color="000000" w:fill="auto"/>
            <w:tcMar>
              <w:top w:w="85" w:type="dxa"/>
              <w:left w:w="85" w:type="dxa"/>
              <w:bottom w:w="85" w:type="dxa"/>
              <w:right w:w="85" w:type="dxa"/>
            </w:tcMar>
            <w:vAlign w:val="center"/>
          </w:tcPr>
          <w:p w14:paraId="392FFCA1"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9" w:type="dxa"/>
            <w:shd w:val="clear" w:color="000000" w:fill="auto"/>
            <w:tcMar>
              <w:top w:w="85" w:type="dxa"/>
              <w:left w:w="85" w:type="dxa"/>
              <w:bottom w:w="85" w:type="dxa"/>
              <w:right w:w="85" w:type="dxa"/>
            </w:tcMar>
            <w:vAlign w:val="center"/>
          </w:tcPr>
          <w:p w14:paraId="00FB7FE3"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9" w:type="dxa"/>
            <w:shd w:val="clear" w:color="000000" w:fill="auto"/>
            <w:tcMar>
              <w:top w:w="85" w:type="dxa"/>
              <w:left w:w="85" w:type="dxa"/>
              <w:bottom w:w="85" w:type="dxa"/>
              <w:right w:w="85" w:type="dxa"/>
            </w:tcMar>
            <w:vAlign w:val="center"/>
          </w:tcPr>
          <w:p w14:paraId="4B65E14F"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8" w:type="dxa"/>
            <w:shd w:val="clear" w:color="000000" w:fill="auto"/>
            <w:tcMar>
              <w:top w:w="85" w:type="dxa"/>
              <w:left w:w="85" w:type="dxa"/>
              <w:bottom w:w="85" w:type="dxa"/>
              <w:right w:w="85" w:type="dxa"/>
            </w:tcMar>
            <w:vAlign w:val="center"/>
          </w:tcPr>
          <w:p w14:paraId="1E81763C"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9" w:type="dxa"/>
            <w:shd w:val="clear" w:color="000000" w:fill="auto"/>
            <w:tcMar>
              <w:top w:w="85" w:type="dxa"/>
              <w:left w:w="85" w:type="dxa"/>
              <w:bottom w:w="85" w:type="dxa"/>
              <w:right w:w="85" w:type="dxa"/>
            </w:tcMar>
            <w:vAlign w:val="center"/>
          </w:tcPr>
          <w:p w14:paraId="67A19544"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9" w:type="dxa"/>
            <w:shd w:val="clear" w:color="000000" w:fill="auto"/>
            <w:tcMar>
              <w:top w:w="85" w:type="dxa"/>
              <w:left w:w="85" w:type="dxa"/>
              <w:bottom w:w="85" w:type="dxa"/>
              <w:right w:w="85" w:type="dxa"/>
            </w:tcMar>
            <w:vAlign w:val="center"/>
          </w:tcPr>
          <w:p w14:paraId="3CE837C2"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r>
      <w:tr w:rsidR="00582BCD" w14:paraId="1A54F315" w14:textId="77777777" w:rsidTr="00034595">
        <w:trPr>
          <w:trHeight w:val="60"/>
        </w:trPr>
        <w:tc>
          <w:tcPr>
            <w:tcW w:w="1587" w:type="dxa"/>
            <w:shd w:val="clear" w:color="000000" w:fill="auto"/>
            <w:tcMar>
              <w:top w:w="85" w:type="dxa"/>
              <w:left w:w="85" w:type="dxa"/>
              <w:bottom w:w="85" w:type="dxa"/>
              <w:right w:w="85" w:type="dxa"/>
            </w:tcMar>
            <w:vAlign w:val="center"/>
          </w:tcPr>
          <w:p w14:paraId="7ACEC82F" w14:textId="77777777" w:rsidR="00582BCD" w:rsidRDefault="00582BCD" w:rsidP="003D5F3B">
            <w:pPr>
              <w:pStyle w:val="06c2TABLETEXTSMALLER"/>
            </w:pPr>
            <w:r>
              <w:t>Transport without authorisation</w:t>
            </w:r>
          </w:p>
        </w:tc>
        <w:tc>
          <w:tcPr>
            <w:tcW w:w="729" w:type="dxa"/>
            <w:shd w:val="clear" w:color="000000" w:fill="auto"/>
            <w:tcMar>
              <w:top w:w="85" w:type="dxa"/>
              <w:left w:w="85" w:type="dxa"/>
              <w:bottom w:w="85" w:type="dxa"/>
              <w:right w:w="85" w:type="dxa"/>
            </w:tcMar>
            <w:vAlign w:val="center"/>
          </w:tcPr>
          <w:p w14:paraId="69E2BE5D"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9" w:type="dxa"/>
            <w:shd w:val="clear" w:color="000000" w:fill="auto"/>
            <w:tcMar>
              <w:top w:w="85" w:type="dxa"/>
              <w:left w:w="85" w:type="dxa"/>
              <w:bottom w:w="85" w:type="dxa"/>
              <w:right w:w="85" w:type="dxa"/>
            </w:tcMar>
            <w:vAlign w:val="center"/>
          </w:tcPr>
          <w:p w14:paraId="3AADE966"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8" w:type="dxa"/>
            <w:shd w:val="clear" w:color="000000" w:fill="auto"/>
            <w:tcMar>
              <w:top w:w="85" w:type="dxa"/>
              <w:left w:w="85" w:type="dxa"/>
              <w:bottom w:w="85" w:type="dxa"/>
              <w:right w:w="85" w:type="dxa"/>
            </w:tcMar>
            <w:vAlign w:val="center"/>
          </w:tcPr>
          <w:p w14:paraId="3CDFD24F"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9" w:type="dxa"/>
            <w:shd w:val="clear" w:color="000000" w:fill="auto"/>
            <w:tcMar>
              <w:top w:w="85" w:type="dxa"/>
              <w:left w:w="85" w:type="dxa"/>
              <w:bottom w:w="85" w:type="dxa"/>
              <w:right w:w="85" w:type="dxa"/>
            </w:tcMar>
            <w:vAlign w:val="center"/>
          </w:tcPr>
          <w:p w14:paraId="7193FBE2"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9" w:type="dxa"/>
            <w:shd w:val="clear" w:color="000000" w:fill="auto"/>
            <w:tcMar>
              <w:top w:w="85" w:type="dxa"/>
              <w:left w:w="85" w:type="dxa"/>
              <w:bottom w:w="85" w:type="dxa"/>
              <w:right w:w="85" w:type="dxa"/>
            </w:tcMar>
            <w:vAlign w:val="center"/>
          </w:tcPr>
          <w:p w14:paraId="55330F7A"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8" w:type="dxa"/>
            <w:shd w:val="clear" w:color="000000" w:fill="auto"/>
            <w:tcMar>
              <w:top w:w="85" w:type="dxa"/>
              <w:left w:w="85" w:type="dxa"/>
              <w:bottom w:w="85" w:type="dxa"/>
              <w:right w:w="85" w:type="dxa"/>
            </w:tcMar>
            <w:vAlign w:val="center"/>
          </w:tcPr>
          <w:p w14:paraId="22E59742"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9" w:type="dxa"/>
            <w:shd w:val="clear" w:color="000000" w:fill="auto"/>
            <w:tcMar>
              <w:top w:w="85" w:type="dxa"/>
              <w:left w:w="85" w:type="dxa"/>
              <w:bottom w:w="85" w:type="dxa"/>
              <w:right w:w="85" w:type="dxa"/>
            </w:tcMar>
            <w:vAlign w:val="center"/>
          </w:tcPr>
          <w:p w14:paraId="5CE893F2"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9" w:type="dxa"/>
            <w:shd w:val="clear" w:color="000000" w:fill="auto"/>
            <w:tcMar>
              <w:top w:w="85" w:type="dxa"/>
              <w:left w:w="85" w:type="dxa"/>
              <w:bottom w:w="85" w:type="dxa"/>
              <w:right w:w="85" w:type="dxa"/>
            </w:tcMar>
            <w:vAlign w:val="center"/>
          </w:tcPr>
          <w:p w14:paraId="61808401"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r>
      <w:tr w:rsidR="00582BCD" w14:paraId="273B593B" w14:textId="77777777" w:rsidTr="00034595">
        <w:trPr>
          <w:trHeight w:val="60"/>
        </w:trPr>
        <w:tc>
          <w:tcPr>
            <w:tcW w:w="1587" w:type="dxa"/>
            <w:shd w:val="clear" w:color="000000" w:fill="auto"/>
            <w:tcMar>
              <w:top w:w="85" w:type="dxa"/>
              <w:left w:w="85" w:type="dxa"/>
              <w:bottom w:w="85" w:type="dxa"/>
              <w:right w:w="85" w:type="dxa"/>
            </w:tcMar>
            <w:vAlign w:val="center"/>
          </w:tcPr>
          <w:p w14:paraId="47FE2281" w14:textId="77777777" w:rsidR="00582BCD" w:rsidRDefault="00582BCD" w:rsidP="003D5F3B">
            <w:pPr>
              <w:pStyle w:val="06c2TABLETEXTSMALLER"/>
            </w:pPr>
            <w:r>
              <w:t>Non-matching documentation</w:t>
            </w:r>
          </w:p>
        </w:tc>
        <w:tc>
          <w:tcPr>
            <w:tcW w:w="729" w:type="dxa"/>
            <w:shd w:val="clear" w:color="000000" w:fill="auto"/>
            <w:tcMar>
              <w:top w:w="85" w:type="dxa"/>
              <w:left w:w="85" w:type="dxa"/>
              <w:bottom w:w="85" w:type="dxa"/>
              <w:right w:w="85" w:type="dxa"/>
            </w:tcMar>
            <w:vAlign w:val="center"/>
          </w:tcPr>
          <w:p w14:paraId="7B7E7957"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9" w:type="dxa"/>
            <w:shd w:val="clear" w:color="000000" w:fill="auto"/>
            <w:tcMar>
              <w:top w:w="85" w:type="dxa"/>
              <w:left w:w="85" w:type="dxa"/>
              <w:bottom w:w="85" w:type="dxa"/>
              <w:right w:w="85" w:type="dxa"/>
            </w:tcMar>
            <w:vAlign w:val="center"/>
          </w:tcPr>
          <w:p w14:paraId="3E01ED93"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8" w:type="dxa"/>
            <w:shd w:val="clear" w:color="000000" w:fill="auto"/>
            <w:tcMar>
              <w:top w:w="85" w:type="dxa"/>
              <w:left w:w="85" w:type="dxa"/>
              <w:bottom w:w="85" w:type="dxa"/>
              <w:right w:w="85" w:type="dxa"/>
            </w:tcMar>
            <w:vAlign w:val="center"/>
          </w:tcPr>
          <w:p w14:paraId="6B03FAB0"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9" w:type="dxa"/>
            <w:shd w:val="clear" w:color="000000" w:fill="auto"/>
            <w:tcMar>
              <w:top w:w="85" w:type="dxa"/>
              <w:left w:w="85" w:type="dxa"/>
              <w:bottom w:w="85" w:type="dxa"/>
              <w:right w:w="85" w:type="dxa"/>
            </w:tcMar>
            <w:vAlign w:val="center"/>
          </w:tcPr>
          <w:p w14:paraId="12B52D6C"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9" w:type="dxa"/>
            <w:shd w:val="clear" w:color="000000" w:fill="auto"/>
            <w:tcMar>
              <w:top w:w="85" w:type="dxa"/>
              <w:left w:w="85" w:type="dxa"/>
              <w:bottom w:w="85" w:type="dxa"/>
              <w:right w:w="85" w:type="dxa"/>
            </w:tcMar>
            <w:vAlign w:val="center"/>
          </w:tcPr>
          <w:p w14:paraId="4B9C48E6"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8" w:type="dxa"/>
            <w:shd w:val="clear" w:color="000000" w:fill="auto"/>
            <w:tcMar>
              <w:top w:w="85" w:type="dxa"/>
              <w:left w:w="85" w:type="dxa"/>
              <w:bottom w:w="85" w:type="dxa"/>
              <w:right w:w="85" w:type="dxa"/>
            </w:tcMar>
            <w:vAlign w:val="center"/>
          </w:tcPr>
          <w:p w14:paraId="45A57007"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9" w:type="dxa"/>
            <w:shd w:val="clear" w:color="000000" w:fill="auto"/>
            <w:tcMar>
              <w:top w:w="85" w:type="dxa"/>
              <w:left w:w="85" w:type="dxa"/>
              <w:bottom w:w="85" w:type="dxa"/>
              <w:right w:w="85" w:type="dxa"/>
            </w:tcMar>
            <w:vAlign w:val="center"/>
          </w:tcPr>
          <w:p w14:paraId="76C79987"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9" w:type="dxa"/>
            <w:shd w:val="clear" w:color="000000" w:fill="auto"/>
            <w:tcMar>
              <w:top w:w="85" w:type="dxa"/>
              <w:left w:w="85" w:type="dxa"/>
              <w:bottom w:w="85" w:type="dxa"/>
              <w:right w:w="85" w:type="dxa"/>
            </w:tcMar>
            <w:vAlign w:val="center"/>
          </w:tcPr>
          <w:p w14:paraId="6259B9D7"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r>
      <w:tr w:rsidR="00582BCD" w14:paraId="32EBEF98" w14:textId="77777777" w:rsidTr="00034595">
        <w:trPr>
          <w:trHeight w:val="60"/>
        </w:trPr>
        <w:tc>
          <w:tcPr>
            <w:tcW w:w="1587" w:type="dxa"/>
            <w:shd w:val="clear" w:color="000000" w:fill="auto"/>
            <w:tcMar>
              <w:top w:w="85" w:type="dxa"/>
              <w:left w:w="85" w:type="dxa"/>
              <w:bottom w:w="85" w:type="dxa"/>
              <w:right w:w="85" w:type="dxa"/>
            </w:tcMar>
            <w:vAlign w:val="center"/>
          </w:tcPr>
          <w:p w14:paraId="2ADAE408" w14:textId="77777777" w:rsidR="00582BCD" w:rsidRDefault="00582BCD" w:rsidP="003D5F3B">
            <w:pPr>
              <w:pStyle w:val="06c2TABLETEXTSMALLER"/>
            </w:pPr>
            <w:r>
              <w:t>Waste data</w:t>
            </w:r>
          </w:p>
        </w:tc>
        <w:tc>
          <w:tcPr>
            <w:tcW w:w="729" w:type="dxa"/>
            <w:shd w:val="clear" w:color="000000" w:fill="auto"/>
            <w:tcMar>
              <w:top w:w="85" w:type="dxa"/>
              <w:left w:w="85" w:type="dxa"/>
              <w:bottom w:w="85" w:type="dxa"/>
              <w:right w:w="85" w:type="dxa"/>
            </w:tcMar>
            <w:vAlign w:val="center"/>
          </w:tcPr>
          <w:p w14:paraId="2A6AD835"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9" w:type="dxa"/>
            <w:shd w:val="clear" w:color="000000" w:fill="auto"/>
            <w:tcMar>
              <w:top w:w="85" w:type="dxa"/>
              <w:left w:w="85" w:type="dxa"/>
              <w:bottom w:w="85" w:type="dxa"/>
              <w:right w:w="85" w:type="dxa"/>
            </w:tcMar>
            <w:vAlign w:val="center"/>
          </w:tcPr>
          <w:p w14:paraId="5FF51FCD"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8" w:type="dxa"/>
            <w:shd w:val="clear" w:color="000000" w:fill="auto"/>
            <w:tcMar>
              <w:top w:w="85" w:type="dxa"/>
              <w:left w:w="85" w:type="dxa"/>
              <w:bottom w:w="85" w:type="dxa"/>
              <w:right w:w="85" w:type="dxa"/>
            </w:tcMar>
            <w:vAlign w:val="center"/>
          </w:tcPr>
          <w:p w14:paraId="59D1DE4D"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9" w:type="dxa"/>
            <w:shd w:val="clear" w:color="000000" w:fill="auto"/>
            <w:tcMar>
              <w:top w:w="85" w:type="dxa"/>
              <w:left w:w="85" w:type="dxa"/>
              <w:bottom w:w="85" w:type="dxa"/>
              <w:right w:w="85" w:type="dxa"/>
            </w:tcMar>
            <w:vAlign w:val="center"/>
          </w:tcPr>
          <w:p w14:paraId="634A2037"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9" w:type="dxa"/>
            <w:shd w:val="clear" w:color="000000" w:fill="auto"/>
            <w:tcMar>
              <w:top w:w="85" w:type="dxa"/>
              <w:left w:w="85" w:type="dxa"/>
              <w:bottom w:w="85" w:type="dxa"/>
              <w:right w:w="85" w:type="dxa"/>
            </w:tcMar>
            <w:vAlign w:val="center"/>
          </w:tcPr>
          <w:p w14:paraId="2DC2BB91"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8" w:type="dxa"/>
            <w:shd w:val="clear" w:color="000000" w:fill="auto"/>
            <w:tcMar>
              <w:top w:w="85" w:type="dxa"/>
              <w:left w:w="85" w:type="dxa"/>
              <w:bottom w:w="85" w:type="dxa"/>
              <w:right w:w="85" w:type="dxa"/>
            </w:tcMar>
            <w:vAlign w:val="center"/>
          </w:tcPr>
          <w:p w14:paraId="22A27E7F"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9" w:type="dxa"/>
            <w:shd w:val="clear" w:color="000000" w:fill="auto"/>
            <w:tcMar>
              <w:top w:w="85" w:type="dxa"/>
              <w:left w:w="85" w:type="dxa"/>
              <w:bottom w:w="85" w:type="dxa"/>
              <w:right w:w="85" w:type="dxa"/>
            </w:tcMar>
            <w:vAlign w:val="center"/>
          </w:tcPr>
          <w:p w14:paraId="4EDB994A"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9" w:type="dxa"/>
            <w:shd w:val="clear" w:color="000000" w:fill="auto"/>
            <w:tcMar>
              <w:top w:w="85" w:type="dxa"/>
              <w:left w:w="85" w:type="dxa"/>
              <w:bottom w:w="85" w:type="dxa"/>
              <w:right w:w="85" w:type="dxa"/>
            </w:tcMar>
            <w:vAlign w:val="center"/>
          </w:tcPr>
          <w:p w14:paraId="59948CD7"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r>
    </w:tbl>
    <w:p w14:paraId="20536BBE" w14:textId="77777777" w:rsidR="00582BCD" w:rsidRDefault="00582BCD" w:rsidP="00582BCD">
      <w:pPr>
        <w:pStyle w:val="05BODYTEXT"/>
        <w:rPr>
          <w:sz w:val="18"/>
          <w:szCs w:val="18"/>
          <w:lang w:val="en-GB"/>
        </w:rPr>
      </w:pPr>
    </w:p>
    <w:p w14:paraId="3B59237A" w14:textId="77777777" w:rsidR="00582BCD" w:rsidRDefault="00582BCD" w:rsidP="00582BCD">
      <w:pPr>
        <w:pStyle w:val="06TABLEHEADING"/>
        <w:rPr>
          <w:lang w:val="en-GB"/>
        </w:rPr>
      </w:pPr>
      <w:r>
        <w:rPr>
          <w:lang w:val="en-GB"/>
        </w:rPr>
        <w:t>Table 4: Number of movements of controlled waste into Tasmania for the period—1 July 2015 to 30 June 2016</w:t>
      </w:r>
    </w:p>
    <w:tbl>
      <w:tblPr>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Layout w:type="fixed"/>
        <w:tblCellMar>
          <w:left w:w="0" w:type="dxa"/>
          <w:right w:w="0" w:type="dxa"/>
        </w:tblCellMar>
        <w:tblLook w:val="0000" w:firstRow="0" w:lastRow="0" w:firstColumn="0" w:lastColumn="0" w:noHBand="0" w:noVBand="0"/>
      </w:tblPr>
      <w:tblGrid>
        <w:gridCol w:w="825"/>
        <w:gridCol w:w="825"/>
        <w:gridCol w:w="826"/>
        <w:gridCol w:w="825"/>
        <w:gridCol w:w="825"/>
        <w:gridCol w:w="825"/>
        <w:gridCol w:w="825"/>
        <w:gridCol w:w="826"/>
        <w:gridCol w:w="825"/>
      </w:tblGrid>
      <w:tr w:rsidR="00582BCD" w:rsidRPr="00034595" w14:paraId="0E42C44E" w14:textId="77777777" w:rsidTr="00034595">
        <w:trPr>
          <w:trHeight w:val="60"/>
          <w:tblHeader/>
        </w:trPr>
        <w:tc>
          <w:tcPr>
            <w:tcW w:w="825" w:type="dxa"/>
            <w:shd w:val="clear" w:color="000000" w:fill="auto"/>
            <w:tcMar>
              <w:top w:w="85" w:type="dxa"/>
              <w:left w:w="85" w:type="dxa"/>
              <w:bottom w:w="85" w:type="dxa"/>
              <w:right w:w="85" w:type="dxa"/>
            </w:tcMar>
          </w:tcPr>
          <w:p w14:paraId="65B2D5C9" w14:textId="77777777" w:rsidR="00582BCD" w:rsidRPr="00034595" w:rsidRDefault="00582BCD" w:rsidP="00034595">
            <w:pPr>
              <w:rPr>
                <w:b/>
              </w:rPr>
            </w:pPr>
            <w:r w:rsidRPr="00034595">
              <w:rPr>
                <w:b/>
              </w:rPr>
              <w:t>NSW</w:t>
            </w:r>
          </w:p>
        </w:tc>
        <w:tc>
          <w:tcPr>
            <w:tcW w:w="825" w:type="dxa"/>
            <w:shd w:val="clear" w:color="000000" w:fill="auto"/>
            <w:tcMar>
              <w:top w:w="85" w:type="dxa"/>
              <w:left w:w="85" w:type="dxa"/>
              <w:bottom w:w="85" w:type="dxa"/>
              <w:right w:w="85" w:type="dxa"/>
            </w:tcMar>
          </w:tcPr>
          <w:p w14:paraId="18C07164" w14:textId="77777777" w:rsidR="00582BCD" w:rsidRPr="00034595" w:rsidRDefault="00582BCD" w:rsidP="00034595">
            <w:pPr>
              <w:rPr>
                <w:b/>
              </w:rPr>
            </w:pPr>
            <w:r w:rsidRPr="00034595">
              <w:rPr>
                <w:b/>
              </w:rPr>
              <w:t>Vic</w:t>
            </w:r>
          </w:p>
        </w:tc>
        <w:tc>
          <w:tcPr>
            <w:tcW w:w="826" w:type="dxa"/>
            <w:shd w:val="clear" w:color="000000" w:fill="auto"/>
            <w:tcMar>
              <w:top w:w="85" w:type="dxa"/>
              <w:left w:w="85" w:type="dxa"/>
              <w:bottom w:w="85" w:type="dxa"/>
              <w:right w:w="85" w:type="dxa"/>
            </w:tcMar>
          </w:tcPr>
          <w:p w14:paraId="29CAB5FD" w14:textId="77777777" w:rsidR="00582BCD" w:rsidRPr="00034595" w:rsidRDefault="00582BCD" w:rsidP="00034595">
            <w:pPr>
              <w:rPr>
                <w:b/>
              </w:rPr>
            </w:pPr>
            <w:r w:rsidRPr="00034595">
              <w:rPr>
                <w:b/>
              </w:rPr>
              <w:t>Qld</w:t>
            </w:r>
          </w:p>
        </w:tc>
        <w:tc>
          <w:tcPr>
            <w:tcW w:w="825" w:type="dxa"/>
            <w:shd w:val="clear" w:color="000000" w:fill="auto"/>
            <w:tcMar>
              <w:top w:w="85" w:type="dxa"/>
              <w:left w:w="85" w:type="dxa"/>
              <w:bottom w:w="85" w:type="dxa"/>
              <w:right w:w="85" w:type="dxa"/>
            </w:tcMar>
          </w:tcPr>
          <w:p w14:paraId="60B46846" w14:textId="77777777" w:rsidR="00582BCD" w:rsidRPr="00034595" w:rsidRDefault="00582BCD" w:rsidP="00034595">
            <w:pPr>
              <w:rPr>
                <w:b/>
              </w:rPr>
            </w:pPr>
            <w:r w:rsidRPr="00034595">
              <w:rPr>
                <w:b/>
              </w:rPr>
              <w:t>WA</w:t>
            </w:r>
          </w:p>
        </w:tc>
        <w:tc>
          <w:tcPr>
            <w:tcW w:w="825" w:type="dxa"/>
            <w:shd w:val="clear" w:color="000000" w:fill="auto"/>
            <w:tcMar>
              <w:top w:w="85" w:type="dxa"/>
              <w:left w:w="85" w:type="dxa"/>
              <w:bottom w:w="85" w:type="dxa"/>
              <w:right w:w="85" w:type="dxa"/>
            </w:tcMar>
          </w:tcPr>
          <w:p w14:paraId="04113C92" w14:textId="77777777" w:rsidR="00582BCD" w:rsidRPr="00034595" w:rsidRDefault="00582BCD" w:rsidP="00034595">
            <w:pPr>
              <w:rPr>
                <w:b/>
              </w:rPr>
            </w:pPr>
            <w:r w:rsidRPr="00034595">
              <w:rPr>
                <w:b/>
              </w:rPr>
              <w:t>SA</w:t>
            </w:r>
          </w:p>
        </w:tc>
        <w:tc>
          <w:tcPr>
            <w:tcW w:w="825" w:type="dxa"/>
            <w:shd w:val="clear" w:color="000000" w:fill="auto"/>
            <w:tcMar>
              <w:top w:w="85" w:type="dxa"/>
              <w:left w:w="85" w:type="dxa"/>
              <w:bottom w:w="85" w:type="dxa"/>
              <w:right w:w="85" w:type="dxa"/>
            </w:tcMar>
          </w:tcPr>
          <w:p w14:paraId="244D592D" w14:textId="77777777" w:rsidR="00582BCD" w:rsidRPr="00034595" w:rsidRDefault="00582BCD" w:rsidP="00034595">
            <w:pPr>
              <w:rPr>
                <w:b/>
              </w:rPr>
            </w:pPr>
            <w:r w:rsidRPr="00034595">
              <w:rPr>
                <w:b/>
              </w:rPr>
              <w:t>Tas</w:t>
            </w:r>
          </w:p>
        </w:tc>
        <w:tc>
          <w:tcPr>
            <w:tcW w:w="825" w:type="dxa"/>
            <w:shd w:val="clear" w:color="000000" w:fill="auto"/>
            <w:tcMar>
              <w:top w:w="85" w:type="dxa"/>
              <w:left w:w="85" w:type="dxa"/>
              <w:bottom w:w="85" w:type="dxa"/>
              <w:right w:w="85" w:type="dxa"/>
            </w:tcMar>
          </w:tcPr>
          <w:p w14:paraId="4662C64D" w14:textId="77777777" w:rsidR="00582BCD" w:rsidRPr="00034595" w:rsidRDefault="00582BCD" w:rsidP="00034595">
            <w:pPr>
              <w:rPr>
                <w:b/>
              </w:rPr>
            </w:pPr>
            <w:r w:rsidRPr="00034595">
              <w:rPr>
                <w:b/>
              </w:rPr>
              <w:t>ACT</w:t>
            </w:r>
          </w:p>
        </w:tc>
        <w:tc>
          <w:tcPr>
            <w:tcW w:w="826" w:type="dxa"/>
            <w:shd w:val="clear" w:color="000000" w:fill="auto"/>
            <w:tcMar>
              <w:top w:w="85" w:type="dxa"/>
              <w:left w:w="85" w:type="dxa"/>
              <w:bottom w:w="85" w:type="dxa"/>
              <w:right w:w="85" w:type="dxa"/>
            </w:tcMar>
          </w:tcPr>
          <w:p w14:paraId="565E3F3A" w14:textId="77777777" w:rsidR="00582BCD" w:rsidRPr="00034595" w:rsidRDefault="00582BCD" w:rsidP="00034595">
            <w:pPr>
              <w:rPr>
                <w:b/>
              </w:rPr>
            </w:pPr>
            <w:r w:rsidRPr="00034595">
              <w:rPr>
                <w:b/>
              </w:rPr>
              <w:t>NT</w:t>
            </w:r>
          </w:p>
        </w:tc>
        <w:tc>
          <w:tcPr>
            <w:tcW w:w="825" w:type="dxa"/>
            <w:shd w:val="clear" w:color="000000" w:fill="auto"/>
            <w:tcMar>
              <w:top w:w="85" w:type="dxa"/>
              <w:left w:w="85" w:type="dxa"/>
              <w:bottom w:w="85" w:type="dxa"/>
              <w:right w:w="85" w:type="dxa"/>
            </w:tcMar>
          </w:tcPr>
          <w:p w14:paraId="78AC8A4E" w14:textId="77777777" w:rsidR="00582BCD" w:rsidRPr="00034595" w:rsidRDefault="00582BCD" w:rsidP="00034595">
            <w:pPr>
              <w:rPr>
                <w:b/>
              </w:rPr>
            </w:pPr>
            <w:r w:rsidRPr="00034595">
              <w:rPr>
                <w:b/>
              </w:rPr>
              <w:t>Ext Terr*</w:t>
            </w:r>
          </w:p>
        </w:tc>
      </w:tr>
      <w:tr w:rsidR="00582BCD" w14:paraId="579460BF" w14:textId="77777777" w:rsidTr="00034595">
        <w:trPr>
          <w:trHeight w:val="60"/>
        </w:trPr>
        <w:tc>
          <w:tcPr>
            <w:tcW w:w="825" w:type="dxa"/>
            <w:shd w:val="clear" w:color="000000" w:fill="auto"/>
            <w:tcMar>
              <w:top w:w="85" w:type="dxa"/>
              <w:left w:w="85" w:type="dxa"/>
              <w:bottom w:w="85" w:type="dxa"/>
              <w:right w:w="85" w:type="dxa"/>
            </w:tcMar>
            <w:vAlign w:val="center"/>
          </w:tcPr>
          <w:p w14:paraId="3271A274"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825" w:type="dxa"/>
            <w:shd w:val="clear" w:color="000000" w:fill="auto"/>
            <w:tcMar>
              <w:top w:w="85" w:type="dxa"/>
              <w:left w:w="85" w:type="dxa"/>
              <w:bottom w:w="85" w:type="dxa"/>
              <w:right w:w="85" w:type="dxa"/>
            </w:tcMar>
            <w:vAlign w:val="center"/>
          </w:tcPr>
          <w:p w14:paraId="4C7205DF" w14:textId="77777777" w:rsidR="00582BCD" w:rsidRDefault="00582BCD" w:rsidP="003D5F3B">
            <w:pPr>
              <w:pStyle w:val="06c2TABLETEXTSMALLER"/>
              <w:jc w:val="center"/>
            </w:pPr>
            <w:r>
              <w:t>5</w:t>
            </w:r>
          </w:p>
        </w:tc>
        <w:tc>
          <w:tcPr>
            <w:tcW w:w="826" w:type="dxa"/>
            <w:shd w:val="clear" w:color="000000" w:fill="auto"/>
            <w:tcMar>
              <w:top w:w="85" w:type="dxa"/>
              <w:left w:w="85" w:type="dxa"/>
              <w:bottom w:w="85" w:type="dxa"/>
              <w:right w:w="85" w:type="dxa"/>
            </w:tcMar>
            <w:vAlign w:val="center"/>
          </w:tcPr>
          <w:p w14:paraId="4D580BA9"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825" w:type="dxa"/>
            <w:shd w:val="clear" w:color="000000" w:fill="auto"/>
            <w:tcMar>
              <w:top w:w="85" w:type="dxa"/>
              <w:left w:w="85" w:type="dxa"/>
              <w:bottom w:w="85" w:type="dxa"/>
              <w:right w:w="85" w:type="dxa"/>
            </w:tcMar>
            <w:vAlign w:val="center"/>
          </w:tcPr>
          <w:p w14:paraId="45C42F75" w14:textId="77777777" w:rsidR="00582BCD" w:rsidRDefault="00582BCD" w:rsidP="003D5F3B">
            <w:pPr>
              <w:pStyle w:val="06c2TABLETEXTSMALLER"/>
              <w:jc w:val="center"/>
            </w:pPr>
            <w:r>
              <w:t>1</w:t>
            </w:r>
          </w:p>
        </w:tc>
        <w:tc>
          <w:tcPr>
            <w:tcW w:w="825" w:type="dxa"/>
            <w:shd w:val="clear" w:color="000000" w:fill="auto"/>
            <w:tcMar>
              <w:top w:w="85" w:type="dxa"/>
              <w:left w:w="85" w:type="dxa"/>
              <w:bottom w:w="85" w:type="dxa"/>
              <w:right w:w="85" w:type="dxa"/>
            </w:tcMar>
            <w:vAlign w:val="center"/>
          </w:tcPr>
          <w:p w14:paraId="125D65E9"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825" w:type="dxa"/>
            <w:shd w:val="clear" w:color="000000" w:fill="auto"/>
            <w:tcMar>
              <w:top w:w="85" w:type="dxa"/>
              <w:left w:w="85" w:type="dxa"/>
              <w:bottom w:w="85" w:type="dxa"/>
              <w:right w:w="85" w:type="dxa"/>
            </w:tcMar>
            <w:vAlign w:val="center"/>
          </w:tcPr>
          <w:p w14:paraId="241B5D49"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825" w:type="dxa"/>
            <w:shd w:val="clear" w:color="000000" w:fill="auto"/>
            <w:tcMar>
              <w:top w:w="85" w:type="dxa"/>
              <w:left w:w="85" w:type="dxa"/>
              <w:bottom w:w="85" w:type="dxa"/>
              <w:right w:w="85" w:type="dxa"/>
            </w:tcMar>
            <w:vAlign w:val="center"/>
          </w:tcPr>
          <w:p w14:paraId="48D6717E"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826" w:type="dxa"/>
            <w:shd w:val="clear" w:color="000000" w:fill="auto"/>
            <w:tcMar>
              <w:top w:w="85" w:type="dxa"/>
              <w:left w:w="85" w:type="dxa"/>
              <w:bottom w:w="85" w:type="dxa"/>
              <w:right w:w="85" w:type="dxa"/>
            </w:tcMar>
            <w:vAlign w:val="center"/>
          </w:tcPr>
          <w:p w14:paraId="65CCBC8C"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825" w:type="dxa"/>
            <w:shd w:val="clear" w:color="000000" w:fill="auto"/>
            <w:tcMar>
              <w:top w:w="85" w:type="dxa"/>
              <w:left w:w="85" w:type="dxa"/>
              <w:bottom w:w="85" w:type="dxa"/>
              <w:right w:w="85" w:type="dxa"/>
            </w:tcMar>
            <w:vAlign w:val="center"/>
          </w:tcPr>
          <w:p w14:paraId="7A6A3586" w14:textId="77777777" w:rsidR="00582BCD" w:rsidRDefault="00582BCD" w:rsidP="003D5F3B">
            <w:pPr>
              <w:pStyle w:val="06c2TABLETEXTSMALLER"/>
              <w:jc w:val="center"/>
            </w:pPr>
            <w:r>
              <w:t>23</w:t>
            </w:r>
          </w:p>
        </w:tc>
      </w:tr>
    </w:tbl>
    <w:p w14:paraId="72505E05" w14:textId="77777777" w:rsidR="00582BCD" w:rsidRDefault="00582BCD" w:rsidP="00582BCD">
      <w:pPr>
        <w:pStyle w:val="05BODYTEXT"/>
        <w:rPr>
          <w:sz w:val="18"/>
          <w:szCs w:val="18"/>
          <w:lang w:val="en-GB"/>
        </w:rPr>
      </w:pPr>
    </w:p>
    <w:p w14:paraId="1033CF78" w14:textId="77777777" w:rsidR="00582BCD" w:rsidRDefault="00582BCD" w:rsidP="00034595">
      <w:pPr>
        <w:pStyle w:val="Heading2"/>
        <w:rPr>
          <w:lang w:val="en-GB"/>
        </w:rPr>
      </w:pPr>
      <w:bookmarkStart w:id="168" w:name="_Toc490472877"/>
      <w:r>
        <w:rPr>
          <w:lang w:val="en-GB"/>
        </w:rPr>
        <w:t>Australian Capital Territory</w:t>
      </w:r>
      <w:bookmarkEnd w:id="168"/>
    </w:p>
    <w:p w14:paraId="2EAAE691" w14:textId="77777777" w:rsidR="00582BCD" w:rsidRDefault="00582BCD" w:rsidP="00582BCD">
      <w:pPr>
        <w:pStyle w:val="05BODYTEXT"/>
        <w:rPr>
          <w:rStyle w:val="ITALIC"/>
        </w:rPr>
      </w:pPr>
      <w:r>
        <w:rPr>
          <w:rStyle w:val="ITALIC"/>
        </w:rPr>
        <w:t>Report to the NEPC on the implementation of the National Environment Protection (Movement of Controlled Waste between States and Territories) Measure for the Australian Capital Territory by Mr. Simon Corbell MLA, Minister for the Environment and Climate Change for the reporting year ended 30 June 2016.</w:t>
      </w:r>
    </w:p>
    <w:p w14:paraId="6D5C1673" w14:textId="77777777" w:rsidR="00582BCD" w:rsidRDefault="00582BCD" w:rsidP="00034595">
      <w:pPr>
        <w:pStyle w:val="Heading3"/>
      </w:pPr>
      <w:r>
        <w:t>PART 1—IMPLEMENTATION OF THE NEPM AND ANY SIGNIFICANT ISSUES</w:t>
      </w:r>
    </w:p>
    <w:p w14:paraId="00D62873" w14:textId="77777777" w:rsidR="00582BCD" w:rsidRDefault="00582BCD" w:rsidP="00582BCD">
      <w:pPr>
        <w:pStyle w:val="05BODYTEXT"/>
      </w:pPr>
      <w:r>
        <w:t>The NEPM has been fully implemented and operational in the Australian Capital Territory (ACT) since March 2000. No major issues have been identified with its operation. The ACT Government continued to work with industry during the review period to ensure efficient implementation of the NEPM.</w:t>
      </w:r>
    </w:p>
    <w:p w14:paraId="32DA8232" w14:textId="77777777" w:rsidR="00582BCD" w:rsidRDefault="00582BCD" w:rsidP="00582BCD">
      <w:pPr>
        <w:pStyle w:val="05BODYTEXT"/>
      </w:pPr>
      <w:r>
        <w:t>NEPM information sheets (which include an explanation of producer, transporter and waste facility responsibilities and instructions on how to complete a waste transport certificate) produced by the ACT Government continue to be of great benefit to stakeholders in ensuring compliance with their statutory requirements.</w:t>
      </w:r>
    </w:p>
    <w:p w14:paraId="03C17769" w14:textId="77777777" w:rsidR="00582BCD" w:rsidRDefault="00582BCD" w:rsidP="00582BCD">
      <w:pPr>
        <w:pStyle w:val="05BODYTEXT"/>
      </w:pPr>
      <w:r>
        <w:t>All parties bound by the NEPM have complied with the NEPM’s protocols and information reporting requirements. Regular contact has been maintained with other jurisdictions to ensure cooperative administration of the NEPM.</w:t>
      </w:r>
    </w:p>
    <w:p w14:paraId="300E9B73" w14:textId="77777777" w:rsidR="00582BCD" w:rsidRDefault="00582BCD" w:rsidP="00582BCD">
      <w:pPr>
        <w:pStyle w:val="05BODYTEXT"/>
      </w:pPr>
      <w:r>
        <w:t>Movements have continued into the ACT from most jurisdictions for the treatment of polychlorinated biphenyl free contaminated oil by Transformer Maintenance Services Australia Pty Ltd and from the surrounding NSW regions for the treatment of clinical waste by Daniels Health Services Pty Ltd.</w:t>
      </w:r>
    </w:p>
    <w:p w14:paraId="3B6E519F" w14:textId="77777777" w:rsidR="00582BCD" w:rsidRDefault="00582BCD" w:rsidP="00582BCD">
      <w:pPr>
        <w:pStyle w:val="05BODYTEXT"/>
      </w:pPr>
      <w:r>
        <w:t>In accordance with the last NEPM review sewage sludge and residues including nightsoil and septic tank sludge (waste type K) are no longer tracked under the NEPM. This was the only waste of this type transported into the ACT from other jurisdictions primarily NSW.</w:t>
      </w:r>
    </w:p>
    <w:p w14:paraId="123E23DC" w14:textId="77777777" w:rsidR="00582BCD" w:rsidRDefault="00582BCD" w:rsidP="00034595">
      <w:pPr>
        <w:pStyle w:val="Heading3"/>
        <w:rPr>
          <w:lang w:val="en-GB"/>
        </w:rPr>
      </w:pPr>
      <w:r>
        <w:rPr>
          <w:lang w:val="en-GB"/>
        </w:rPr>
        <w:lastRenderedPageBreak/>
        <w:t>PART 2—ASSESSMENT OF NEPM EFFECTIVENESS</w:t>
      </w:r>
    </w:p>
    <w:p w14:paraId="74F257AE" w14:textId="77777777" w:rsidR="00582BCD" w:rsidRDefault="00582BCD" w:rsidP="00582BCD">
      <w:pPr>
        <w:pStyle w:val="06TABLEHEADING"/>
        <w:rPr>
          <w:lang w:val="en-GB"/>
        </w:rPr>
      </w:pPr>
      <w:r>
        <w:rPr>
          <w:lang w:val="en-GB"/>
        </w:rPr>
        <w:t>Table 1: Number of consignment authorisations issued by the Australian Capital Territory</w:t>
      </w:r>
    </w:p>
    <w:tbl>
      <w:tblPr>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Layout w:type="fixed"/>
        <w:tblCellMar>
          <w:left w:w="0" w:type="dxa"/>
          <w:right w:w="0" w:type="dxa"/>
        </w:tblCellMar>
        <w:tblLook w:val="0000" w:firstRow="0" w:lastRow="0" w:firstColumn="0" w:lastColumn="0" w:noHBand="0" w:noVBand="0"/>
      </w:tblPr>
      <w:tblGrid>
        <w:gridCol w:w="3713"/>
        <w:gridCol w:w="3714"/>
      </w:tblGrid>
      <w:tr w:rsidR="00582BCD" w:rsidRPr="00034595" w14:paraId="063CEA79" w14:textId="77777777" w:rsidTr="00034595">
        <w:trPr>
          <w:trHeight w:val="60"/>
          <w:tblHeader/>
        </w:trPr>
        <w:tc>
          <w:tcPr>
            <w:tcW w:w="3713" w:type="dxa"/>
            <w:shd w:val="clear" w:color="000000" w:fill="auto"/>
            <w:tcMar>
              <w:top w:w="85" w:type="dxa"/>
              <w:left w:w="85" w:type="dxa"/>
              <w:bottom w:w="85" w:type="dxa"/>
              <w:right w:w="85" w:type="dxa"/>
            </w:tcMar>
          </w:tcPr>
          <w:p w14:paraId="101AA739" w14:textId="77777777" w:rsidR="00582BCD" w:rsidRPr="00034595" w:rsidRDefault="00582BCD" w:rsidP="00034595">
            <w:pPr>
              <w:rPr>
                <w:b/>
              </w:rPr>
            </w:pPr>
            <w:r w:rsidRPr="00034595">
              <w:rPr>
                <w:b/>
              </w:rPr>
              <w:t>Reporting Year</w:t>
            </w:r>
          </w:p>
        </w:tc>
        <w:tc>
          <w:tcPr>
            <w:tcW w:w="3714" w:type="dxa"/>
            <w:shd w:val="clear" w:color="000000" w:fill="auto"/>
            <w:tcMar>
              <w:top w:w="85" w:type="dxa"/>
              <w:left w:w="85" w:type="dxa"/>
              <w:bottom w:w="85" w:type="dxa"/>
              <w:right w:w="85" w:type="dxa"/>
            </w:tcMar>
          </w:tcPr>
          <w:p w14:paraId="698DF6AB" w14:textId="77777777" w:rsidR="00582BCD" w:rsidRPr="00034595" w:rsidRDefault="00582BCD" w:rsidP="00034595">
            <w:pPr>
              <w:rPr>
                <w:b/>
              </w:rPr>
            </w:pPr>
            <w:r w:rsidRPr="00034595">
              <w:rPr>
                <w:b/>
              </w:rPr>
              <w:t xml:space="preserve">Consignment authorisations issued </w:t>
            </w:r>
          </w:p>
        </w:tc>
      </w:tr>
      <w:tr w:rsidR="00582BCD" w14:paraId="3479057D" w14:textId="77777777" w:rsidTr="00034595">
        <w:trPr>
          <w:trHeight w:val="60"/>
        </w:trPr>
        <w:tc>
          <w:tcPr>
            <w:tcW w:w="3713" w:type="dxa"/>
            <w:shd w:val="clear" w:color="000000" w:fill="auto"/>
            <w:tcMar>
              <w:top w:w="85" w:type="dxa"/>
              <w:left w:w="85" w:type="dxa"/>
              <w:bottom w:w="85" w:type="dxa"/>
              <w:right w:w="85" w:type="dxa"/>
            </w:tcMar>
          </w:tcPr>
          <w:p w14:paraId="69FBCA18" w14:textId="77777777" w:rsidR="00582BCD" w:rsidRDefault="00582BCD" w:rsidP="003D5F3B">
            <w:pPr>
              <w:pStyle w:val="06cTABLETEXT"/>
              <w:jc w:val="center"/>
            </w:pPr>
            <w:r>
              <w:t>2014–15</w:t>
            </w:r>
          </w:p>
        </w:tc>
        <w:tc>
          <w:tcPr>
            <w:tcW w:w="3714" w:type="dxa"/>
            <w:shd w:val="clear" w:color="000000" w:fill="auto"/>
            <w:tcMar>
              <w:top w:w="85" w:type="dxa"/>
              <w:left w:w="85" w:type="dxa"/>
              <w:bottom w:w="85" w:type="dxa"/>
              <w:right w:w="85" w:type="dxa"/>
            </w:tcMar>
          </w:tcPr>
          <w:p w14:paraId="7B84E603" w14:textId="77777777" w:rsidR="00582BCD" w:rsidRDefault="00582BCD" w:rsidP="003D5F3B">
            <w:pPr>
              <w:pStyle w:val="06cTABLETEXT"/>
              <w:jc w:val="center"/>
            </w:pPr>
            <w:r>
              <w:t>55</w:t>
            </w:r>
          </w:p>
        </w:tc>
      </w:tr>
      <w:tr w:rsidR="00582BCD" w14:paraId="2155CF50" w14:textId="77777777" w:rsidTr="00034595">
        <w:trPr>
          <w:trHeight w:val="60"/>
        </w:trPr>
        <w:tc>
          <w:tcPr>
            <w:tcW w:w="3713" w:type="dxa"/>
            <w:shd w:val="clear" w:color="000000" w:fill="auto"/>
            <w:tcMar>
              <w:top w:w="85" w:type="dxa"/>
              <w:left w:w="85" w:type="dxa"/>
              <w:bottom w:w="85" w:type="dxa"/>
              <w:right w:w="85" w:type="dxa"/>
            </w:tcMar>
          </w:tcPr>
          <w:p w14:paraId="21D464C1" w14:textId="77777777" w:rsidR="00582BCD" w:rsidRDefault="00582BCD" w:rsidP="003D5F3B">
            <w:pPr>
              <w:pStyle w:val="06cTABLETEXT"/>
              <w:jc w:val="center"/>
            </w:pPr>
            <w:r>
              <w:t>2015–16</w:t>
            </w:r>
          </w:p>
        </w:tc>
        <w:tc>
          <w:tcPr>
            <w:tcW w:w="3714" w:type="dxa"/>
            <w:shd w:val="clear" w:color="000000" w:fill="auto"/>
            <w:tcMar>
              <w:top w:w="85" w:type="dxa"/>
              <w:left w:w="85" w:type="dxa"/>
              <w:bottom w:w="85" w:type="dxa"/>
              <w:right w:w="85" w:type="dxa"/>
            </w:tcMar>
          </w:tcPr>
          <w:p w14:paraId="6C29F982" w14:textId="77777777" w:rsidR="00582BCD" w:rsidRDefault="00582BCD" w:rsidP="003D5F3B">
            <w:pPr>
              <w:pStyle w:val="06cTABLETEXT"/>
              <w:jc w:val="center"/>
            </w:pPr>
            <w:r>
              <w:t>53</w:t>
            </w:r>
          </w:p>
        </w:tc>
      </w:tr>
    </w:tbl>
    <w:p w14:paraId="73FEF6DE" w14:textId="77777777" w:rsidR="00582BCD" w:rsidRDefault="00582BCD" w:rsidP="00582BCD">
      <w:pPr>
        <w:pStyle w:val="05BODYTEXT"/>
        <w:rPr>
          <w:rFonts w:ascii="HelveticaNeueLT-LightItalic" w:hAnsi="HelveticaNeueLT-LightItalic" w:cs="HelveticaNeueLT-LightItalic"/>
          <w:i/>
          <w:iCs/>
          <w:sz w:val="18"/>
          <w:szCs w:val="18"/>
          <w:lang w:val="en-GB"/>
        </w:rPr>
      </w:pPr>
    </w:p>
    <w:p w14:paraId="17519571" w14:textId="6102EBBB" w:rsidR="00582BCD" w:rsidRPr="008A7BA3" w:rsidRDefault="00582BCD" w:rsidP="00582BCD">
      <w:pPr>
        <w:pStyle w:val="06TABLEHEADING"/>
        <w:rPr>
          <w:outline/>
          <w:sz w:val="14"/>
          <w:szCs w:val="14"/>
          <w:lang w:val="en-GB"/>
          <w14:textOutline w14:w="9525" w14:cap="flat" w14:cmpd="sng" w14:algn="ctr">
            <w14:solidFill>
              <w14:srgbClr w14:val="000000"/>
            </w14:solidFill>
            <w14:prstDash w14:val="solid"/>
            <w14:round/>
          </w14:textOutline>
          <w14:textFill>
            <w14:noFill/>
          </w14:textFill>
        </w:rPr>
      </w:pPr>
      <w:r>
        <w:rPr>
          <w:lang w:val="en-GB"/>
        </w:rPr>
        <w:t>Table 2: Quantity of controlled waste into the Australian Capital Territory for the period 1 July 2015 to 30 June 2016—Tonnes per waste category by State/Territory</w:t>
      </w:r>
    </w:p>
    <w:tbl>
      <w:tblPr>
        <w:tblW w:w="0" w:type="auto"/>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Layout w:type="fixed"/>
        <w:tblCellMar>
          <w:left w:w="0" w:type="dxa"/>
          <w:right w:w="0" w:type="dxa"/>
        </w:tblCellMar>
        <w:tblLook w:val="0000" w:firstRow="0" w:lastRow="0" w:firstColumn="0" w:lastColumn="0" w:noHBand="0" w:noVBand="0"/>
      </w:tblPr>
      <w:tblGrid>
        <w:gridCol w:w="454"/>
        <w:gridCol w:w="1133"/>
        <w:gridCol w:w="648"/>
        <w:gridCol w:w="648"/>
        <w:gridCol w:w="648"/>
        <w:gridCol w:w="647"/>
        <w:gridCol w:w="648"/>
        <w:gridCol w:w="648"/>
        <w:gridCol w:w="647"/>
        <w:gridCol w:w="648"/>
        <w:gridCol w:w="648"/>
      </w:tblGrid>
      <w:tr w:rsidR="00582BCD" w14:paraId="7C478D2B" w14:textId="77777777" w:rsidTr="00034595">
        <w:trPr>
          <w:trHeight w:val="60"/>
          <w:tblHeader/>
        </w:trPr>
        <w:tc>
          <w:tcPr>
            <w:tcW w:w="454" w:type="dxa"/>
            <w:shd w:val="clear" w:color="000000" w:fill="auto"/>
            <w:tcMar>
              <w:top w:w="85" w:type="dxa"/>
              <w:left w:w="57" w:type="dxa"/>
              <w:bottom w:w="85" w:type="dxa"/>
              <w:right w:w="57" w:type="dxa"/>
            </w:tcMar>
            <w:vAlign w:val="bottom"/>
          </w:tcPr>
          <w:p w14:paraId="2FDECE05" w14:textId="77777777" w:rsidR="00582BCD" w:rsidRPr="00034595" w:rsidRDefault="00582BCD" w:rsidP="00034595">
            <w:pPr>
              <w:rPr>
                <w:b/>
              </w:rPr>
            </w:pPr>
            <w:r w:rsidRPr="00034595">
              <w:rPr>
                <w:b/>
              </w:rPr>
              <w:t>Code</w:t>
            </w:r>
          </w:p>
        </w:tc>
        <w:tc>
          <w:tcPr>
            <w:tcW w:w="1133" w:type="dxa"/>
            <w:shd w:val="clear" w:color="000000" w:fill="auto"/>
            <w:tcMar>
              <w:top w:w="85" w:type="dxa"/>
              <w:left w:w="57" w:type="dxa"/>
              <w:bottom w:w="85" w:type="dxa"/>
              <w:right w:w="57" w:type="dxa"/>
            </w:tcMar>
            <w:vAlign w:val="bottom"/>
          </w:tcPr>
          <w:p w14:paraId="1192519D" w14:textId="77777777" w:rsidR="00582BCD" w:rsidRPr="00034595" w:rsidRDefault="00582BCD" w:rsidP="00034595">
            <w:pPr>
              <w:rPr>
                <w:b/>
              </w:rPr>
            </w:pPr>
            <w:r w:rsidRPr="00034595">
              <w:rPr>
                <w:b/>
              </w:rPr>
              <w:t>Description</w:t>
            </w:r>
          </w:p>
        </w:tc>
        <w:tc>
          <w:tcPr>
            <w:tcW w:w="648" w:type="dxa"/>
            <w:shd w:val="clear" w:color="000000" w:fill="auto"/>
            <w:tcMar>
              <w:top w:w="85" w:type="dxa"/>
              <w:left w:w="57" w:type="dxa"/>
              <w:bottom w:w="85" w:type="dxa"/>
              <w:right w:w="57" w:type="dxa"/>
            </w:tcMar>
            <w:vAlign w:val="bottom"/>
          </w:tcPr>
          <w:p w14:paraId="3551A590" w14:textId="77777777" w:rsidR="00582BCD" w:rsidRPr="00034595" w:rsidRDefault="00582BCD" w:rsidP="00034595">
            <w:pPr>
              <w:rPr>
                <w:b/>
              </w:rPr>
            </w:pPr>
            <w:r w:rsidRPr="00034595">
              <w:rPr>
                <w:b/>
              </w:rPr>
              <w:t>NSW</w:t>
            </w:r>
          </w:p>
        </w:tc>
        <w:tc>
          <w:tcPr>
            <w:tcW w:w="648" w:type="dxa"/>
            <w:shd w:val="clear" w:color="000000" w:fill="auto"/>
            <w:tcMar>
              <w:top w:w="85" w:type="dxa"/>
              <w:left w:w="57" w:type="dxa"/>
              <w:bottom w:w="85" w:type="dxa"/>
              <w:right w:w="57" w:type="dxa"/>
            </w:tcMar>
            <w:vAlign w:val="bottom"/>
          </w:tcPr>
          <w:p w14:paraId="184961A0" w14:textId="77777777" w:rsidR="00582BCD" w:rsidRPr="00034595" w:rsidRDefault="00582BCD" w:rsidP="00034595">
            <w:pPr>
              <w:rPr>
                <w:b/>
              </w:rPr>
            </w:pPr>
            <w:r w:rsidRPr="00034595">
              <w:rPr>
                <w:b/>
              </w:rPr>
              <w:t>Vic</w:t>
            </w:r>
          </w:p>
        </w:tc>
        <w:tc>
          <w:tcPr>
            <w:tcW w:w="648" w:type="dxa"/>
            <w:shd w:val="clear" w:color="000000" w:fill="auto"/>
            <w:tcMar>
              <w:top w:w="85" w:type="dxa"/>
              <w:left w:w="57" w:type="dxa"/>
              <w:bottom w:w="85" w:type="dxa"/>
              <w:right w:w="57" w:type="dxa"/>
            </w:tcMar>
            <w:vAlign w:val="bottom"/>
          </w:tcPr>
          <w:p w14:paraId="52330892" w14:textId="77777777" w:rsidR="00582BCD" w:rsidRPr="00034595" w:rsidRDefault="00582BCD" w:rsidP="00034595">
            <w:pPr>
              <w:rPr>
                <w:b/>
              </w:rPr>
            </w:pPr>
            <w:r w:rsidRPr="00034595">
              <w:rPr>
                <w:b/>
              </w:rPr>
              <w:t>Qld</w:t>
            </w:r>
          </w:p>
        </w:tc>
        <w:tc>
          <w:tcPr>
            <w:tcW w:w="647" w:type="dxa"/>
            <w:shd w:val="clear" w:color="000000" w:fill="auto"/>
            <w:tcMar>
              <w:top w:w="85" w:type="dxa"/>
              <w:left w:w="57" w:type="dxa"/>
              <w:bottom w:w="85" w:type="dxa"/>
              <w:right w:w="57" w:type="dxa"/>
            </w:tcMar>
            <w:vAlign w:val="bottom"/>
          </w:tcPr>
          <w:p w14:paraId="0ADCB3E4" w14:textId="77777777" w:rsidR="00582BCD" w:rsidRPr="00034595" w:rsidRDefault="00582BCD" w:rsidP="00034595">
            <w:pPr>
              <w:rPr>
                <w:b/>
              </w:rPr>
            </w:pPr>
            <w:r w:rsidRPr="00034595">
              <w:rPr>
                <w:b/>
              </w:rPr>
              <w:t>WA</w:t>
            </w:r>
          </w:p>
        </w:tc>
        <w:tc>
          <w:tcPr>
            <w:tcW w:w="648" w:type="dxa"/>
            <w:shd w:val="clear" w:color="000000" w:fill="auto"/>
            <w:tcMar>
              <w:top w:w="85" w:type="dxa"/>
              <w:left w:w="57" w:type="dxa"/>
              <w:bottom w:w="85" w:type="dxa"/>
              <w:right w:w="57" w:type="dxa"/>
            </w:tcMar>
            <w:vAlign w:val="bottom"/>
          </w:tcPr>
          <w:p w14:paraId="4FEDE60D" w14:textId="77777777" w:rsidR="00582BCD" w:rsidRPr="00034595" w:rsidRDefault="00582BCD" w:rsidP="00034595">
            <w:pPr>
              <w:rPr>
                <w:b/>
              </w:rPr>
            </w:pPr>
            <w:r w:rsidRPr="00034595">
              <w:rPr>
                <w:b/>
              </w:rPr>
              <w:t>SA</w:t>
            </w:r>
          </w:p>
        </w:tc>
        <w:tc>
          <w:tcPr>
            <w:tcW w:w="648" w:type="dxa"/>
            <w:shd w:val="clear" w:color="000000" w:fill="auto"/>
            <w:tcMar>
              <w:top w:w="85" w:type="dxa"/>
              <w:left w:w="57" w:type="dxa"/>
              <w:bottom w:w="85" w:type="dxa"/>
              <w:right w:w="57" w:type="dxa"/>
            </w:tcMar>
            <w:vAlign w:val="bottom"/>
          </w:tcPr>
          <w:p w14:paraId="749F71B6" w14:textId="77777777" w:rsidR="00582BCD" w:rsidRPr="00034595" w:rsidRDefault="00582BCD" w:rsidP="00034595">
            <w:pPr>
              <w:rPr>
                <w:b/>
              </w:rPr>
            </w:pPr>
            <w:r w:rsidRPr="00034595">
              <w:rPr>
                <w:b/>
              </w:rPr>
              <w:t>Tas</w:t>
            </w:r>
          </w:p>
        </w:tc>
        <w:tc>
          <w:tcPr>
            <w:tcW w:w="647" w:type="dxa"/>
            <w:shd w:val="clear" w:color="000000" w:fill="auto"/>
            <w:tcMar>
              <w:top w:w="85" w:type="dxa"/>
              <w:left w:w="57" w:type="dxa"/>
              <w:bottom w:w="85" w:type="dxa"/>
              <w:right w:w="57" w:type="dxa"/>
            </w:tcMar>
            <w:vAlign w:val="bottom"/>
          </w:tcPr>
          <w:p w14:paraId="23DA5006" w14:textId="77777777" w:rsidR="00582BCD" w:rsidRPr="00034595" w:rsidRDefault="00582BCD" w:rsidP="00034595">
            <w:pPr>
              <w:rPr>
                <w:b/>
              </w:rPr>
            </w:pPr>
            <w:r w:rsidRPr="00034595">
              <w:rPr>
                <w:b/>
              </w:rPr>
              <w:t>NT</w:t>
            </w:r>
          </w:p>
        </w:tc>
        <w:tc>
          <w:tcPr>
            <w:tcW w:w="648" w:type="dxa"/>
            <w:shd w:val="clear" w:color="000000" w:fill="auto"/>
            <w:tcMar>
              <w:top w:w="85" w:type="dxa"/>
              <w:left w:w="57" w:type="dxa"/>
              <w:bottom w:w="85" w:type="dxa"/>
              <w:right w:w="57" w:type="dxa"/>
            </w:tcMar>
            <w:vAlign w:val="bottom"/>
          </w:tcPr>
          <w:p w14:paraId="093CC83B" w14:textId="77777777" w:rsidR="00582BCD" w:rsidRPr="00034595" w:rsidRDefault="00582BCD" w:rsidP="00034595">
            <w:pPr>
              <w:rPr>
                <w:b/>
              </w:rPr>
            </w:pPr>
            <w:r w:rsidRPr="00034595">
              <w:rPr>
                <w:b/>
              </w:rPr>
              <w:t>Ex-Terr</w:t>
            </w:r>
          </w:p>
        </w:tc>
        <w:tc>
          <w:tcPr>
            <w:tcW w:w="648" w:type="dxa"/>
            <w:shd w:val="clear" w:color="000000" w:fill="auto"/>
            <w:tcMar>
              <w:top w:w="85" w:type="dxa"/>
              <w:left w:w="57" w:type="dxa"/>
              <w:bottom w:w="85" w:type="dxa"/>
              <w:right w:w="57" w:type="dxa"/>
            </w:tcMar>
            <w:vAlign w:val="bottom"/>
          </w:tcPr>
          <w:p w14:paraId="7BDA2EEF" w14:textId="77777777" w:rsidR="00582BCD" w:rsidRPr="00034595" w:rsidRDefault="00582BCD" w:rsidP="00034595">
            <w:pPr>
              <w:rPr>
                <w:b/>
              </w:rPr>
            </w:pPr>
            <w:r w:rsidRPr="00034595">
              <w:rPr>
                <w:b/>
              </w:rPr>
              <w:t>Total (tonnes)</w:t>
            </w:r>
          </w:p>
        </w:tc>
      </w:tr>
      <w:tr w:rsidR="00582BCD" w14:paraId="104BE0C5" w14:textId="77777777" w:rsidTr="00034595">
        <w:trPr>
          <w:trHeight w:val="60"/>
        </w:trPr>
        <w:tc>
          <w:tcPr>
            <w:tcW w:w="454" w:type="dxa"/>
            <w:shd w:val="clear" w:color="000000" w:fill="auto"/>
            <w:tcMar>
              <w:top w:w="85" w:type="dxa"/>
              <w:left w:w="57" w:type="dxa"/>
              <w:bottom w:w="85" w:type="dxa"/>
              <w:right w:w="57" w:type="dxa"/>
            </w:tcMar>
            <w:vAlign w:val="center"/>
          </w:tcPr>
          <w:p w14:paraId="5FFF9EAF" w14:textId="77777777" w:rsidR="00582BCD" w:rsidRDefault="00582BCD" w:rsidP="003D5F3B">
            <w:pPr>
              <w:pStyle w:val="05BODYTEXT"/>
            </w:pPr>
            <w:r>
              <w:rPr>
                <w:sz w:val="14"/>
                <w:szCs w:val="14"/>
              </w:rPr>
              <w:t>A</w:t>
            </w:r>
          </w:p>
        </w:tc>
        <w:tc>
          <w:tcPr>
            <w:tcW w:w="1133" w:type="dxa"/>
            <w:shd w:val="clear" w:color="000000" w:fill="auto"/>
            <w:tcMar>
              <w:top w:w="85" w:type="dxa"/>
              <w:left w:w="57" w:type="dxa"/>
              <w:bottom w:w="85" w:type="dxa"/>
              <w:right w:w="57" w:type="dxa"/>
            </w:tcMar>
            <w:vAlign w:val="center"/>
          </w:tcPr>
          <w:p w14:paraId="6C778759" w14:textId="77777777" w:rsidR="00582BCD" w:rsidRDefault="00582BCD" w:rsidP="003D5F3B">
            <w:pPr>
              <w:pStyle w:val="05BODYTEXT"/>
            </w:pPr>
            <w:r>
              <w:rPr>
                <w:sz w:val="14"/>
                <w:szCs w:val="14"/>
              </w:rPr>
              <w:t>Plating &amp; heat treatment</w:t>
            </w:r>
          </w:p>
        </w:tc>
        <w:tc>
          <w:tcPr>
            <w:tcW w:w="648" w:type="dxa"/>
            <w:shd w:val="clear" w:color="000000" w:fill="auto"/>
            <w:tcMar>
              <w:top w:w="85" w:type="dxa"/>
              <w:left w:w="57" w:type="dxa"/>
              <w:bottom w:w="85" w:type="dxa"/>
              <w:right w:w="57" w:type="dxa"/>
            </w:tcMar>
            <w:vAlign w:val="center"/>
          </w:tcPr>
          <w:p w14:paraId="40905120"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7B8512C3"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3B2DB063"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62D48F05"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0F7F907B"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2BD6741C"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5D311D34"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403A3539"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1418A3AD" w14:textId="77777777" w:rsidR="00582BCD" w:rsidRDefault="00582BCD" w:rsidP="003D5F3B">
            <w:pPr>
              <w:pStyle w:val="05BODYTEXT"/>
              <w:jc w:val="right"/>
            </w:pPr>
            <w:r>
              <w:rPr>
                <w:sz w:val="14"/>
                <w:szCs w:val="14"/>
              </w:rPr>
              <w:t>0.00</w:t>
            </w:r>
          </w:p>
        </w:tc>
      </w:tr>
      <w:tr w:rsidR="00582BCD" w14:paraId="682845E5" w14:textId="77777777" w:rsidTr="00034595">
        <w:trPr>
          <w:trHeight w:val="60"/>
        </w:trPr>
        <w:tc>
          <w:tcPr>
            <w:tcW w:w="454" w:type="dxa"/>
            <w:shd w:val="clear" w:color="000000" w:fill="auto"/>
            <w:tcMar>
              <w:top w:w="85" w:type="dxa"/>
              <w:left w:w="57" w:type="dxa"/>
              <w:bottom w:w="85" w:type="dxa"/>
              <w:right w:w="57" w:type="dxa"/>
            </w:tcMar>
            <w:vAlign w:val="center"/>
          </w:tcPr>
          <w:p w14:paraId="49FA8C87" w14:textId="77777777" w:rsidR="00582BCD" w:rsidRDefault="00582BCD" w:rsidP="003D5F3B">
            <w:pPr>
              <w:pStyle w:val="05BODYTEXT"/>
            </w:pPr>
            <w:r>
              <w:rPr>
                <w:sz w:val="14"/>
                <w:szCs w:val="14"/>
              </w:rPr>
              <w:t>B</w:t>
            </w:r>
          </w:p>
        </w:tc>
        <w:tc>
          <w:tcPr>
            <w:tcW w:w="1133" w:type="dxa"/>
            <w:shd w:val="clear" w:color="000000" w:fill="auto"/>
            <w:tcMar>
              <w:top w:w="85" w:type="dxa"/>
              <w:left w:w="57" w:type="dxa"/>
              <w:bottom w:w="85" w:type="dxa"/>
              <w:right w:w="57" w:type="dxa"/>
            </w:tcMar>
            <w:vAlign w:val="center"/>
          </w:tcPr>
          <w:p w14:paraId="2BEE0244" w14:textId="77777777" w:rsidR="00582BCD" w:rsidRDefault="00582BCD" w:rsidP="003D5F3B">
            <w:pPr>
              <w:pStyle w:val="05BODYTEXT"/>
            </w:pPr>
            <w:r>
              <w:rPr>
                <w:sz w:val="14"/>
                <w:szCs w:val="14"/>
              </w:rPr>
              <w:t>Acids</w:t>
            </w:r>
          </w:p>
        </w:tc>
        <w:tc>
          <w:tcPr>
            <w:tcW w:w="648" w:type="dxa"/>
            <w:shd w:val="clear" w:color="000000" w:fill="auto"/>
            <w:tcMar>
              <w:top w:w="85" w:type="dxa"/>
              <w:left w:w="57" w:type="dxa"/>
              <w:bottom w:w="85" w:type="dxa"/>
              <w:right w:w="57" w:type="dxa"/>
            </w:tcMar>
            <w:vAlign w:val="center"/>
          </w:tcPr>
          <w:p w14:paraId="64D9C1C5"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10EB7EF5"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35722F0F"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788412CF"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7DD29086"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11FF524E"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0B0523ED"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5F3FE74E"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31997B9F" w14:textId="77777777" w:rsidR="00582BCD" w:rsidRDefault="00582BCD" w:rsidP="003D5F3B">
            <w:pPr>
              <w:pStyle w:val="05BODYTEXT"/>
              <w:jc w:val="right"/>
            </w:pPr>
            <w:r>
              <w:rPr>
                <w:sz w:val="14"/>
                <w:szCs w:val="14"/>
              </w:rPr>
              <w:t>0.00</w:t>
            </w:r>
          </w:p>
        </w:tc>
      </w:tr>
      <w:tr w:rsidR="00582BCD" w14:paraId="623C1116" w14:textId="77777777" w:rsidTr="00034595">
        <w:trPr>
          <w:trHeight w:val="60"/>
        </w:trPr>
        <w:tc>
          <w:tcPr>
            <w:tcW w:w="454" w:type="dxa"/>
            <w:shd w:val="clear" w:color="000000" w:fill="auto"/>
            <w:tcMar>
              <w:top w:w="85" w:type="dxa"/>
              <w:left w:w="57" w:type="dxa"/>
              <w:bottom w:w="85" w:type="dxa"/>
              <w:right w:w="57" w:type="dxa"/>
            </w:tcMar>
            <w:vAlign w:val="center"/>
          </w:tcPr>
          <w:p w14:paraId="6C0E58CD" w14:textId="77777777" w:rsidR="00582BCD" w:rsidRDefault="00582BCD" w:rsidP="003D5F3B">
            <w:pPr>
              <w:pStyle w:val="05BODYTEXT"/>
            </w:pPr>
            <w:r>
              <w:rPr>
                <w:sz w:val="14"/>
                <w:szCs w:val="14"/>
              </w:rPr>
              <w:t>C</w:t>
            </w:r>
          </w:p>
        </w:tc>
        <w:tc>
          <w:tcPr>
            <w:tcW w:w="1133" w:type="dxa"/>
            <w:shd w:val="clear" w:color="000000" w:fill="auto"/>
            <w:tcMar>
              <w:top w:w="85" w:type="dxa"/>
              <w:left w:w="57" w:type="dxa"/>
              <w:bottom w:w="85" w:type="dxa"/>
              <w:right w:w="57" w:type="dxa"/>
            </w:tcMar>
            <w:vAlign w:val="center"/>
          </w:tcPr>
          <w:p w14:paraId="7D719EEA" w14:textId="77777777" w:rsidR="00582BCD" w:rsidRDefault="00582BCD" w:rsidP="003D5F3B">
            <w:pPr>
              <w:pStyle w:val="05BODYTEXT"/>
            </w:pPr>
            <w:r>
              <w:rPr>
                <w:sz w:val="14"/>
                <w:szCs w:val="14"/>
              </w:rPr>
              <w:t>Alkalis</w:t>
            </w:r>
          </w:p>
        </w:tc>
        <w:tc>
          <w:tcPr>
            <w:tcW w:w="648" w:type="dxa"/>
            <w:shd w:val="clear" w:color="000000" w:fill="auto"/>
            <w:tcMar>
              <w:top w:w="85" w:type="dxa"/>
              <w:left w:w="57" w:type="dxa"/>
              <w:bottom w:w="85" w:type="dxa"/>
              <w:right w:w="57" w:type="dxa"/>
            </w:tcMar>
            <w:vAlign w:val="center"/>
          </w:tcPr>
          <w:p w14:paraId="0AEA6D53"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5E70B56F"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24ED4A94"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3E52CEC8"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09D39F48"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169251B8"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0655BB0A"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21F53524"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57047CFE" w14:textId="77777777" w:rsidR="00582BCD" w:rsidRDefault="00582BCD" w:rsidP="003D5F3B">
            <w:pPr>
              <w:pStyle w:val="05BODYTEXT"/>
              <w:jc w:val="right"/>
            </w:pPr>
            <w:r>
              <w:rPr>
                <w:sz w:val="14"/>
                <w:szCs w:val="14"/>
              </w:rPr>
              <w:t>0.00</w:t>
            </w:r>
          </w:p>
        </w:tc>
      </w:tr>
      <w:tr w:rsidR="00582BCD" w14:paraId="34739FEE" w14:textId="77777777" w:rsidTr="00034595">
        <w:trPr>
          <w:trHeight w:val="60"/>
        </w:trPr>
        <w:tc>
          <w:tcPr>
            <w:tcW w:w="454" w:type="dxa"/>
            <w:shd w:val="clear" w:color="000000" w:fill="auto"/>
            <w:tcMar>
              <w:top w:w="85" w:type="dxa"/>
              <w:left w:w="57" w:type="dxa"/>
              <w:bottom w:w="85" w:type="dxa"/>
              <w:right w:w="57" w:type="dxa"/>
            </w:tcMar>
            <w:vAlign w:val="center"/>
          </w:tcPr>
          <w:p w14:paraId="356859A7" w14:textId="77777777" w:rsidR="00582BCD" w:rsidRDefault="00582BCD" w:rsidP="003D5F3B">
            <w:pPr>
              <w:pStyle w:val="05BODYTEXT"/>
            </w:pPr>
            <w:r>
              <w:rPr>
                <w:sz w:val="14"/>
                <w:szCs w:val="14"/>
              </w:rPr>
              <w:t>D</w:t>
            </w:r>
          </w:p>
        </w:tc>
        <w:tc>
          <w:tcPr>
            <w:tcW w:w="1133" w:type="dxa"/>
            <w:shd w:val="clear" w:color="000000" w:fill="auto"/>
            <w:tcMar>
              <w:top w:w="85" w:type="dxa"/>
              <w:left w:w="57" w:type="dxa"/>
              <w:bottom w:w="85" w:type="dxa"/>
              <w:right w:w="57" w:type="dxa"/>
            </w:tcMar>
            <w:vAlign w:val="center"/>
          </w:tcPr>
          <w:p w14:paraId="7F441B47" w14:textId="77777777" w:rsidR="00582BCD" w:rsidRDefault="00582BCD" w:rsidP="003D5F3B">
            <w:pPr>
              <w:pStyle w:val="05BODYTEXT"/>
            </w:pPr>
            <w:r>
              <w:rPr>
                <w:sz w:val="14"/>
                <w:szCs w:val="14"/>
              </w:rPr>
              <w:t>Inorganic chemicals</w:t>
            </w:r>
          </w:p>
        </w:tc>
        <w:tc>
          <w:tcPr>
            <w:tcW w:w="648" w:type="dxa"/>
            <w:shd w:val="clear" w:color="000000" w:fill="auto"/>
            <w:tcMar>
              <w:top w:w="85" w:type="dxa"/>
              <w:left w:w="57" w:type="dxa"/>
              <w:bottom w:w="85" w:type="dxa"/>
              <w:right w:w="57" w:type="dxa"/>
            </w:tcMar>
            <w:vAlign w:val="center"/>
          </w:tcPr>
          <w:p w14:paraId="72D77B29"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4F9CC436"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4C20303F"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09E7B88E"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199FE6FF"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266D7C16"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513E1B5A"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56AC30D9"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26DAD6EA" w14:textId="77777777" w:rsidR="00582BCD" w:rsidRDefault="00582BCD" w:rsidP="003D5F3B">
            <w:pPr>
              <w:pStyle w:val="05BODYTEXT"/>
              <w:jc w:val="right"/>
            </w:pPr>
            <w:r>
              <w:rPr>
                <w:sz w:val="14"/>
                <w:szCs w:val="14"/>
              </w:rPr>
              <w:t>0.00</w:t>
            </w:r>
          </w:p>
        </w:tc>
      </w:tr>
      <w:tr w:rsidR="00582BCD" w14:paraId="066607DE" w14:textId="77777777" w:rsidTr="00034595">
        <w:trPr>
          <w:trHeight w:val="60"/>
        </w:trPr>
        <w:tc>
          <w:tcPr>
            <w:tcW w:w="454" w:type="dxa"/>
            <w:shd w:val="clear" w:color="000000" w:fill="auto"/>
            <w:tcMar>
              <w:top w:w="85" w:type="dxa"/>
              <w:left w:w="57" w:type="dxa"/>
              <w:bottom w:w="85" w:type="dxa"/>
              <w:right w:w="57" w:type="dxa"/>
            </w:tcMar>
            <w:vAlign w:val="center"/>
          </w:tcPr>
          <w:p w14:paraId="52CB4DE5" w14:textId="77777777" w:rsidR="00582BCD" w:rsidRDefault="00582BCD" w:rsidP="003D5F3B">
            <w:pPr>
              <w:pStyle w:val="05BODYTEXT"/>
            </w:pPr>
            <w:r>
              <w:rPr>
                <w:sz w:val="14"/>
                <w:szCs w:val="14"/>
              </w:rPr>
              <w:t>E</w:t>
            </w:r>
          </w:p>
        </w:tc>
        <w:tc>
          <w:tcPr>
            <w:tcW w:w="1133" w:type="dxa"/>
            <w:shd w:val="clear" w:color="000000" w:fill="auto"/>
            <w:tcMar>
              <w:top w:w="85" w:type="dxa"/>
              <w:left w:w="57" w:type="dxa"/>
              <w:bottom w:w="85" w:type="dxa"/>
              <w:right w:w="57" w:type="dxa"/>
            </w:tcMar>
            <w:vAlign w:val="center"/>
          </w:tcPr>
          <w:p w14:paraId="5C781B43" w14:textId="77777777" w:rsidR="00582BCD" w:rsidRDefault="00582BCD" w:rsidP="003D5F3B">
            <w:pPr>
              <w:pStyle w:val="05BODYTEXT"/>
            </w:pPr>
            <w:r>
              <w:rPr>
                <w:sz w:val="14"/>
                <w:szCs w:val="14"/>
              </w:rPr>
              <w:t>Reactive chemicals</w:t>
            </w:r>
          </w:p>
        </w:tc>
        <w:tc>
          <w:tcPr>
            <w:tcW w:w="648" w:type="dxa"/>
            <w:shd w:val="clear" w:color="000000" w:fill="auto"/>
            <w:tcMar>
              <w:top w:w="85" w:type="dxa"/>
              <w:left w:w="57" w:type="dxa"/>
              <w:bottom w:w="85" w:type="dxa"/>
              <w:right w:w="57" w:type="dxa"/>
            </w:tcMar>
            <w:vAlign w:val="center"/>
          </w:tcPr>
          <w:p w14:paraId="06BAC7B7"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468C59F3"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11638809"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3266830F"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21BE9C5C"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28813AF5"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00BF9210"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5053271C"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211038F6" w14:textId="77777777" w:rsidR="00582BCD" w:rsidRDefault="00582BCD" w:rsidP="003D5F3B">
            <w:pPr>
              <w:pStyle w:val="05BODYTEXT"/>
              <w:jc w:val="right"/>
            </w:pPr>
            <w:r>
              <w:rPr>
                <w:sz w:val="14"/>
                <w:szCs w:val="14"/>
              </w:rPr>
              <w:t>0.00</w:t>
            </w:r>
          </w:p>
        </w:tc>
      </w:tr>
      <w:tr w:rsidR="00582BCD" w14:paraId="3E064492" w14:textId="77777777" w:rsidTr="00034595">
        <w:trPr>
          <w:trHeight w:val="60"/>
        </w:trPr>
        <w:tc>
          <w:tcPr>
            <w:tcW w:w="454" w:type="dxa"/>
            <w:shd w:val="clear" w:color="000000" w:fill="auto"/>
            <w:tcMar>
              <w:top w:w="85" w:type="dxa"/>
              <w:left w:w="57" w:type="dxa"/>
              <w:bottom w:w="85" w:type="dxa"/>
              <w:right w:w="57" w:type="dxa"/>
            </w:tcMar>
            <w:vAlign w:val="center"/>
          </w:tcPr>
          <w:p w14:paraId="1348829A" w14:textId="77777777" w:rsidR="00582BCD" w:rsidRDefault="00582BCD" w:rsidP="003D5F3B">
            <w:pPr>
              <w:pStyle w:val="05BODYTEXT"/>
            </w:pPr>
            <w:r>
              <w:rPr>
                <w:sz w:val="14"/>
                <w:szCs w:val="14"/>
              </w:rPr>
              <w:t>F</w:t>
            </w:r>
          </w:p>
        </w:tc>
        <w:tc>
          <w:tcPr>
            <w:tcW w:w="1133" w:type="dxa"/>
            <w:shd w:val="clear" w:color="000000" w:fill="auto"/>
            <w:tcMar>
              <w:top w:w="85" w:type="dxa"/>
              <w:left w:w="57" w:type="dxa"/>
              <w:bottom w:w="85" w:type="dxa"/>
              <w:right w:w="57" w:type="dxa"/>
            </w:tcMar>
            <w:vAlign w:val="center"/>
          </w:tcPr>
          <w:p w14:paraId="5FC71533" w14:textId="77777777" w:rsidR="00582BCD" w:rsidRDefault="00582BCD" w:rsidP="003D5F3B">
            <w:pPr>
              <w:pStyle w:val="05BODYTEXT"/>
            </w:pPr>
            <w:r>
              <w:rPr>
                <w:sz w:val="14"/>
                <w:szCs w:val="14"/>
              </w:rPr>
              <w:t>Paints, resins, inks organic sludges</w:t>
            </w:r>
          </w:p>
        </w:tc>
        <w:tc>
          <w:tcPr>
            <w:tcW w:w="648" w:type="dxa"/>
            <w:shd w:val="clear" w:color="000000" w:fill="auto"/>
            <w:tcMar>
              <w:top w:w="85" w:type="dxa"/>
              <w:left w:w="57" w:type="dxa"/>
              <w:bottom w:w="85" w:type="dxa"/>
              <w:right w:w="57" w:type="dxa"/>
            </w:tcMar>
            <w:vAlign w:val="center"/>
          </w:tcPr>
          <w:p w14:paraId="73853BC3"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595299CE"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50E35850"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3CBFE528"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28C6FF2F"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753864C5"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0F7ECA56"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0E2506F5"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3D88A3F2" w14:textId="77777777" w:rsidR="00582BCD" w:rsidRDefault="00582BCD" w:rsidP="003D5F3B">
            <w:pPr>
              <w:pStyle w:val="05BODYTEXT"/>
              <w:jc w:val="right"/>
            </w:pPr>
            <w:r>
              <w:rPr>
                <w:sz w:val="14"/>
                <w:szCs w:val="14"/>
              </w:rPr>
              <w:t>0.00</w:t>
            </w:r>
          </w:p>
        </w:tc>
      </w:tr>
      <w:tr w:rsidR="00582BCD" w14:paraId="0021C220" w14:textId="77777777" w:rsidTr="00034595">
        <w:trPr>
          <w:trHeight w:val="60"/>
        </w:trPr>
        <w:tc>
          <w:tcPr>
            <w:tcW w:w="454" w:type="dxa"/>
            <w:shd w:val="clear" w:color="000000" w:fill="auto"/>
            <w:tcMar>
              <w:top w:w="85" w:type="dxa"/>
              <w:left w:w="57" w:type="dxa"/>
              <w:bottom w:w="85" w:type="dxa"/>
              <w:right w:w="57" w:type="dxa"/>
            </w:tcMar>
            <w:vAlign w:val="center"/>
          </w:tcPr>
          <w:p w14:paraId="11815DB9" w14:textId="77777777" w:rsidR="00582BCD" w:rsidRDefault="00582BCD" w:rsidP="003D5F3B">
            <w:pPr>
              <w:pStyle w:val="05BODYTEXT"/>
            </w:pPr>
            <w:r>
              <w:rPr>
                <w:sz w:val="14"/>
                <w:szCs w:val="14"/>
              </w:rPr>
              <w:t>G</w:t>
            </w:r>
          </w:p>
        </w:tc>
        <w:tc>
          <w:tcPr>
            <w:tcW w:w="1133" w:type="dxa"/>
            <w:shd w:val="clear" w:color="000000" w:fill="auto"/>
            <w:tcMar>
              <w:top w:w="85" w:type="dxa"/>
              <w:left w:w="57" w:type="dxa"/>
              <w:bottom w:w="85" w:type="dxa"/>
              <w:right w:w="57" w:type="dxa"/>
            </w:tcMar>
            <w:vAlign w:val="center"/>
          </w:tcPr>
          <w:p w14:paraId="2AF53D07" w14:textId="77777777" w:rsidR="00582BCD" w:rsidRDefault="00582BCD" w:rsidP="003D5F3B">
            <w:pPr>
              <w:pStyle w:val="05BODYTEXT"/>
            </w:pPr>
            <w:r>
              <w:rPr>
                <w:sz w:val="14"/>
                <w:szCs w:val="14"/>
              </w:rPr>
              <w:t>Organic solvents</w:t>
            </w:r>
          </w:p>
        </w:tc>
        <w:tc>
          <w:tcPr>
            <w:tcW w:w="648" w:type="dxa"/>
            <w:shd w:val="clear" w:color="000000" w:fill="auto"/>
            <w:tcMar>
              <w:top w:w="85" w:type="dxa"/>
              <w:left w:w="57" w:type="dxa"/>
              <w:bottom w:w="85" w:type="dxa"/>
              <w:right w:w="57" w:type="dxa"/>
            </w:tcMar>
            <w:vAlign w:val="center"/>
          </w:tcPr>
          <w:p w14:paraId="1D32FF93"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48836F90"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755BB3E3"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5A10FDBB"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58E2C8EC"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0F42E559"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1465321E"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094077E0"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09439117" w14:textId="77777777" w:rsidR="00582BCD" w:rsidRDefault="00582BCD" w:rsidP="003D5F3B">
            <w:pPr>
              <w:pStyle w:val="05BODYTEXT"/>
              <w:jc w:val="right"/>
            </w:pPr>
            <w:r>
              <w:rPr>
                <w:sz w:val="14"/>
                <w:szCs w:val="14"/>
              </w:rPr>
              <w:t>0.00</w:t>
            </w:r>
          </w:p>
        </w:tc>
      </w:tr>
      <w:tr w:rsidR="00582BCD" w14:paraId="2AB95214" w14:textId="77777777" w:rsidTr="00034595">
        <w:trPr>
          <w:trHeight w:val="60"/>
        </w:trPr>
        <w:tc>
          <w:tcPr>
            <w:tcW w:w="454" w:type="dxa"/>
            <w:shd w:val="clear" w:color="000000" w:fill="auto"/>
            <w:tcMar>
              <w:top w:w="85" w:type="dxa"/>
              <w:left w:w="57" w:type="dxa"/>
              <w:bottom w:w="85" w:type="dxa"/>
              <w:right w:w="57" w:type="dxa"/>
            </w:tcMar>
            <w:vAlign w:val="center"/>
          </w:tcPr>
          <w:p w14:paraId="2A2103E4" w14:textId="77777777" w:rsidR="00582BCD" w:rsidRDefault="00582BCD" w:rsidP="003D5F3B">
            <w:pPr>
              <w:pStyle w:val="05BODYTEXT"/>
            </w:pPr>
            <w:r>
              <w:rPr>
                <w:sz w:val="14"/>
                <w:szCs w:val="14"/>
              </w:rPr>
              <w:t>H</w:t>
            </w:r>
          </w:p>
        </w:tc>
        <w:tc>
          <w:tcPr>
            <w:tcW w:w="1133" w:type="dxa"/>
            <w:shd w:val="clear" w:color="000000" w:fill="auto"/>
            <w:tcMar>
              <w:top w:w="85" w:type="dxa"/>
              <w:left w:w="57" w:type="dxa"/>
              <w:bottom w:w="85" w:type="dxa"/>
              <w:right w:w="57" w:type="dxa"/>
            </w:tcMar>
            <w:vAlign w:val="center"/>
          </w:tcPr>
          <w:p w14:paraId="4F9F197F" w14:textId="77777777" w:rsidR="00582BCD" w:rsidRDefault="00582BCD" w:rsidP="003D5F3B">
            <w:pPr>
              <w:pStyle w:val="05BODYTEXT"/>
            </w:pPr>
            <w:r>
              <w:rPr>
                <w:sz w:val="14"/>
                <w:szCs w:val="14"/>
              </w:rPr>
              <w:t>Pesticides</w:t>
            </w:r>
          </w:p>
        </w:tc>
        <w:tc>
          <w:tcPr>
            <w:tcW w:w="648" w:type="dxa"/>
            <w:shd w:val="clear" w:color="000000" w:fill="auto"/>
            <w:tcMar>
              <w:top w:w="85" w:type="dxa"/>
              <w:left w:w="57" w:type="dxa"/>
              <w:bottom w:w="85" w:type="dxa"/>
              <w:right w:w="57" w:type="dxa"/>
            </w:tcMar>
            <w:vAlign w:val="center"/>
          </w:tcPr>
          <w:p w14:paraId="25A1F2EE"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50F16D7A"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5901B311"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313F7389"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6A4018DF"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38071581"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02D0BE53"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1D221C12"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409B8E92" w14:textId="77777777" w:rsidR="00582BCD" w:rsidRDefault="00582BCD" w:rsidP="003D5F3B">
            <w:pPr>
              <w:pStyle w:val="05BODYTEXT"/>
              <w:jc w:val="right"/>
            </w:pPr>
            <w:r>
              <w:rPr>
                <w:sz w:val="14"/>
                <w:szCs w:val="14"/>
              </w:rPr>
              <w:t>0.00</w:t>
            </w:r>
          </w:p>
        </w:tc>
      </w:tr>
      <w:tr w:rsidR="00582BCD" w14:paraId="60E59871" w14:textId="77777777" w:rsidTr="00034595">
        <w:trPr>
          <w:trHeight w:val="60"/>
        </w:trPr>
        <w:tc>
          <w:tcPr>
            <w:tcW w:w="454" w:type="dxa"/>
            <w:shd w:val="clear" w:color="000000" w:fill="auto"/>
            <w:tcMar>
              <w:top w:w="85" w:type="dxa"/>
              <w:left w:w="57" w:type="dxa"/>
              <w:bottom w:w="85" w:type="dxa"/>
              <w:right w:w="57" w:type="dxa"/>
            </w:tcMar>
            <w:vAlign w:val="center"/>
          </w:tcPr>
          <w:p w14:paraId="228E9758" w14:textId="77777777" w:rsidR="00582BCD" w:rsidRDefault="00582BCD" w:rsidP="003D5F3B">
            <w:pPr>
              <w:pStyle w:val="05BODYTEXT"/>
            </w:pPr>
            <w:r>
              <w:rPr>
                <w:sz w:val="14"/>
                <w:szCs w:val="14"/>
              </w:rPr>
              <w:t>J</w:t>
            </w:r>
          </w:p>
        </w:tc>
        <w:tc>
          <w:tcPr>
            <w:tcW w:w="1133" w:type="dxa"/>
            <w:shd w:val="clear" w:color="000000" w:fill="auto"/>
            <w:tcMar>
              <w:top w:w="85" w:type="dxa"/>
              <w:left w:w="57" w:type="dxa"/>
              <w:bottom w:w="85" w:type="dxa"/>
              <w:right w:w="57" w:type="dxa"/>
            </w:tcMar>
            <w:vAlign w:val="center"/>
          </w:tcPr>
          <w:p w14:paraId="5350C8C9" w14:textId="77777777" w:rsidR="00582BCD" w:rsidRDefault="00582BCD" w:rsidP="003D5F3B">
            <w:pPr>
              <w:pStyle w:val="05BODYTEXT"/>
            </w:pPr>
            <w:r>
              <w:rPr>
                <w:sz w:val="14"/>
                <w:szCs w:val="14"/>
              </w:rPr>
              <w:t>Oils</w:t>
            </w:r>
          </w:p>
        </w:tc>
        <w:tc>
          <w:tcPr>
            <w:tcW w:w="648" w:type="dxa"/>
            <w:shd w:val="clear" w:color="000000" w:fill="auto"/>
            <w:tcMar>
              <w:top w:w="85" w:type="dxa"/>
              <w:left w:w="57" w:type="dxa"/>
              <w:bottom w:w="85" w:type="dxa"/>
              <w:right w:w="57" w:type="dxa"/>
            </w:tcMar>
            <w:vAlign w:val="center"/>
          </w:tcPr>
          <w:p w14:paraId="5D339B3D" w14:textId="77777777" w:rsidR="00582BCD" w:rsidRDefault="00582BCD" w:rsidP="003D5F3B">
            <w:pPr>
              <w:pStyle w:val="05BODYTEXT"/>
              <w:jc w:val="right"/>
            </w:pPr>
            <w:r>
              <w:rPr>
                <w:sz w:val="14"/>
                <w:szCs w:val="14"/>
              </w:rPr>
              <w:t>235.35</w:t>
            </w:r>
          </w:p>
        </w:tc>
        <w:tc>
          <w:tcPr>
            <w:tcW w:w="648" w:type="dxa"/>
            <w:shd w:val="clear" w:color="000000" w:fill="auto"/>
            <w:tcMar>
              <w:top w:w="85" w:type="dxa"/>
              <w:left w:w="57" w:type="dxa"/>
              <w:bottom w:w="85" w:type="dxa"/>
              <w:right w:w="57" w:type="dxa"/>
            </w:tcMar>
            <w:vAlign w:val="center"/>
          </w:tcPr>
          <w:p w14:paraId="1FD7534C" w14:textId="77777777" w:rsidR="00582BCD" w:rsidRDefault="00582BCD" w:rsidP="003D5F3B">
            <w:pPr>
              <w:pStyle w:val="05BODYTEXT"/>
              <w:jc w:val="right"/>
            </w:pPr>
            <w:r>
              <w:rPr>
                <w:sz w:val="14"/>
                <w:szCs w:val="14"/>
              </w:rPr>
              <w:t>274.60</w:t>
            </w:r>
          </w:p>
        </w:tc>
        <w:tc>
          <w:tcPr>
            <w:tcW w:w="648" w:type="dxa"/>
            <w:shd w:val="clear" w:color="000000" w:fill="auto"/>
            <w:tcMar>
              <w:top w:w="85" w:type="dxa"/>
              <w:left w:w="57" w:type="dxa"/>
              <w:bottom w:w="85" w:type="dxa"/>
              <w:right w:w="57" w:type="dxa"/>
            </w:tcMar>
            <w:vAlign w:val="center"/>
          </w:tcPr>
          <w:p w14:paraId="22A33FD0" w14:textId="77777777" w:rsidR="00582BCD" w:rsidRDefault="00582BCD" w:rsidP="003D5F3B">
            <w:pPr>
              <w:pStyle w:val="05BODYTEXT"/>
              <w:jc w:val="right"/>
            </w:pPr>
            <w:r>
              <w:rPr>
                <w:sz w:val="14"/>
                <w:szCs w:val="14"/>
              </w:rPr>
              <w:t>2.30</w:t>
            </w:r>
          </w:p>
        </w:tc>
        <w:tc>
          <w:tcPr>
            <w:tcW w:w="647" w:type="dxa"/>
            <w:shd w:val="clear" w:color="000000" w:fill="auto"/>
            <w:tcMar>
              <w:top w:w="85" w:type="dxa"/>
              <w:left w:w="57" w:type="dxa"/>
              <w:bottom w:w="85" w:type="dxa"/>
              <w:right w:w="57" w:type="dxa"/>
            </w:tcMar>
            <w:vAlign w:val="center"/>
          </w:tcPr>
          <w:p w14:paraId="6BD3C0B0"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35940DA2"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0BDBD6B2"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0BC83226"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1A389A39"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08813BF3" w14:textId="77777777" w:rsidR="00582BCD" w:rsidRDefault="00582BCD" w:rsidP="003D5F3B">
            <w:pPr>
              <w:pStyle w:val="05BODYTEXT"/>
              <w:jc w:val="right"/>
            </w:pPr>
            <w:r>
              <w:rPr>
                <w:sz w:val="14"/>
                <w:szCs w:val="14"/>
              </w:rPr>
              <w:t>512.25</w:t>
            </w:r>
          </w:p>
        </w:tc>
      </w:tr>
      <w:tr w:rsidR="00582BCD" w14:paraId="2D20A646" w14:textId="77777777" w:rsidTr="00034595">
        <w:trPr>
          <w:trHeight w:val="60"/>
        </w:trPr>
        <w:tc>
          <w:tcPr>
            <w:tcW w:w="454" w:type="dxa"/>
            <w:shd w:val="clear" w:color="000000" w:fill="auto"/>
            <w:tcMar>
              <w:top w:w="85" w:type="dxa"/>
              <w:left w:w="57" w:type="dxa"/>
              <w:bottom w:w="85" w:type="dxa"/>
              <w:right w:w="57" w:type="dxa"/>
            </w:tcMar>
            <w:vAlign w:val="center"/>
          </w:tcPr>
          <w:p w14:paraId="6316059C" w14:textId="77777777" w:rsidR="00582BCD" w:rsidRDefault="00582BCD" w:rsidP="003D5F3B">
            <w:pPr>
              <w:pStyle w:val="05BODYTEXT"/>
            </w:pPr>
            <w:r>
              <w:rPr>
                <w:sz w:val="14"/>
                <w:szCs w:val="14"/>
              </w:rPr>
              <w:t>K</w:t>
            </w:r>
          </w:p>
        </w:tc>
        <w:tc>
          <w:tcPr>
            <w:tcW w:w="1133" w:type="dxa"/>
            <w:shd w:val="clear" w:color="000000" w:fill="auto"/>
            <w:tcMar>
              <w:top w:w="85" w:type="dxa"/>
              <w:left w:w="57" w:type="dxa"/>
              <w:bottom w:w="85" w:type="dxa"/>
              <w:right w:w="57" w:type="dxa"/>
            </w:tcMar>
            <w:vAlign w:val="center"/>
          </w:tcPr>
          <w:p w14:paraId="5EE2145A" w14:textId="77777777" w:rsidR="00582BCD" w:rsidRDefault="00582BCD" w:rsidP="003D5F3B">
            <w:pPr>
              <w:pStyle w:val="05BODYTEXT"/>
            </w:pPr>
            <w:r>
              <w:rPr>
                <w:sz w:val="14"/>
                <w:szCs w:val="14"/>
              </w:rPr>
              <w:t>Putrescible/organic waste</w:t>
            </w:r>
          </w:p>
        </w:tc>
        <w:tc>
          <w:tcPr>
            <w:tcW w:w="648" w:type="dxa"/>
            <w:shd w:val="clear" w:color="000000" w:fill="auto"/>
            <w:tcMar>
              <w:top w:w="85" w:type="dxa"/>
              <w:left w:w="57" w:type="dxa"/>
              <w:bottom w:w="85" w:type="dxa"/>
              <w:right w:w="57" w:type="dxa"/>
            </w:tcMar>
            <w:vAlign w:val="center"/>
          </w:tcPr>
          <w:p w14:paraId="2233A301"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32011CD4"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6FBBC515"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1184AF31"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2A41A852"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33E30A23"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2808AAF8"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6F93C628"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1325D31C" w14:textId="77777777" w:rsidR="00582BCD" w:rsidRDefault="00582BCD" w:rsidP="003D5F3B">
            <w:pPr>
              <w:pStyle w:val="05BODYTEXT"/>
              <w:jc w:val="right"/>
            </w:pPr>
            <w:r>
              <w:rPr>
                <w:sz w:val="14"/>
                <w:szCs w:val="14"/>
              </w:rPr>
              <w:t>0.00</w:t>
            </w:r>
          </w:p>
        </w:tc>
      </w:tr>
      <w:tr w:rsidR="00582BCD" w14:paraId="6289DD6F" w14:textId="77777777" w:rsidTr="00034595">
        <w:trPr>
          <w:trHeight w:val="60"/>
        </w:trPr>
        <w:tc>
          <w:tcPr>
            <w:tcW w:w="454" w:type="dxa"/>
            <w:shd w:val="clear" w:color="000000" w:fill="auto"/>
            <w:tcMar>
              <w:top w:w="85" w:type="dxa"/>
              <w:left w:w="57" w:type="dxa"/>
              <w:bottom w:w="85" w:type="dxa"/>
              <w:right w:w="57" w:type="dxa"/>
            </w:tcMar>
            <w:vAlign w:val="center"/>
          </w:tcPr>
          <w:p w14:paraId="5897A1BF" w14:textId="77777777" w:rsidR="00582BCD" w:rsidRDefault="00582BCD" w:rsidP="003D5F3B">
            <w:pPr>
              <w:pStyle w:val="05BODYTEXT"/>
            </w:pPr>
            <w:r>
              <w:rPr>
                <w:sz w:val="14"/>
                <w:szCs w:val="14"/>
              </w:rPr>
              <w:t>L</w:t>
            </w:r>
          </w:p>
        </w:tc>
        <w:tc>
          <w:tcPr>
            <w:tcW w:w="1133" w:type="dxa"/>
            <w:shd w:val="clear" w:color="000000" w:fill="auto"/>
            <w:tcMar>
              <w:top w:w="85" w:type="dxa"/>
              <w:left w:w="57" w:type="dxa"/>
              <w:bottom w:w="85" w:type="dxa"/>
              <w:right w:w="57" w:type="dxa"/>
            </w:tcMar>
            <w:vAlign w:val="center"/>
          </w:tcPr>
          <w:p w14:paraId="4C24FFD1" w14:textId="77777777" w:rsidR="00582BCD" w:rsidRDefault="00582BCD" w:rsidP="003D5F3B">
            <w:pPr>
              <w:pStyle w:val="05BODYTEXT"/>
            </w:pPr>
            <w:r>
              <w:rPr>
                <w:sz w:val="14"/>
                <w:szCs w:val="14"/>
              </w:rPr>
              <w:t>Industrial washwater</w:t>
            </w:r>
          </w:p>
        </w:tc>
        <w:tc>
          <w:tcPr>
            <w:tcW w:w="648" w:type="dxa"/>
            <w:shd w:val="clear" w:color="000000" w:fill="auto"/>
            <w:tcMar>
              <w:top w:w="85" w:type="dxa"/>
              <w:left w:w="57" w:type="dxa"/>
              <w:bottom w:w="85" w:type="dxa"/>
              <w:right w:w="57" w:type="dxa"/>
            </w:tcMar>
            <w:vAlign w:val="center"/>
          </w:tcPr>
          <w:p w14:paraId="4276D030"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631DA46A"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033974B1"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4E3E5948"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48F3F4BA"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52005EAF"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733D349D"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0E187176"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5AC56A3F" w14:textId="77777777" w:rsidR="00582BCD" w:rsidRDefault="00582BCD" w:rsidP="003D5F3B">
            <w:pPr>
              <w:pStyle w:val="05BODYTEXT"/>
              <w:jc w:val="right"/>
            </w:pPr>
            <w:r>
              <w:rPr>
                <w:sz w:val="14"/>
                <w:szCs w:val="14"/>
              </w:rPr>
              <w:t>0.00</w:t>
            </w:r>
          </w:p>
        </w:tc>
      </w:tr>
      <w:tr w:rsidR="00582BCD" w14:paraId="5B86966A" w14:textId="77777777" w:rsidTr="00034595">
        <w:trPr>
          <w:trHeight w:val="60"/>
        </w:trPr>
        <w:tc>
          <w:tcPr>
            <w:tcW w:w="454" w:type="dxa"/>
            <w:shd w:val="clear" w:color="000000" w:fill="auto"/>
            <w:tcMar>
              <w:top w:w="85" w:type="dxa"/>
              <w:left w:w="57" w:type="dxa"/>
              <w:bottom w:w="85" w:type="dxa"/>
              <w:right w:w="57" w:type="dxa"/>
            </w:tcMar>
            <w:vAlign w:val="center"/>
          </w:tcPr>
          <w:p w14:paraId="5E00D067" w14:textId="77777777" w:rsidR="00582BCD" w:rsidRDefault="00582BCD" w:rsidP="003D5F3B">
            <w:pPr>
              <w:pStyle w:val="05BODYTEXT"/>
            </w:pPr>
            <w:r>
              <w:rPr>
                <w:sz w:val="14"/>
                <w:szCs w:val="14"/>
              </w:rPr>
              <w:t>M</w:t>
            </w:r>
          </w:p>
        </w:tc>
        <w:tc>
          <w:tcPr>
            <w:tcW w:w="1133" w:type="dxa"/>
            <w:shd w:val="clear" w:color="000000" w:fill="auto"/>
            <w:tcMar>
              <w:top w:w="85" w:type="dxa"/>
              <w:left w:w="57" w:type="dxa"/>
              <w:bottom w:w="85" w:type="dxa"/>
              <w:right w:w="57" w:type="dxa"/>
            </w:tcMar>
            <w:vAlign w:val="center"/>
          </w:tcPr>
          <w:p w14:paraId="6047DA87" w14:textId="77777777" w:rsidR="00582BCD" w:rsidRDefault="00582BCD" w:rsidP="003D5F3B">
            <w:pPr>
              <w:pStyle w:val="05BODYTEXT"/>
            </w:pPr>
            <w:r>
              <w:rPr>
                <w:sz w:val="14"/>
                <w:szCs w:val="14"/>
              </w:rPr>
              <w:t>Organic chemicals</w:t>
            </w:r>
          </w:p>
        </w:tc>
        <w:tc>
          <w:tcPr>
            <w:tcW w:w="648" w:type="dxa"/>
            <w:shd w:val="clear" w:color="000000" w:fill="auto"/>
            <w:tcMar>
              <w:top w:w="85" w:type="dxa"/>
              <w:left w:w="57" w:type="dxa"/>
              <w:bottom w:w="85" w:type="dxa"/>
              <w:right w:w="57" w:type="dxa"/>
            </w:tcMar>
            <w:vAlign w:val="center"/>
          </w:tcPr>
          <w:p w14:paraId="3F976873"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2E8EE3D6"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3AC75D56"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0D5488DB"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7F130083"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1707A252"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1AEAD9AA"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3EAD193D"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11AE01C5" w14:textId="77777777" w:rsidR="00582BCD" w:rsidRDefault="00582BCD" w:rsidP="003D5F3B">
            <w:pPr>
              <w:pStyle w:val="05BODYTEXT"/>
              <w:jc w:val="right"/>
            </w:pPr>
            <w:r>
              <w:rPr>
                <w:sz w:val="14"/>
                <w:szCs w:val="14"/>
              </w:rPr>
              <w:t>0.00</w:t>
            </w:r>
          </w:p>
        </w:tc>
      </w:tr>
      <w:tr w:rsidR="00582BCD" w14:paraId="49430230" w14:textId="77777777" w:rsidTr="00034595">
        <w:trPr>
          <w:trHeight w:val="60"/>
        </w:trPr>
        <w:tc>
          <w:tcPr>
            <w:tcW w:w="454" w:type="dxa"/>
            <w:shd w:val="clear" w:color="000000" w:fill="auto"/>
            <w:tcMar>
              <w:top w:w="85" w:type="dxa"/>
              <w:left w:w="57" w:type="dxa"/>
              <w:bottom w:w="85" w:type="dxa"/>
              <w:right w:w="57" w:type="dxa"/>
            </w:tcMar>
            <w:vAlign w:val="center"/>
          </w:tcPr>
          <w:p w14:paraId="55455505" w14:textId="77777777" w:rsidR="00582BCD" w:rsidRDefault="00582BCD" w:rsidP="003D5F3B">
            <w:pPr>
              <w:pStyle w:val="05BODYTEXT"/>
            </w:pPr>
            <w:r>
              <w:rPr>
                <w:sz w:val="14"/>
                <w:szCs w:val="14"/>
              </w:rPr>
              <w:t>N</w:t>
            </w:r>
          </w:p>
        </w:tc>
        <w:tc>
          <w:tcPr>
            <w:tcW w:w="1133" w:type="dxa"/>
            <w:shd w:val="clear" w:color="000000" w:fill="auto"/>
            <w:tcMar>
              <w:top w:w="85" w:type="dxa"/>
              <w:left w:w="57" w:type="dxa"/>
              <w:bottom w:w="85" w:type="dxa"/>
              <w:right w:w="57" w:type="dxa"/>
            </w:tcMar>
            <w:vAlign w:val="center"/>
          </w:tcPr>
          <w:p w14:paraId="5FDB8BF6" w14:textId="77777777" w:rsidR="00582BCD" w:rsidRDefault="00582BCD" w:rsidP="003D5F3B">
            <w:pPr>
              <w:pStyle w:val="05BODYTEXT"/>
            </w:pPr>
            <w:r>
              <w:rPr>
                <w:sz w:val="14"/>
                <w:szCs w:val="14"/>
              </w:rPr>
              <w:t>Soil/sludge</w:t>
            </w:r>
          </w:p>
        </w:tc>
        <w:tc>
          <w:tcPr>
            <w:tcW w:w="648" w:type="dxa"/>
            <w:shd w:val="clear" w:color="000000" w:fill="auto"/>
            <w:tcMar>
              <w:top w:w="85" w:type="dxa"/>
              <w:left w:w="57" w:type="dxa"/>
              <w:bottom w:w="85" w:type="dxa"/>
              <w:right w:w="57" w:type="dxa"/>
            </w:tcMar>
            <w:vAlign w:val="center"/>
          </w:tcPr>
          <w:p w14:paraId="049552D5" w14:textId="77777777" w:rsidR="00582BCD" w:rsidRDefault="00582BCD" w:rsidP="003D5F3B">
            <w:pPr>
              <w:pStyle w:val="05BODYTEXT"/>
              <w:jc w:val="right"/>
            </w:pPr>
            <w:r>
              <w:rPr>
                <w:sz w:val="14"/>
                <w:szCs w:val="14"/>
              </w:rPr>
              <w:t>180.33</w:t>
            </w:r>
          </w:p>
        </w:tc>
        <w:tc>
          <w:tcPr>
            <w:tcW w:w="648" w:type="dxa"/>
            <w:shd w:val="clear" w:color="000000" w:fill="auto"/>
            <w:tcMar>
              <w:top w:w="85" w:type="dxa"/>
              <w:left w:w="57" w:type="dxa"/>
              <w:bottom w:w="85" w:type="dxa"/>
              <w:right w:w="57" w:type="dxa"/>
            </w:tcMar>
            <w:vAlign w:val="center"/>
          </w:tcPr>
          <w:p w14:paraId="6F976F85"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1F9E3FB9"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14FF602C"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241921CC"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73325038"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6C3C6EA0"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656CDABF"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1C10BD83" w14:textId="77777777" w:rsidR="00582BCD" w:rsidRDefault="00582BCD" w:rsidP="003D5F3B">
            <w:pPr>
              <w:pStyle w:val="05BODYTEXT"/>
              <w:jc w:val="right"/>
            </w:pPr>
            <w:r>
              <w:rPr>
                <w:sz w:val="14"/>
                <w:szCs w:val="14"/>
              </w:rPr>
              <w:t>180.33</w:t>
            </w:r>
          </w:p>
        </w:tc>
      </w:tr>
      <w:tr w:rsidR="00582BCD" w14:paraId="6E0D7584" w14:textId="77777777" w:rsidTr="00034595">
        <w:trPr>
          <w:trHeight w:val="60"/>
        </w:trPr>
        <w:tc>
          <w:tcPr>
            <w:tcW w:w="454" w:type="dxa"/>
            <w:shd w:val="clear" w:color="000000" w:fill="auto"/>
            <w:tcMar>
              <w:top w:w="85" w:type="dxa"/>
              <w:left w:w="57" w:type="dxa"/>
              <w:bottom w:w="85" w:type="dxa"/>
              <w:right w:w="57" w:type="dxa"/>
            </w:tcMar>
            <w:vAlign w:val="center"/>
          </w:tcPr>
          <w:p w14:paraId="2AB7BCBC" w14:textId="77777777" w:rsidR="00582BCD" w:rsidRDefault="00582BCD" w:rsidP="003D5F3B">
            <w:pPr>
              <w:pStyle w:val="05BODYTEXT"/>
            </w:pPr>
            <w:r>
              <w:rPr>
                <w:sz w:val="14"/>
                <w:szCs w:val="14"/>
              </w:rPr>
              <w:t>R</w:t>
            </w:r>
          </w:p>
        </w:tc>
        <w:tc>
          <w:tcPr>
            <w:tcW w:w="1133" w:type="dxa"/>
            <w:shd w:val="clear" w:color="000000" w:fill="auto"/>
            <w:tcMar>
              <w:top w:w="85" w:type="dxa"/>
              <w:left w:w="57" w:type="dxa"/>
              <w:bottom w:w="85" w:type="dxa"/>
              <w:right w:w="57" w:type="dxa"/>
            </w:tcMar>
            <w:vAlign w:val="center"/>
          </w:tcPr>
          <w:p w14:paraId="65D05535" w14:textId="77777777" w:rsidR="00582BCD" w:rsidRDefault="00582BCD" w:rsidP="003D5F3B">
            <w:pPr>
              <w:pStyle w:val="05BODYTEXT"/>
            </w:pPr>
            <w:r>
              <w:rPr>
                <w:sz w:val="14"/>
                <w:szCs w:val="14"/>
              </w:rPr>
              <w:t>Clinical &amp; pharmaceutical</w:t>
            </w:r>
          </w:p>
        </w:tc>
        <w:tc>
          <w:tcPr>
            <w:tcW w:w="648" w:type="dxa"/>
            <w:shd w:val="clear" w:color="000000" w:fill="auto"/>
            <w:tcMar>
              <w:top w:w="85" w:type="dxa"/>
              <w:left w:w="57" w:type="dxa"/>
              <w:bottom w:w="85" w:type="dxa"/>
              <w:right w:w="57" w:type="dxa"/>
            </w:tcMar>
            <w:vAlign w:val="center"/>
          </w:tcPr>
          <w:p w14:paraId="0461B517" w14:textId="77777777" w:rsidR="00582BCD" w:rsidRDefault="00582BCD" w:rsidP="003D5F3B">
            <w:pPr>
              <w:pStyle w:val="05BODYTEXT"/>
              <w:jc w:val="right"/>
            </w:pPr>
            <w:r>
              <w:rPr>
                <w:sz w:val="14"/>
                <w:szCs w:val="14"/>
              </w:rPr>
              <w:t>240.85</w:t>
            </w:r>
          </w:p>
        </w:tc>
        <w:tc>
          <w:tcPr>
            <w:tcW w:w="648" w:type="dxa"/>
            <w:shd w:val="clear" w:color="000000" w:fill="auto"/>
            <w:tcMar>
              <w:top w:w="85" w:type="dxa"/>
              <w:left w:w="57" w:type="dxa"/>
              <w:bottom w:w="85" w:type="dxa"/>
              <w:right w:w="57" w:type="dxa"/>
            </w:tcMar>
            <w:vAlign w:val="center"/>
          </w:tcPr>
          <w:p w14:paraId="336CD6DF"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717C0698"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3E15F067"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6AB46A92"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26694400"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2F626920"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6D67C225"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408FF742" w14:textId="77777777" w:rsidR="00582BCD" w:rsidRDefault="00582BCD" w:rsidP="003D5F3B">
            <w:pPr>
              <w:pStyle w:val="05BODYTEXT"/>
              <w:jc w:val="right"/>
            </w:pPr>
            <w:r>
              <w:rPr>
                <w:sz w:val="14"/>
                <w:szCs w:val="14"/>
              </w:rPr>
              <w:t>240.85</w:t>
            </w:r>
          </w:p>
        </w:tc>
      </w:tr>
      <w:tr w:rsidR="00582BCD" w14:paraId="739AC16D" w14:textId="77777777" w:rsidTr="00034595">
        <w:trPr>
          <w:trHeight w:val="60"/>
        </w:trPr>
        <w:tc>
          <w:tcPr>
            <w:tcW w:w="454" w:type="dxa"/>
            <w:shd w:val="clear" w:color="000000" w:fill="auto"/>
            <w:tcMar>
              <w:top w:w="85" w:type="dxa"/>
              <w:left w:w="57" w:type="dxa"/>
              <w:bottom w:w="85" w:type="dxa"/>
              <w:right w:w="57" w:type="dxa"/>
            </w:tcMar>
            <w:vAlign w:val="center"/>
          </w:tcPr>
          <w:p w14:paraId="1562414A" w14:textId="77777777" w:rsidR="00582BCD" w:rsidRDefault="00582BCD" w:rsidP="003D5F3B">
            <w:pPr>
              <w:pStyle w:val="05BODYTEXT"/>
            </w:pPr>
            <w:r>
              <w:rPr>
                <w:sz w:val="14"/>
                <w:szCs w:val="14"/>
              </w:rPr>
              <w:lastRenderedPageBreak/>
              <w:t>T</w:t>
            </w:r>
          </w:p>
        </w:tc>
        <w:tc>
          <w:tcPr>
            <w:tcW w:w="1133" w:type="dxa"/>
            <w:shd w:val="clear" w:color="000000" w:fill="auto"/>
            <w:tcMar>
              <w:top w:w="85" w:type="dxa"/>
              <w:left w:w="57" w:type="dxa"/>
              <w:bottom w:w="85" w:type="dxa"/>
              <w:right w:w="57" w:type="dxa"/>
            </w:tcMar>
            <w:vAlign w:val="center"/>
          </w:tcPr>
          <w:p w14:paraId="756F82EE" w14:textId="77777777" w:rsidR="00582BCD" w:rsidRDefault="00582BCD" w:rsidP="003D5F3B">
            <w:pPr>
              <w:pStyle w:val="05BODYTEXT"/>
            </w:pPr>
            <w:r>
              <w:rPr>
                <w:sz w:val="14"/>
                <w:szCs w:val="14"/>
              </w:rPr>
              <w:t>Misc.</w:t>
            </w:r>
          </w:p>
        </w:tc>
        <w:tc>
          <w:tcPr>
            <w:tcW w:w="648" w:type="dxa"/>
            <w:shd w:val="clear" w:color="000000" w:fill="auto"/>
            <w:tcMar>
              <w:top w:w="85" w:type="dxa"/>
              <w:left w:w="57" w:type="dxa"/>
              <w:bottom w:w="85" w:type="dxa"/>
              <w:right w:w="57" w:type="dxa"/>
            </w:tcMar>
            <w:vAlign w:val="center"/>
          </w:tcPr>
          <w:p w14:paraId="51FED680"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3877D806"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68A72AC1"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70202060"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1B870328"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2590C7CF"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3E4E2578"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57003B31"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3EEBB565" w14:textId="77777777" w:rsidR="00582BCD" w:rsidRDefault="00582BCD" w:rsidP="003D5F3B">
            <w:pPr>
              <w:pStyle w:val="05BODYTEXT"/>
              <w:jc w:val="right"/>
            </w:pPr>
            <w:r>
              <w:rPr>
                <w:sz w:val="14"/>
                <w:szCs w:val="14"/>
              </w:rPr>
              <w:t>0.00</w:t>
            </w:r>
          </w:p>
        </w:tc>
      </w:tr>
      <w:tr w:rsidR="00582BCD" w14:paraId="10A3374C" w14:textId="77777777" w:rsidTr="00034595">
        <w:trPr>
          <w:trHeight w:val="60"/>
        </w:trPr>
        <w:tc>
          <w:tcPr>
            <w:tcW w:w="1587" w:type="dxa"/>
            <w:gridSpan w:val="2"/>
            <w:shd w:val="clear" w:color="000000" w:fill="auto"/>
            <w:tcMar>
              <w:top w:w="85" w:type="dxa"/>
              <w:left w:w="57" w:type="dxa"/>
              <w:bottom w:w="85" w:type="dxa"/>
              <w:right w:w="57" w:type="dxa"/>
            </w:tcMar>
            <w:vAlign w:val="center"/>
          </w:tcPr>
          <w:p w14:paraId="12FB555B" w14:textId="77777777" w:rsidR="00582BCD" w:rsidRDefault="00582BCD" w:rsidP="003D5F3B">
            <w:pPr>
              <w:pStyle w:val="05BODYTEXT"/>
            </w:pPr>
            <w:r>
              <w:rPr>
                <w:rStyle w:val="BOLD"/>
                <w:sz w:val="14"/>
                <w:szCs w:val="14"/>
              </w:rPr>
              <w:t>State Totals (tonnes)</w:t>
            </w:r>
          </w:p>
        </w:tc>
        <w:tc>
          <w:tcPr>
            <w:tcW w:w="648" w:type="dxa"/>
            <w:shd w:val="clear" w:color="000000" w:fill="auto"/>
            <w:tcMar>
              <w:top w:w="85" w:type="dxa"/>
              <w:left w:w="57" w:type="dxa"/>
              <w:bottom w:w="85" w:type="dxa"/>
              <w:right w:w="57" w:type="dxa"/>
            </w:tcMar>
            <w:vAlign w:val="center"/>
          </w:tcPr>
          <w:p w14:paraId="4F06471E" w14:textId="77777777" w:rsidR="00582BCD" w:rsidRDefault="00582BCD" w:rsidP="003D5F3B">
            <w:pPr>
              <w:pStyle w:val="05BODYTEXT"/>
              <w:jc w:val="right"/>
            </w:pPr>
            <w:r>
              <w:rPr>
                <w:rStyle w:val="BOLD"/>
                <w:sz w:val="14"/>
                <w:szCs w:val="14"/>
              </w:rPr>
              <w:t>656.53</w:t>
            </w:r>
          </w:p>
        </w:tc>
        <w:tc>
          <w:tcPr>
            <w:tcW w:w="648" w:type="dxa"/>
            <w:shd w:val="clear" w:color="000000" w:fill="auto"/>
            <w:tcMar>
              <w:top w:w="85" w:type="dxa"/>
              <w:left w:w="57" w:type="dxa"/>
              <w:bottom w:w="85" w:type="dxa"/>
              <w:right w:w="57" w:type="dxa"/>
            </w:tcMar>
            <w:vAlign w:val="center"/>
          </w:tcPr>
          <w:p w14:paraId="3EE3398B" w14:textId="77777777" w:rsidR="00582BCD" w:rsidRDefault="00582BCD" w:rsidP="003D5F3B">
            <w:pPr>
              <w:pStyle w:val="05BODYTEXT"/>
              <w:jc w:val="right"/>
            </w:pPr>
            <w:r>
              <w:rPr>
                <w:rStyle w:val="BOLD"/>
                <w:sz w:val="14"/>
                <w:szCs w:val="14"/>
              </w:rPr>
              <w:t>274.60</w:t>
            </w:r>
          </w:p>
        </w:tc>
        <w:tc>
          <w:tcPr>
            <w:tcW w:w="648" w:type="dxa"/>
            <w:shd w:val="clear" w:color="000000" w:fill="auto"/>
            <w:tcMar>
              <w:top w:w="85" w:type="dxa"/>
              <w:left w:w="57" w:type="dxa"/>
              <w:bottom w:w="85" w:type="dxa"/>
              <w:right w:w="57" w:type="dxa"/>
            </w:tcMar>
            <w:vAlign w:val="center"/>
          </w:tcPr>
          <w:p w14:paraId="2E2355B3" w14:textId="77777777" w:rsidR="00582BCD" w:rsidRDefault="00582BCD" w:rsidP="003D5F3B">
            <w:pPr>
              <w:pStyle w:val="05BODYTEXT"/>
              <w:jc w:val="right"/>
            </w:pPr>
            <w:r>
              <w:rPr>
                <w:rStyle w:val="BOLD"/>
                <w:sz w:val="14"/>
                <w:szCs w:val="14"/>
              </w:rPr>
              <w:t>2.30</w:t>
            </w:r>
          </w:p>
        </w:tc>
        <w:tc>
          <w:tcPr>
            <w:tcW w:w="647" w:type="dxa"/>
            <w:shd w:val="clear" w:color="000000" w:fill="auto"/>
            <w:tcMar>
              <w:top w:w="85" w:type="dxa"/>
              <w:left w:w="57" w:type="dxa"/>
              <w:bottom w:w="85" w:type="dxa"/>
              <w:right w:w="57" w:type="dxa"/>
            </w:tcMar>
            <w:vAlign w:val="center"/>
          </w:tcPr>
          <w:p w14:paraId="1C9B8374" w14:textId="77777777" w:rsidR="00582BCD" w:rsidRDefault="00582BCD" w:rsidP="003D5F3B">
            <w:pPr>
              <w:pStyle w:val="05BODYTEXT"/>
              <w:jc w:val="right"/>
            </w:pPr>
            <w:r>
              <w:rPr>
                <w:rStyle w:val="BOLD"/>
                <w:sz w:val="14"/>
                <w:szCs w:val="14"/>
              </w:rPr>
              <w:t>0.00</w:t>
            </w:r>
          </w:p>
        </w:tc>
        <w:tc>
          <w:tcPr>
            <w:tcW w:w="648" w:type="dxa"/>
            <w:shd w:val="clear" w:color="000000" w:fill="auto"/>
            <w:tcMar>
              <w:top w:w="85" w:type="dxa"/>
              <w:left w:w="57" w:type="dxa"/>
              <w:bottom w:w="85" w:type="dxa"/>
              <w:right w:w="57" w:type="dxa"/>
            </w:tcMar>
            <w:vAlign w:val="center"/>
          </w:tcPr>
          <w:p w14:paraId="150EC14D" w14:textId="77777777" w:rsidR="00582BCD" w:rsidRDefault="00582BCD" w:rsidP="003D5F3B">
            <w:pPr>
              <w:pStyle w:val="05BODYTEXT"/>
              <w:jc w:val="right"/>
            </w:pPr>
            <w:r>
              <w:rPr>
                <w:rStyle w:val="BOLD"/>
                <w:sz w:val="14"/>
                <w:szCs w:val="14"/>
              </w:rPr>
              <w:t>0.00</w:t>
            </w:r>
          </w:p>
        </w:tc>
        <w:tc>
          <w:tcPr>
            <w:tcW w:w="648" w:type="dxa"/>
            <w:shd w:val="clear" w:color="000000" w:fill="auto"/>
            <w:tcMar>
              <w:top w:w="85" w:type="dxa"/>
              <w:left w:w="57" w:type="dxa"/>
              <w:bottom w:w="85" w:type="dxa"/>
              <w:right w:w="57" w:type="dxa"/>
            </w:tcMar>
            <w:vAlign w:val="center"/>
          </w:tcPr>
          <w:p w14:paraId="721A5760" w14:textId="77777777" w:rsidR="00582BCD" w:rsidRDefault="00582BCD" w:rsidP="003D5F3B">
            <w:pPr>
              <w:pStyle w:val="05BODYTEXT"/>
              <w:jc w:val="right"/>
            </w:pPr>
            <w:r>
              <w:rPr>
                <w:rStyle w:val="BOLD"/>
                <w:sz w:val="14"/>
                <w:szCs w:val="14"/>
              </w:rPr>
              <w:t>0.00</w:t>
            </w:r>
          </w:p>
        </w:tc>
        <w:tc>
          <w:tcPr>
            <w:tcW w:w="647" w:type="dxa"/>
            <w:shd w:val="clear" w:color="000000" w:fill="auto"/>
            <w:tcMar>
              <w:top w:w="85" w:type="dxa"/>
              <w:left w:w="57" w:type="dxa"/>
              <w:bottom w:w="85" w:type="dxa"/>
              <w:right w:w="57" w:type="dxa"/>
            </w:tcMar>
            <w:vAlign w:val="center"/>
          </w:tcPr>
          <w:p w14:paraId="7796E4C0" w14:textId="77777777" w:rsidR="00582BCD" w:rsidRDefault="00582BCD" w:rsidP="003D5F3B">
            <w:pPr>
              <w:pStyle w:val="05BODYTEXT"/>
              <w:jc w:val="right"/>
            </w:pPr>
            <w:r>
              <w:rPr>
                <w:rStyle w:val="BOLD"/>
                <w:sz w:val="14"/>
                <w:szCs w:val="14"/>
              </w:rPr>
              <w:t>0.00</w:t>
            </w:r>
          </w:p>
        </w:tc>
        <w:tc>
          <w:tcPr>
            <w:tcW w:w="648" w:type="dxa"/>
            <w:shd w:val="clear" w:color="000000" w:fill="auto"/>
            <w:tcMar>
              <w:top w:w="85" w:type="dxa"/>
              <w:left w:w="57" w:type="dxa"/>
              <w:bottom w:w="85" w:type="dxa"/>
              <w:right w:w="57" w:type="dxa"/>
            </w:tcMar>
            <w:vAlign w:val="center"/>
          </w:tcPr>
          <w:p w14:paraId="72D282B9"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10EDDF7B" w14:textId="77777777" w:rsidR="00582BCD" w:rsidRDefault="00582BCD" w:rsidP="003D5F3B">
            <w:pPr>
              <w:pStyle w:val="05BODYTEXT"/>
              <w:jc w:val="right"/>
            </w:pPr>
            <w:r>
              <w:rPr>
                <w:rStyle w:val="BOLD"/>
                <w:sz w:val="14"/>
                <w:szCs w:val="14"/>
              </w:rPr>
              <w:t>933.43</w:t>
            </w:r>
          </w:p>
        </w:tc>
      </w:tr>
    </w:tbl>
    <w:p w14:paraId="608D0845" w14:textId="77777777" w:rsidR="00582BCD" w:rsidRDefault="00582BCD" w:rsidP="00582BCD">
      <w:pPr>
        <w:pStyle w:val="05BODYTEXT"/>
        <w:rPr>
          <w:lang w:val="en-GB"/>
        </w:rPr>
      </w:pPr>
    </w:p>
    <w:p w14:paraId="1D83189C" w14:textId="77777777" w:rsidR="00582BCD" w:rsidRDefault="00582BCD" w:rsidP="00582BCD">
      <w:pPr>
        <w:pStyle w:val="06TABLEHEADING"/>
        <w:rPr>
          <w:lang w:val="en-GB"/>
        </w:rPr>
      </w:pPr>
      <w:r>
        <w:rPr>
          <w:lang w:val="en-GB"/>
        </w:rPr>
        <w:t>Table 3: Discrepancies in movements of controlled waste into Australian Capital Territory for the period 1 July 2015 to 30 June 2016—Percentage of total movements</w:t>
      </w:r>
    </w:p>
    <w:tbl>
      <w:tblPr>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Layout w:type="fixed"/>
        <w:tblCellMar>
          <w:left w:w="0" w:type="dxa"/>
          <w:right w:w="0" w:type="dxa"/>
        </w:tblCellMar>
        <w:tblLook w:val="0000" w:firstRow="0" w:lastRow="0" w:firstColumn="0" w:lastColumn="0" w:noHBand="0" w:noVBand="0"/>
      </w:tblPr>
      <w:tblGrid>
        <w:gridCol w:w="1587"/>
        <w:gridCol w:w="729"/>
        <w:gridCol w:w="729"/>
        <w:gridCol w:w="728"/>
        <w:gridCol w:w="729"/>
        <w:gridCol w:w="729"/>
        <w:gridCol w:w="728"/>
        <w:gridCol w:w="729"/>
        <w:gridCol w:w="729"/>
      </w:tblGrid>
      <w:tr w:rsidR="00582BCD" w14:paraId="6CFF561E" w14:textId="77777777" w:rsidTr="00034595">
        <w:trPr>
          <w:trHeight w:val="60"/>
          <w:tblHeader/>
        </w:trPr>
        <w:tc>
          <w:tcPr>
            <w:tcW w:w="1587" w:type="dxa"/>
            <w:shd w:val="clear" w:color="000000" w:fill="auto"/>
            <w:tcMar>
              <w:top w:w="85" w:type="dxa"/>
              <w:left w:w="85" w:type="dxa"/>
              <w:bottom w:w="85" w:type="dxa"/>
              <w:right w:w="85" w:type="dxa"/>
            </w:tcMar>
            <w:vAlign w:val="bottom"/>
          </w:tcPr>
          <w:p w14:paraId="4953CE78" w14:textId="77777777" w:rsidR="00582BCD" w:rsidRPr="00034595" w:rsidRDefault="00582BCD" w:rsidP="00034595">
            <w:pPr>
              <w:rPr>
                <w:b/>
              </w:rPr>
            </w:pPr>
            <w:r w:rsidRPr="00034595">
              <w:rPr>
                <w:b/>
              </w:rPr>
              <w:t>Discrepancy Type</w:t>
            </w:r>
          </w:p>
        </w:tc>
        <w:tc>
          <w:tcPr>
            <w:tcW w:w="729" w:type="dxa"/>
            <w:shd w:val="clear" w:color="000000" w:fill="auto"/>
            <w:tcMar>
              <w:top w:w="85" w:type="dxa"/>
              <w:left w:w="85" w:type="dxa"/>
              <w:bottom w:w="85" w:type="dxa"/>
              <w:right w:w="85" w:type="dxa"/>
            </w:tcMar>
            <w:vAlign w:val="bottom"/>
          </w:tcPr>
          <w:p w14:paraId="2F24BB78" w14:textId="77777777" w:rsidR="00582BCD" w:rsidRPr="00034595" w:rsidRDefault="00582BCD" w:rsidP="00034595">
            <w:pPr>
              <w:rPr>
                <w:b/>
              </w:rPr>
            </w:pPr>
            <w:r w:rsidRPr="00034595">
              <w:rPr>
                <w:b/>
              </w:rPr>
              <w:t>NSW</w:t>
            </w:r>
          </w:p>
        </w:tc>
        <w:tc>
          <w:tcPr>
            <w:tcW w:w="729" w:type="dxa"/>
            <w:shd w:val="clear" w:color="000000" w:fill="auto"/>
            <w:tcMar>
              <w:top w:w="85" w:type="dxa"/>
              <w:left w:w="85" w:type="dxa"/>
              <w:bottom w:w="85" w:type="dxa"/>
              <w:right w:w="85" w:type="dxa"/>
            </w:tcMar>
            <w:vAlign w:val="bottom"/>
          </w:tcPr>
          <w:p w14:paraId="2F38B752" w14:textId="77777777" w:rsidR="00582BCD" w:rsidRPr="00034595" w:rsidRDefault="00582BCD" w:rsidP="00034595">
            <w:pPr>
              <w:rPr>
                <w:b/>
              </w:rPr>
            </w:pPr>
            <w:r w:rsidRPr="00034595">
              <w:rPr>
                <w:b/>
              </w:rPr>
              <w:t>Vic</w:t>
            </w:r>
          </w:p>
        </w:tc>
        <w:tc>
          <w:tcPr>
            <w:tcW w:w="728" w:type="dxa"/>
            <w:shd w:val="clear" w:color="000000" w:fill="auto"/>
            <w:tcMar>
              <w:top w:w="85" w:type="dxa"/>
              <w:left w:w="85" w:type="dxa"/>
              <w:bottom w:w="85" w:type="dxa"/>
              <w:right w:w="85" w:type="dxa"/>
            </w:tcMar>
            <w:vAlign w:val="bottom"/>
          </w:tcPr>
          <w:p w14:paraId="2DDD9EA1" w14:textId="77777777" w:rsidR="00582BCD" w:rsidRPr="00034595" w:rsidRDefault="00582BCD" w:rsidP="00034595">
            <w:pPr>
              <w:rPr>
                <w:b/>
              </w:rPr>
            </w:pPr>
            <w:r w:rsidRPr="00034595">
              <w:rPr>
                <w:b/>
              </w:rPr>
              <w:t>Qld</w:t>
            </w:r>
          </w:p>
        </w:tc>
        <w:tc>
          <w:tcPr>
            <w:tcW w:w="729" w:type="dxa"/>
            <w:shd w:val="clear" w:color="000000" w:fill="auto"/>
            <w:tcMar>
              <w:top w:w="85" w:type="dxa"/>
              <w:left w:w="85" w:type="dxa"/>
              <w:bottom w:w="85" w:type="dxa"/>
              <w:right w:w="85" w:type="dxa"/>
            </w:tcMar>
            <w:vAlign w:val="bottom"/>
          </w:tcPr>
          <w:p w14:paraId="2A1B5829" w14:textId="77777777" w:rsidR="00582BCD" w:rsidRPr="00034595" w:rsidRDefault="00582BCD" w:rsidP="00034595">
            <w:pPr>
              <w:rPr>
                <w:b/>
              </w:rPr>
            </w:pPr>
            <w:r w:rsidRPr="00034595">
              <w:rPr>
                <w:b/>
              </w:rPr>
              <w:t>WA</w:t>
            </w:r>
          </w:p>
        </w:tc>
        <w:tc>
          <w:tcPr>
            <w:tcW w:w="729" w:type="dxa"/>
            <w:shd w:val="clear" w:color="000000" w:fill="auto"/>
            <w:tcMar>
              <w:top w:w="85" w:type="dxa"/>
              <w:left w:w="85" w:type="dxa"/>
              <w:bottom w:w="85" w:type="dxa"/>
              <w:right w:w="85" w:type="dxa"/>
            </w:tcMar>
            <w:vAlign w:val="bottom"/>
          </w:tcPr>
          <w:p w14:paraId="7611F648" w14:textId="77777777" w:rsidR="00582BCD" w:rsidRPr="00034595" w:rsidRDefault="00582BCD" w:rsidP="00034595">
            <w:pPr>
              <w:rPr>
                <w:b/>
              </w:rPr>
            </w:pPr>
            <w:r w:rsidRPr="00034595">
              <w:rPr>
                <w:b/>
              </w:rPr>
              <w:t>SA</w:t>
            </w:r>
          </w:p>
        </w:tc>
        <w:tc>
          <w:tcPr>
            <w:tcW w:w="728" w:type="dxa"/>
            <w:shd w:val="clear" w:color="000000" w:fill="auto"/>
            <w:tcMar>
              <w:top w:w="85" w:type="dxa"/>
              <w:left w:w="85" w:type="dxa"/>
              <w:bottom w:w="85" w:type="dxa"/>
              <w:right w:w="85" w:type="dxa"/>
            </w:tcMar>
            <w:vAlign w:val="bottom"/>
          </w:tcPr>
          <w:p w14:paraId="2A221CBF" w14:textId="77777777" w:rsidR="00582BCD" w:rsidRPr="00034595" w:rsidRDefault="00582BCD" w:rsidP="00034595">
            <w:pPr>
              <w:rPr>
                <w:b/>
              </w:rPr>
            </w:pPr>
            <w:r w:rsidRPr="00034595">
              <w:rPr>
                <w:b/>
              </w:rPr>
              <w:t>Tas</w:t>
            </w:r>
          </w:p>
        </w:tc>
        <w:tc>
          <w:tcPr>
            <w:tcW w:w="729" w:type="dxa"/>
            <w:shd w:val="clear" w:color="000000" w:fill="auto"/>
            <w:tcMar>
              <w:top w:w="85" w:type="dxa"/>
              <w:left w:w="85" w:type="dxa"/>
              <w:bottom w:w="85" w:type="dxa"/>
              <w:right w:w="85" w:type="dxa"/>
            </w:tcMar>
            <w:vAlign w:val="bottom"/>
          </w:tcPr>
          <w:p w14:paraId="79B59723" w14:textId="77777777" w:rsidR="00582BCD" w:rsidRPr="00034595" w:rsidRDefault="00582BCD" w:rsidP="00034595">
            <w:pPr>
              <w:rPr>
                <w:b/>
              </w:rPr>
            </w:pPr>
            <w:r w:rsidRPr="00034595">
              <w:rPr>
                <w:b/>
              </w:rPr>
              <w:t>NT</w:t>
            </w:r>
          </w:p>
        </w:tc>
        <w:tc>
          <w:tcPr>
            <w:tcW w:w="729" w:type="dxa"/>
            <w:shd w:val="clear" w:color="000000" w:fill="auto"/>
            <w:tcMar>
              <w:top w:w="85" w:type="dxa"/>
              <w:left w:w="85" w:type="dxa"/>
              <w:bottom w:w="85" w:type="dxa"/>
              <w:right w:w="85" w:type="dxa"/>
            </w:tcMar>
            <w:vAlign w:val="bottom"/>
          </w:tcPr>
          <w:p w14:paraId="46740C0E" w14:textId="77777777" w:rsidR="00582BCD" w:rsidRPr="00034595" w:rsidRDefault="00582BCD" w:rsidP="00034595">
            <w:pPr>
              <w:rPr>
                <w:b/>
              </w:rPr>
            </w:pPr>
            <w:r w:rsidRPr="00034595">
              <w:rPr>
                <w:b/>
              </w:rPr>
              <w:t>Ext Terr *</w:t>
            </w:r>
          </w:p>
        </w:tc>
      </w:tr>
      <w:tr w:rsidR="00582BCD" w14:paraId="14F8CD3B" w14:textId="77777777" w:rsidTr="00034595">
        <w:trPr>
          <w:trHeight w:val="60"/>
        </w:trPr>
        <w:tc>
          <w:tcPr>
            <w:tcW w:w="1587" w:type="dxa"/>
            <w:shd w:val="clear" w:color="000000" w:fill="auto"/>
            <w:tcMar>
              <w:top w:w="85" w:type="dxa"/>
              <w:left w:w="85" w:type="dxa"/>
              <w:bottom w:w="85" w:type="dxa"/>
              <w:right w:w="85" w:type="dxa"/>
            </w:tcMar>
            <w:vAlign w:val="center"/>
          </w:tcPr>
          <w:p w14:paraId="1A979F5B" w14:textId="77777777" w:rsidR="00582BCD" w:rsidRDefault="00582BCD" w:rsidP="003D5F3B">
            <w:pPr>
              <w:pStyle w:val="06c2TABLETEXTSMALLER"/>
            </w:pPr>
            <w:r>
              <w:t>Consignment non-arrival</w:t>
            </w:r>
          </w:p>
        </w:tc>
        <w:tc>
          <w:tcPr>
            <w:tcW w:w="729" w:type="dxa"/>
            <w:shd w:val="clear" w:color="000000" w:fill="auto"/>
            <w:tcMar>
              <w:top w:w="85" w:type="dxa"/>
              <w:left w:w="85" w:type="dxa"/>
              <w:bottom w:w="85" w:type="dxa"/>
              <w:right w:w="85" w:type="dxa"/>
            </w:tcMar>
            <w:vAlign w:val="center"/>
          </w:tcPr>
          <w:p w14:paraId="45C9339C"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9" w:type="dxa"/>
            <w:shd w:val="clear" w:color="000000" w:fill="auto"/>
            <w:tcMar>
              <w:top w:w="85" w:type="dxa"/>
              <w:left w:w="85" w:type="dxa"/>
              <w:bottom w:w="85" w:type="dxa"/>
              <w:right w:w="85" w:type="dxa"/>
            </w:tcMar>
            <w:vAlign w:val="center"/>
          </w:tcPr>
          <w:p w14:paraId="52CDC16F"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8" w:type="dxa"/>
            <w:shd w:val="clear" w:color="000000" w:fill="auto"/>
            <w:tcMar>
              <w:top w:w="85" w:type="dxa"/>
              <w:left w:w="85" w:type="dxa"/>
              <w:bottom w:w="85" w:type="dxa"/>
              <w:right w:w="85" w:type="dxa"/>
            </w:tcMar>
            <w:vAlign w:val="center"/>
          </w:tcPr>
          <w:p w14:paraId="3A82B064"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9" w:type="dxa"/>
            <w:shd w:val="clear" w:color="000000" w:fill="auto"/>
            <w:tcMar>
              <w:top w:w="85" w:type="dxa"/>
              <w:left w:w="85" w:type="dxa"/>
              <w:bottom w:w="85" w:type="dxa"/>
              <w:right w:w="85" w:type="dxa"/>
            </w:tcMar>
            <w:vAlign w:val="center"/>
          </w:tcPr>
          <w:p w14:paraId="42B5C9D7"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9" w:type="dxa"/>
            <w:shd w:val="clear" w:color="000000" w:fill="auto"/>
            <w:tcMar>
              <w:top w:w="85" w:type="dxa"/>
              <w:left w:w="85" w:type="dxa"/>
              <w:bottom w:w="85" w:type="dxa"/>
              <w:right w:w="85" w:type="dxa"/>
            </w:tcMar>
            <w:vAlign w:val="center"/>
          </w:tcPr>
          <w:p w14:paraId="530D0AF5"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8" w:type="dxa"/>
            <w:shd w:val="clear" w:color="000000" w:fill="auto"/>
            <w:tcMar>
              <w:top w:w="85" w:type="dxa"/>
              <w:left w:w="85" w:type="dxa"/>
              <w:bottom w:w="85" w:type="dxa"/>
              <w:right w:w="85" w:type="dxa"/>
            </w:tcMar>
            <w:vAlign w:val="center"/>
          </w:tcPr>
          <w:p w14:paraId="366A2847"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9" w:type="dxa"/>
            <w:shd w:val="clear" w:color="000000" w:fill="auto"/>
            <w:tcMar>
              <w:top w:w="85" w:type="dxa"/>
              <w:left w:w="85" w:type="dxa"/>
              <w:bottom w:w="85" w:type="dxa"/>
              <w:right w:w="85" w:type="dxa"/>
            </w:tcMar>
            <w:vAlign w:val="center"/>
          </w:tcPr>
          <w:p w14:paraId="21980C61"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9" w:type="dxa"/>
            <w:shd w:val="clear" w:color="000000" w:fill="auto"/>
            <w:tcMar>
              <w:top w:w="85" w:type="dxa"/>
              <w:left w:w="85" w:type="dxa"/>
              <w:bottom w:w="85" w:type="dxa"/>
              <w:right w:w="85" w:type="dxa"/>
            </w:tcMar>
            <w:vAlign w:val="center"/>
          </w:tcPr>
          <w:p w14:paraId="611F9DE2"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r>
      <w:tr w:rsidR="00582BCD" w14:paraId="08CF1591" w14:textId="77777777" w:rsidTr="00034595">
        <w:trPr>
          <w:trHeight w:val="60"/>
        </w:trPr>
        <w:tc>
          <w:tcPr>
            <w:tcW w:w="1587" w:type="dxa"/>
            <w:shd w:val="clear" w:color="000000" w:fill="auto"/>
            <w:tcMar>
              <w:top w:w="85" w:type="dxa"/>
              <w:left w:w="85" w:type="dxa"/>
              <w:bottom w:w="85" w:type="dxa"/>
              <w:right w:w="85" w:type="dxa"/>
            </w:tcMar>
            <w:vAlign w:val="center"/>
          </w:tcPr>
          <w:p w14:paraId="27E61A04" w14:textId="77777777" w:rsidR="00582BCD" w:rsidRDefault="00582BCD" w:rsidP="003D5F3B">
            <w:pPr>
              <w:pStyle w:val="06c2TABLETEXTSMALLER"/>
            </w:pPr>
            <w:r>
              <w:t>Transport without authorisation</w:t>
            </w:r>
          </w:p>
        </w:tc>
        <w:tc>
          <w:tcPr>
            <w:tcW w:w="729" w:type="dxa"/>
            <w:shd w:val="clear" w:color="000000" w:fill="auto"/>
            <w:tcMar>
              <w:top w:w="85" w:type="dxa"/>
              <w:left w:w="85" w:type="dxa"/>
              <w:bottom w:w="85" w:type="dxa"/>
              <w:right w:w="85" w:type="dxa"/>
            </w:tcMar>
            <w:vAlign w:val="center"/>
          </w:tcPr>
          <w:p w14:paraId="4180CD2A" w14:textId="77777777" w:rsidR="00582BCD" w:rsidRDefault="00582BCD" w:rsidP="003D5F3B">
            <w:pPr>
              <w:pStyle w:val="06c2TABLETEXTSMALLER"/>
              <w:jc w:val="center"/>
            </w:pPr>
            <w:r>
              <w:t>1</w:t>
            </w:r>
          </w:p>
        </w:tc>
        <w:tc>
          <w:tcPr>
            <w:tcW w:w="729" w:type="dxa"/>
            <w:shd w:val="clear" w:color="000000" w:fill="auto"/>
            <w:tcMar>
              <w:top w:w="85" w:type="dxa"/>
              <w:left w:w="85" w:type="dxa"/>
              <w:bottom w:w="85" w:type="dxa"/>
              <w:right w:w="85" w:type="dxa"/>
            </w:tcMar>
            <w:vAlign w:val="center"/>
          </w:tcPr>
          <w:p w14:paraId="054BA991"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8" w:type="dxa"/>
            <w:shd w:val="clear" w:color="000000" w:fill="auto"/>
            <w:tcMar>
              <w:top w:w="85" w:type="dxa"/>
              <w:left w:w="85" w:type="dxa"/>
              <w:bottom w:w="85" w:type="dxa"/>
              <w:right w:w="85" w:type="dxa"/>
            </w:tcMar>
            <w:vAlign w:val="center"/>
          </w:tcPr>
          <w:p w14:paraId="42B4C2F8"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9" w:type="dxa"/>
            <w:shd w:val="clear" w:color="000000" w:fill="auto"/>
            <w:tcMar>
              <w:top w:w="85" w:type="dxa"/>
              <w:left w:w="85" w:type="dxa"/>
              <w:bottom w:w="85" w:type="dxa"/>
              <w:right w:w="85" w:type="dxa"/>
            </w:tcMar>
            <w:vAlign w:val="center"/>
          </w:tcPr>
          <w:p w14:paraId="2BA86CC7"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9" w:type="dxa"/>
            <w:shd w:val="clear" w:color="000000" w:fill="auto"/>
            <w:tcMar>
              <w:top w:w="85" w:type="dxa"/>
              <w:left w:w="85" w:type="dxa"/>
              <w:bottom w:w="85" w:type="dxa"/>
              <w:right w:w="85" w:type="dxa"/>
            </w:tcMar>
            <w:vAlign w:val="center"/>
          </w:tcPr>
          <w:p w14:paraId="7761C91C"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8" w:type="dxa"/>
            <w:shd w:val="clear" w:color="000000" w:fill="auto"/>
            <w:tcMar>
              <w:top w:w="85" w:type="dxa"/>
              <w:left w:w="85" w:type="dxa"/>
              <w:bottom w:w="85" w:type="dxa"/>
              <w:right w:w="85" w:type="dxa"/>
            </w:tcMar>
            <w:vAlign w:val="center"/>
          </w:tcPr>
          <w:p w14:paraId="7D6D2790"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9" w:type="dxa"/>
            <w:shd w:val="clear" w:color="000000" w:fill="auto"/>
            <w:tcMar>
              <w:top w:w="85" w:type="dxa"/>
              <w:left w:w="85" w:type="dxa"/>
              <w:bottom w:w="85" w:type="dxa"/>
              <w:right w:w="85" w:type="dxa"/>
            </w:tcMar>
            <w:vAlign w:val="center"/>
          </w:tcPr>
          <w:p w14:paraId="5F93AAD5"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9" w:type="dxa"/>
            <w:shd w:val="clear" w:color="000000" w:fill="auto"/>
            <w:tcMar>
              <w:top w:w="85" w:type="dxa"/>
              <w:left w:w="85" w:type="dxa"/>
              <w:bottom w:w="85" w:type="dxa"/>
              <w:right w:w="85" w:type="dxa"/>
            </w:tcMar>
            <w:vAlign w:val="center"/>
          </w:tcPr>
          <w:p w14:paraId="3F0DA065"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r>
      <w:tr w:rsidR="00582BCD" w14:paraId="6FA60754" w14:textId="77777777" w:rsidTr="00034595">
        <w:trPr>
          <w:trHeight w:val="60"/>
        </w:trPr>
        <w:tc>
          <w:tcPr>
            <w:tcW w:w="1587" w:type="dxa"/>
            <w:shd w:val="clear" w:color="000000" w:fill="auto"/>
            <w:tcMar>
              <w:top w:w="85" w:type="dxa"/>
              <w:left w:w="85" w:type="dxa"/>
              <w:bottom w:w="85" w:type="dxa"/>
              <w:right w:w="85" w:type="dxa"/>
            </w:tcMar>
            <w:vAlign w:val="center"/>
          </w:tcPr>
          <w:p w14:paraId="0B7B0B1C" w14:textId="77777777" w:rsidR="00582BCD" w:rsidRDefault="00582BCD" w:rsidP="003D5F3B">
            <w:pPr>
              <w:pStyle w:val="06c2TABLETEXTSMALLER"/>
            </w:pPr>
            <w:r>
              <w:t>Non-matching documentation</w:t>
            </w:r>
          </w:p>
        </w:tc>
        <w:tc>
          <w:tcPr>
            <w:tcW w:w="729" w:type="dxa"/>
            <w:shd w:val="clear" w:color="000000" w:fill="auto"/>
            <w:tcMar>
              <w:top w:w="85" w:type="dxa"/>
              <w:left w:w="85" w:type="dxa"/>
              <w:bottom w:w="85" w:type="dxa"/>
              <w:right w:w="85" w:type="dxa"/>
            </w:tcMar>
            <w:vAlign w:val="center"/>
          </w:tcPr>
          <w:p w14:paraId="0A65E3D4"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9" w:type="dxa"/>
            <w:shd w:val="clear" w:color="000000" w:fill="auto"/>
            <w:tcMar>
              <w:top w:w="85" w:type="dxa"/>
              <w:left w:w="85" w:type="dxa"/>
              <w:bottom w:w="85" w:type="dxa"/>
              <w:right w:w="85" w:type="dxa"/>
            </w:tcMar>
            <w:vAlign w:val="center"/>
          </w:tcPr>
          <w:p w14:paraId="01E1E767"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8" w:type="dxa"/>
            <w:shd w:val="clear" w:color="000000" w:fill="auto"/>
            <w:tcMar>
              <w:top w:w="85" w:type="dxa"/>
              <w:left w:w="85" w:type="dxa"/>
              <w:bottom w:w="85" w:type="dxa"/>
              <w:right w:w="85" w:type="dxa"/>
            </w:tcMar>
            <w:vAlign w:val="center"/>
          </w:tcPr>
          <w:p w14:paraId="52771469"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9" w:type="dxa"/>
            <w:shd w:val="clear" w:color="000000" w:fill="auto"/>
            <w:tcMar>
              <w:top w:w="85" w:type="dxa"/>
              <w:left w:w="85" w:type="dxa"/>
              <w:bottom w:w="85" w:type="dxa"/>
              <w:right w:w="85" w:type="dxa"/>
            </w:tcMar>
            <w:vAlign w:val="center"/>
          </w:tcPr>
          <w:p w14:paraId="3D56F09D"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9" w:type="dxa"/>
            <w:shd w:val="clear" w:color="000000" w:fill="auto"/>
            <w:tcMar>
              <w:top w:w="85" w:type="dxa"/>
              <w:left w:w="85" w:type="dxa"/>
              <w:bottom w:w="85" w:type="dxa"/>
              <w:right w:w="85" w:type="dxa"/>
            </w:tcMar>
            <w:vAlign w:val="center"/>
          </w:tcPr>
          <w:p w14:paraId="4B599A2A"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8" w:type="dxa"/>
            <w:shd w:val="clear" w:color="000000" w:fill="auto"/>
            <w:tcMar>
              <w:top w:w="85" w:type="dxa"/>
              <w:left w:w="85" w:type="dxa"/>
              <w:bottom w:w="85" w:type="dxa"/>
              <w:right w:w="85" w:type="dxa"/>
            </w:tcMar>
            <w:vAlign w:val="center"/>
          </w:tcPr>
          <w:p w14:paraId="477C2303"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9" w:type="dxa"/>
            <w:shd w:val="clear" w:color="000000" w:fill="auto"/>
            <w:tcMar>
              <w:top w:w="85" w:type="dxa"/>
              <w:left w:w="85" w:type="dxa"/>
              <w:bottom w:w="85" w:type="dxa"/>
              <w:right w:w="85" w:type="dxa"/>
            </w:tcMar>
            <w:vAlign w:val="center"/>
          </w:tcPr>
          <w:p w14:paraId="0057F732"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9" w:type="dxa"/>
            <w:shd w:val="clear" w:color="000000" w:fill="auto"/>
            <w:tcMar>
              <w:top w:w="85" w:type="dxa"/>
              <w:left w:w="85" w:type="dxa"/>
              <w:bottom w:w="85" w:type="dxa"/>
              <w:right w:w="85" w:type="dxa"/>
            </w:tcMar>
            <w:vAlign w:val="center"/>
          </w:tcPr>
          <w:p w14:paraId="49B2E91E"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r>
      <w:tr w:rsidR="00582BCD" w14:paraId="2A0A6C05" w14:textId="77777777" w:rsidTr="00034595">
        <w:trPr>
          <w:trHeight w:val="60"/>
        </w:trPr>
        <w:tc>
          <w:tcPr>
            <w:tcW w:w="1587" w:type="dxa"/>
            <w:shd w:val="clear" w:color="000000" w:fill="auto"/>
            <w:tcMar>
              <w:top w:w="85" w:type="dxa"/>
              <w:left w:w="85" w:type="dxa"/>
              <w:bottom w:w="85" w:type="dxa"/>
              <w:right w:w="85" w:type="dxa"/>
            </w:tcMar>
            <w:vAlign w:val="center"/>
          </w:tcPr>
          <w:p w14:paraId="4F740B2A" w14:textId="77777777" w:rsidR="00582BCD" w:rsidRDefault="00582BCD" w:rsidP="003D5F3B">
            <w:pPr>
              <w:pStyle w:val="06c2TABLETEXTSMALLER"/>
            </w:pPr>
            <w:r>
              <w:t>Waste data</w:t>
            </w:r>
          </w:p>
        </w:tc>
        <w:tc>
          <w:tcPr>
            <w:tcW w:w="729" w:type="dxa"/>
            <w:shd w:val="clear" w:color="000000" w:fill="auto"/>
            <w:tcMar>
              <w:top w:w="85" w:type="dxa"/>
              <w:left w:w="85" w:type="dxa"/>
              <w:bottom w:w="85" w:type="dxa"/>
              <w:right w:w="85" w:type="dxa"/>
            </w:tcMar>
            <w:vAlign w:val="center"/>
          </w:tcPr>
          <w:p w14:paraId="31DD2898"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9" w:type="dxa"/>
            <w:shd w:val="clear" w:color="000000" w:fill="auto"/>
            <w:tcMar>
              <w:top w:w="85" w:type="dxa"/>
              <w:left w:w="85" w:type="dxa"/>
              <w:bottom w:w="85" w:type="dxa"/>
              <w:right w:w="85" w:type="dxa"/>
            </w:tcMar>
            <w:vAlign w:val="center"/>
          </w:tcPr>
          <w:p w14:paraId="0C6B1CFF"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8" w:type="dxa"/>
            <w:shd w:val="clear" w:color="000000" w:fill="auto"/>
            <w:tcMar>
              <w:top w:w="85" w:type="dxa"/>
              <w:left w:w="85" w:type="dxa"/>
              <w:bottom w:w="85" w:type="dxa"/>
              <w:right w:w="85" w:type="dxa"/>
            </w:tcMar>
            <w:vAlign w:val="center"/>
          </w:tcPr>
          <w:p w14:paraId="04442AF2"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9" w:type="dxa"/>
            <w:shd w:val="clear" w:color="000000" w:fill="auto"/>
            <w:tcMar>
              <w:top w:w="85" w:type="dxa"/>
              <w:left w:w="85" w:type="dxa"/>
              <w:bottom w:w="85" w:type="dxa"/>
              <w:right w:w="85" w:type="dxa"/>
            </w:tcMar>
            <w:vAlign w:val="center"/>
          </w:tcPr>
          <w:p w14:paraId="46304441"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9" w:type="dxa"/>
            <w:shd w:val="clear" w:color="000000" w:fill="auto"/>
            <w:tcMar>
              <w:top w:w="85" w:type="dxa"/>
              <w:left w:w="85" w:type="dxa"/>
              <w:bottom w:w="85" w:type="dxa"/>
              <w:right w:w="85" w:type="dxa"/>
            </w:tcMar>
            <w:vAlign w:val="center"/>
          </w:tcPr>
          <w:p w14:paraId="44B7503F"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8" w:type="dxa"/>
            <w:shd w:val="clear" w:color="000000" w:fill="auto"/>
            <w:tcMar>
              <w:top w:w="85" w:type="dxa"/>
              <w:left w:w="85" w:type="dxa"/>
              <w:bottom w:w="85" w:type="dxa"/>
              <w:right w:w="85" w:type="dxa"/>
            </w:tcMar>
            <w:vAlign w:val="center"/>
          </w:tcPr>
          <w:p w14:paraId="478E6A89"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9" w:type="dxa"/>
            <w:shd w:val="clear" w:color="000000" w:fill="auto"/>
            <w:tcMar>
              <w:top w:w="85" w:type="dxa"/>
              <w:left w:w="85" w:type="dxa"/>
              <w:bottom w:w="85" w:type="dxa"/>
              <w:right w:w="85" w:type="dxa"/>
            </w:tcMar>
            <w:vAlign w:val="center"/>
          </w:tcPr>
          <w:p w14:paraId="3D99E7F4"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9" w:type="dxa"/>
            <w:shd w:val="clear" w:color="000000" w:fill="auto"/>
            <w:tcMar>
              <w:top w:w="85" w:type="dxa"/>
              <w:left w:w="85" w:type="dxa"/>
              <w:bottom w:w="85" w:type="dxa"/>
              <w:right w:w="85" w:type="dxa"/>
            </w:tcMar>
            <w:vAlign w:val="center"/>
          </w:tcPr>
          <w:p w14:paraId="546461D8"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r>
    </w:tbl>
    <w:p w14:paraId="6CDEB968" w14:textId="77777777" w:rsidR="00582BCD" w:rsidRDefault="00582BCD" w:rsidP="00582BCD">
      <w:pPr>
        <w:pStyle w:val="05BODYTEXT"/>
        <w:rPr>
          <w:sz w:val="18"/>
          <w:szCs w:val="18"/>
          <w:lang w:val="en-GB"/>
        </w:rPr>
      </w:pPr>
    </w:p>
    <w:p w14:paraId="377BB076" w14:textId="77777777" w:rsidR="00582BCD" w:rsidRDefault="00582BCD" w:rsidP="00582BCD">
      <w:pPr>
        <w:pStyle w:val="06TABLEHEADING"/>
        <w:rPr>
          <w:lang w:val="en-GB"/>
        </w:rPr>
      </w:pPr>
      <w:r>
        <w:rPr>
          <w:lang w:val="en-GB"/>
        </w:rPr>
        <w:t>Table 4: Number of movements of controlled waste into Australian Capital Territory for the period 1 July 2015 to 30 June 2016</w:t>
      </w:r>
    </w:p>
    <w:tbl>
      <w:tblPr>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Layout w:type="fixed"/>
        <w:tblCellMar>
          <w:left w:w="0" w:type="dxa"/>
          <w:right w:w="0" w:type="dxa"/>
        </w:tblCellMar>
        <w:tblLook w:val="0000" w:firstRow="0" w:lastRow="0" w:firstColumn="0" w:lastColumn="0" w:noHBand="0" w:noVBand="0"/>
      </w:tblPr>
      <w:tblGrid>
        <w:gridCol w:w="928"/>
        <w:gridCol w:w="929"/>
        <w:gridCol w:w="928"/>
        <w:gridCol w:w="928"/>
        <w:gridCol w:w="929"/>
        <w:gridCol w:w="928"/>
        <w:gridCol w:w="928"/>
        <w:gridCol w:w="929"/>
      </w:tblGrid>
      <w:tr w:rsidR="00582BCD" w:rsidRPr="00034595" w14:paraId="5C0F455E" w14:textId="77777777" w:rsidTr="00034595">
        <w:trPr>
          <w:trHeight w:val="60"/>
          <w:tblHeader/>
        </w:trPr>
        <w:tc>
          <w:tcPr>
            <w:tcW w:w="928" w:type="dxa"/>
            <w:shd w:val="clear" w:color="000000" w:fill="auto"/>
            <w:tcMar>
              <w:top w:w="85" w:type="dxa"/>
              <w:left w:w="85" w:type="dxa"/>
              <w:bottom w:w="85" w:type="dxa"/>
              <w:right w:w="85" w:type="dxa"/>
            </w:tcMar>
          </w:tcPr>
          <w:p w14:paraId="1F2D6514" w14:textId="77777777" w:rsidR="00582BCD" w:rsidRPr="00034595" w:rsidRDefault="00582BCD" w:rsidP="00034595">
            <w:pPr>
              <w:rPr>
                <w:b/>
              </w:rPr>
            </w:pPr>
            <w:r w:rsidRPr="00034595">
              <w:rPr>
                <w:b/>
              </w:rPr>
              <w:t>NSW</w:t>
            </w:r>
          </w:p>
        </w:tc>
        <w:tc>
          <w:tcPr>
            <w:tcW w:w="929" w:type="dxa"/>
            <w:shd w:val="clear" w:color="000000" w:fill="auto"/>
            <w:tcMar>
              <w:top w:w="85" w:type="dxa"/>
              <w:left w:w="85" w:type="dxa"/>
              <w:bottom w:w="85" w:type="dxa"/>
              <w:right w:w="85" w:type="dxa"/>
            </w:tcMar>
          </w:tcPr>
          <w:p w14:paraId="2B8B6B50" w14:textId="77777777" w:rsidR="00582BCD" w:rsidRPr="00034595" w:rsidRDefault="00582BCD" w:rsidP="00034595">
            <w:pPr>
              <w:rPr>
                <w:b/>
              </w:rPr>
            </w:pPr>
            <w:r w:rsidRPr="00034595">
              <w:rPr>
                <w:b/>
              </w:rPr>
              <w:t>Vic</w:t>
            </w:r>
          </w:p>
        </w:tc>
        <w:tc>
          <w:tcPr>
            <w:tcW w:w="928" w:type="dxa"/>
            <w:shd w:val="clear" w:color="000000" w:fill="auto"/>
            <w:tcMar>
              <w:top w:w="85" w:type="dxa"/>
              <w:left w:w="85" w:type="dxa"/>
              <w:bottom w:w="85" w:type="dxa"/>
              <w:right w:w="85" w:type="dxa"/>
            </w:tcMar>
          </w:tcPr>
          <w:p w14:paraId="1EA094A3" w14:textId="77777777" w:rsidR="00582BCD" w:rsidRPr="00034595" w:rsidRDefault="00582BCD" w:rsidP="00034595">
            <w:pPr>
              <w:rPr>
                <w:b/>
              </w:rPr>
            </w:pPr>
            <w:r w:rsidRPr="00034595">
              <w:rPr>
                <w:b/>
              </w:rPr>
              <w:t>Qld</w:t>
            </w:r>
          </w:p>
        </w:tc>
        <w:tc>
          <w:tcPr>
            <w:tcW w:w="928" w:type="dxa"/>
            <w:shd w:val="clear" w:color="000000" w:fill="auto"/>
            <w:tcMar>
              <w:top w:w="85" w:type="dxa"/>
              <w:left w:w="85" w:type="dxa"/>
              <w:bottom w:w="85" w:type="dxa"/>
              <w:right w:w="85" w:type="dxa"/>
            </w:tcMar>
          </w:tcPr>
          <w:p w14:paraId="1172EA03" w14:textId="77777777" w:rsidR="00582BCD" w:rsidRPr="00034595" w:rsidRDefault="00582BCD" w:rsidP="00034595">
            <w:pPr>
              <w:rPr>
                <w:b/>
              </w:rPr>
            </w:pPr>
            <w:r w:rsidRPr="00034595">
              <w:rPr>
                <w:b/>
              </w:rPr>
              <w:t>WA</w:t>
            </w:r>
          </w:p>
        </w:tc>
        <w:tc>
          <w:tcPr>
            <w:tcW w:w="929" w:type="dxa"/>
            <w:shd w:val="clear" w:color="000000" w:fill="auto"/>
            <w:tcMar>
              <w:top w:w="85" w:type="dxa"/>
              <w:left w:w="85" w:type="dxa"/>
              <w:bottom w:w="85" w:type="dxa"/>
              <w:right w:w="85" w:type="dxa"/>
            </w:tcMar>
          </w:tcPr>
          <w:p w14:paraId="008842CB" w14:textId="77777777" w:rsidR="00582BCD" w:rsidRPr="00034595" w:rsidRDefault="00582BCD" w:rsidP="00034595">
            <w:pPr>
              <w:rPr>
                <w:b/>
              </w:rPr>
            </w:pPr>
            <w:r w:rsidRPr="00034595">
              <w:rPr>
                <w:b/>
              </w:rPr>
              <w:t>SA</w:t>
            </w:r>
          </w:p>
        </w:tc>
        <w:tc>
          <w:tcPr>
            <w:tcW w:w="928" w:type="dxa"/>
            <w:shd w:val="clear" w:color="000000" w:fill="auto"/>
            <w:tcMar>
              <w:top w:w="85" w:type="dxa"/>
              <w:left w:w="85" w:type="dxa"/>
              <w:bottom w:w="85" w:type="dxa"/>
              <w:right w:w="85" w:type="dxa"/>
            </w:tcMar>
          </w:tcPr>
          <w:p w14:paraId="06772716" w14:textId="77777777" w:rsidR="00582BCD" w:rsidRPr="00034595" w:rsidRDefault="00582BCD" w:rsidP="00034595">
            <w:pPr>
              <w:rPr>
                <w:b/>
              </w:rPr>
            </w:pPr>
            <w:r w:rsidRPr="00034595">
              <w:rPr>
                <w:b/>
              </w:rPr>
              <w:t>Tas</w:t>
            </w:r>
          </w:p>
        </w:tc>
        <w:tc>
          <w:tcPr>
            <w:tcW w:w="928" w:type="dxa"/>
            <w:shd w:val="clear" w:color="000000" w:fill="auto"/>
            <w:tcMar>
              <w:top w:w="85" w:type="dxa"/>
              <w:left w:w="85" w:type="dxa"/>
              <w:bottom w:w="85" w:type="dxa"/>
              <w:right w:w="85" w:type="dxa"/>
            </w:tcMar>
          </w:tcPr>
          <w:p w14:paraId="24233975" w14:textId="77777777" w:rsidR="00582BCD" w:rsidRPr="00034595" w:rsidRDefault="00582BCD" w:rsidP="00034595">
            <w:pPr>
              <w:rPr>
                <w:b/>
              </w:rPr>
            </w:pPr>
            <w:r w:rsidRPr="00034595">
              <w:rPr>
                <w:b/>
              </w:rPr>
              <w:t>NT</w:t>
            </w:r>
          </w:p>
        </w:tc>
        <w:tc>
          <w:tcPr>
            <w:tcW w:w="929" w:type="dxa"/>
            <w:shd w:val="clear" w:color="000000" w:fill="auto"/>
            <w:tcMar>
              <w:top w:w="85" w:type="dxa"/>
              <w:left w:w="85" w:type="dxa"/>
              <w:bottom w:w="85" w:type="dxa"/>
              <w:right w:w="85" w:type="dxa"/>
            </w:tcMar>
          </w:tcPr>
          <w:p w14:paraId="766000E5" w14:textId="77777777" w:rsidR="00582BCD" w:rsidRPr="00034595" w:rsidRDefault="00582BCD" w:rsidP="00034595">
            <w:pPr>
              <w:rPr>
                <w:b/>
              </w:rPr>
            </w:pPr>
            <w:r w:rsidRPr="00034595">
              <w:rPr>
                <w:b/>
              </w:rPr>
              <w:t>Ext Terr*</w:t>
            </w:r>
          </w:p>
        </w:tc>
      </w:tr>
      <w:tr w:rsidR="00582BCD" w14:paraId="61EE5E2E" w14:textId="77777777" w:rsidTr="00034595">
        <w:trPr>
          <w:trHeight w:val="60"/>
        </w:trPr>
        <w:tc>
          <w:tcPr>
            <w:tcW w:w="928" w:type="dxa"/>
            <w:shd w:val="clear" w:color="000000" w:fill="auto"/>
            <w:tcMar>
              <w:top w:w="85" w:type="dxa"/>
              <w:left w:w="85" w:type="dxa"/>
              <w:bottom w:w="85" w:type="dxa"/>
              <w:right w:w="85" w:type="dxa"/>
            </w:tcMar>
            <w:vAlign w:val="center"/>
          </w:tcPr>
          <w:p w14:paraId="50E5063B" w14:textId="77777777" w:rsidR="00582BCD" w:rsidRDefault="00582BCD" w:rsidP="003D5F3B">
            <w:pPr>
              <w:pStyle w:val="06c2TABLETEXTSMALLER"/>
              <w:jc w:val="center"/>
            </w:pPr>
            <w:r>
              <w:t>825</w:t>
            </w:r>
          </w:p>
        </w:tc>
        <w:tc>
          <w:tcPr>
            <w:tcW w:w="929" w:type="dxa"/>
            <w:shd w:val="clear" w:color="000000" w:fill="auto"/>
            <w:tcMar>
              <w:top w:w="85" w:type="dxa"/>
              <w:left w:w="85" w:type="dxa"/>
              <w:bottom w:w="85" w:type="dxa"/>
              <w:right w:w="85" w:type="dxa"/>
            </w:tcMar>
            <w:vAlign w:val="center"/>
          </w:tcPr>
          <w:p w14:paraId="7D2CF287" w14:textId="77777777" w:rsidR="00582BCD" w:rsidRDefault="00582BCD" w:rsidP="003D5F3B">
            <w:pPr>
              <w:pStyle w:val="06c2TABLETEXTSMALLER"/>
              <w:jc w:val="center"/>
            </w:pPr>
            <w:r>
              <w:t>13</w:t>
            </w:r>
          </w:p>
        </w:tc>
        <w:tc>
          <w:tcPr>
            <w:tcW w:w="928" w:type="dxa"/>
            <w:shd w:val="clear" w:color="000000" w:fill="auto"/>
            <w:tcMar>
              <w:top w:w="85" w:type="dxa"/>
              <w:left w:w="85" w:type="dxa"/>
              <w:bottom w:w="85" w:type="dxa"/>
              <w:right w:w="85" w:type="dxa"/>
            </w:tcMar>
            <w:vAlign w:val="center"/>
          </w:tcPr>
          <w:p w14:paraId="406110DD" w14:textId="77777777" w:rsidR="00582BCD" w:rsidRDefault="00582BCD" w:rsidP="003D5F3B">
            <w:pPr>
              <w:pStyle w:val="06c2TABLETEXTSMALLER"/>
              <w:jc w:val="center"/>
            </w:pPr>
            <w:r>
              <w:t>1</w:t>
            </w:r>
          </w:p>
        </w:tc>
        <w:tc>
          <w:tcPr>
            <w:tcW w:w="928" w:type="dxa"/>
            <w:shd w:val="clear" w:color="000000" w:fill="auto"/>
            <w:tcMar>
              <w:top w:w="85" w:type="dxa"/>
              <w:left w:w="85" w:type="dxa"/>
              <w:bottom w:w="85" w:type="dxa"/>
              <w:right w:w="85" w:type="dxa"/>
            </w:tcMar>
            <w:vAlign w:val="center"/>
          </w:tcPr>
          <w:p w14:paraId="66D0D6CF" w14:textId="77777777" w:rsidR="00582BCD" w:rsidRDefault="00582BCD" w:rsidP="003D5F3B">
            <w:pPr>
              <w:pStyle w:val="06c2TABLETEXTSMALLER"/>
              <w:jc w:val="center"/>
            </w:pPr>
            <w:r>
              <w:t>0</w:t>
            </w:r>
          </w:p>
        </w:tc>
        <w:tc>
          <w:tcPr>
            <w:tcW w:w="929" w:type="dxa"/>
            <w:shd w:val="clear" w:color="000000" w:fill="auto"/>
            <w:tcMar>
              <w:top w:w="85" w:type="dxa"/>
              <w:left w:w="85" w:type="dxa"/>
              <w:bottom w:w="85" w:type="dxa"/>
              <w:right w:w="85" w:type="dxa"/>
            </w:tcMar>
            <w:vAlign w:val="center"/>
          </w:tcPr>
          <w:p w14:paraId="74CDABF2" w14:textId="77777777" w:rsidR="00582BCD" w:rsidRDefault="00582BCD" w:rsidP="003D5F3B">
            <w:pPr>
              <w:pStyle w:val="06c2TABLETEXTSMALLER"/>
              <w:jc w:val="center"/>
            </w:pPr>
            <w:r>
              <w:t>0</w:t>
            </w:r>
          </w:p>
        </w:tc>
        <w:tc>
          <w:tcPr>
            <w:tcW w:w="928" w:type="dxa"/>
            <w:shd w:val="clear" w:color="000000" w:fill="auto"/>
            <w:tcMar>
              <w:top w:w="85" w:type="dxa"/>
              <w:left w:w="85" w:type="dxa"/>
              <w:bottom w:w="85" w:type="dxa"/>
              <w:right w:w="85" w:type="dxa"/>
            </w:tcMar>
            <w:vAlign w:val="center"/>
          </w:tcPr>
          <w:p w14:paraId="114A6092" w14:textId="77777777" w:rsidR="00582BCD" w:rsidRDefault="00582BCD" w:rsidP="003D5F3B">
            <w:pPr>
              <w:pStyle w:val="06c2TABLETEXTSMALLER"/>
              <w:jc w:val="center"/>
            </w:pPr>
            <w:r>
              <w:t>0</w:t>
            </w:r>
          </w:p>
        </w:tc>
        <w:tc>
          <w:tcPr>
            <w:tcW w:w="928" w:type="dxa"/>
            <w:shd w:val="clear" w:color="000000" w:fill="auto"/>
            <w:tcMar>
              <w:top w:w="85" w:type="dxa"/>
              <w:left w:w="85" w:type="dxa"/>
              <w:bottom w:w="85" w:type="dxa"/>
              <w:right w:w="85" w:type="dxa"/>
            </w:tcMar>
            <w:vAlign w:val="center"/>
          </w:tcPr>
          <w:p w14:paraId="6D678C0A" w14:textId="77777777" w:rsidR="00582BCD" w:rsidRDefault="00582BCD" w:rsidP="003D5F3B">
            <w:pPr>
              <w:pStyle w:val="06c2TABLETEXTSMALLER"/>
              <w:jc w:val="center"/>
            </w:pPr>
            <w:r>
              <w:t>0</w:t>
            </w:r>
          </w:p>
        </w:tc>
        <w:tc>
          <w:tcPr>
            <w:tcW w:w="929" w:type="dxa"/>
            <w:shd w:val="clear" w:color="000000" w:fill="auto"/>
            <w:tcMar>
              <w:top w:w="85" w:type="dxa"/>
              <w:left w:w="85" w:type="dxa"/>
              <w:bottom w:w="85" w:type="dxa"/>
              <w:right w:w="85" w:type="dxa"/>
            </w:tcMar>
            <w:vAlign w:val="center"/>
          </w:tcPr>
          <w:p w14:paraId="38745504" w14:textId="77777777" w:rsidR="00582BCD" w:rsidRDefault="00582BCD" w:rsidP="003D5F3B">
            <w:pPr>
              <w:pStyle w:val="06c2TABLETEXTSMALLER"/>
              <w:jc w:val="center"/>
            </w:pPr>
            <w:r>
              <w:t>0</w:t>
            </w:r>
          </w:p>
        </w:tc>
      </w:tr>
    </w:tbl>
    <w:p w14:paraId="10A001DA" w14:textId="77777777" w:rsidR="00582BCD" w:rsidRDefault="00582BCD" w:rsidP="00582BCD">
      <w:pPr>
        <w:pStyle w:val="05BODYTEXT"/>
        <w:rPr>
          <w:sz w:val="18"/>
          <w:szCs w:val="18"/>
          <w:lang w:val="en-GB"/>
        </w:rPr>
      </w:pPr>
    </w:p>
    <w:p w14:paraId="6573B453" w14:textId="77777777" w:rsidR="00582BCD" w:rsidRDefault="00582BCD" w:rsidP="00034595">
      <w:pPr>
        <w:pStyle w:val="Heading2"/>
        <w:rPr>
          <w:lang w:val="en-GB"/>
        </w:rPr>
      </w:pPr>
      <w:bookmarkStart w:id="169" w:name="_Toc490472878"/>
      <w:r>
        <w:rPr>
          <w:lang w:val="en-GB"/>
        </w:rPr>
        <w:t>Northern Territory</w:t>
      </w:r>
      <w:bookmarkEnd w:id="169"/>
    </w:p>
    <w:p w14:paraId="22D9D3D5" w14:textId="77777777" w:rsidR="00582BCD" w:rsidRDefault="00582BCD" w:rsidP="00582BCD">
      <w:pPr>
        <w:pStyle w:val="05BODYTEXT"/>
        <w:rPr>
          <w:rStyle w:val="ITALIC"/>
          <w:lang w:val="en-GB"/>
        </w:rPr>
      </w:pPr>
      <w:r>
        <w:rPr>
          <w:rStyle w:val="ITALIC"/>
          <w:lang w:val="en-GB"/>
        </w:rPr>
        <w:t>Report to the NEPC on the implementation of the National Environment Protection (Movement of Controlled Waste between States and Territories) Measure for the Northern Territory by the Minister for Environment and Natural Resources for the reporting year ended 30 June 2016.</w:t>
      </w:r>
    </w:p>
    <w:p w14:paraId="19A059A3" w14:textId="77777777" w:rsidR="00582BCD" w:rsidRDefault="00582BCD" w:rsidP="00034595">
      <w:pPr>
        <w:pStyle w:val="Heading3"/>
      </w:pPr>
      <w:r>
        <w:t>PART 1—IMPLEMENTATION OF THE NEPM AND ANY SIGNIFICANT ISSUES</w:t>
      </w:r>
    </w:p>
    <w:p w14:paraId="379B9217" w14:textId="77777777" w:rsidR="00582BCD" w:rsidRDefault="00582BCD" w:rsidP="00582BCD">
      <w:pPr>
        <w:pStyle w:val="05BODYTEXT"/>
        <w:rPr>
          <w:lang w:val="en-GB"/>
        </w:rPr>
      </w:pPr>
      <w:r>
        <w:rPr>
          <w:lang w:val="en-GB"/>
        </w:rPr>
        <w:t xml:space="preserve">The Northern Territory </w:t>
      </w:r>
      <w:r>
        <w:rPr>
          <w:rStyle w:val="ITALIC"/>
          <w:lang w:val="en-GB"/>
        </w:rPr>
        <w:t>Waste Management and Pollution Control Act 1998</w:t>
      </w:r>
      <w:r>
        <w:rPr>
          <w:lang w:val="en-GB"/>
        </w:rPr>
        <w:t xml:space="preserve"> provides the legislative basis to regulate and administer the National Environment Protection (Movement of Controlled Waste between States and Territories) Measure (NEPM). The Northern Territory Environment Protection Authority (NT EPA) currently administers the NT’s obligations through licensing of scheduled activities that involve the movement of controlled wastes across State/Territory boundaries and the issuing and receipt of Waste Transport Certificates. This level of involvement is commensurate with the terms of the Agreement between States and Territories on matters relating to the implementation of the NEPM. The level of environmental safeguard is further bolstered within the NT by the NT WorkSafe administration of the Transport of Dangerous Goods by Road and Rail (National Uniform Legislation) Act.</w:t>
      </w:r>
    </w:p>
    <w:p w14:paraId="664047F5" w14:textId="77777777" w:rsidR="00582BCD" w:rsidRDefault="00582BCD" w:rsidP="00034595">
      <w:pPr>
        <w:pStyle w:val="Heading3"/>
      </w:pPr>
      <w:r>
        <w:t>PART 2—ASSESSMENT OF NEPM EFFECTIVENESS</w:t>
      </w:r>
    </w:p>
    <w:p w14:paraId="4B156668" w14:textId="77777777" w:rsidR="00582BCD" w:rsidRDefault="00582BCD" w:rsidP="00582BCD">
      <w:pPr>
        <w:pStyle w:val="05BODYTEXT"/>
        <w:rPr>
          <w:lang w:val="en-GB"/>
        </w:rPr>
      </w:pPr>
      <w:r>
        <w:rPr>
          <w:lang w:val="en-GB"/>
        </w:rPr>
        <w:t>Movement of controlled waste tends to be from the Northern Territory to other states. The NEPM does provide a consistent system for use in the Northern Territory when required and the NT has implemented a paper based system for Consignment Authorisations and Waste Tracking Certificates. The NT is exploring options for an electronic database to facilitate better cohesion with tracking requirements under the NEPM.</w:t>
      </w:r>
    </w:p>
    <w:p w14:paraId="0F068CE9" w14:textId="77777777" w:rsidR="00582BCD" w:rsidRDefault="00582BCD" w:rsidP="00582BCD">
      <w:pPr>
        <w:pStyle w:val="06TABLEHEADING"/>
        <w:rPr>
          <w:lang w:val="en-GB"/>
        </w:rPr>
      </w:pPr>
      <w:r>
        <w:rPr>
          <w:lang w:val="en-GB"/>
        </w:rPr>
        <w:lastRenderedPageBreak/>
        <w:t>Table 1: Number of consignment authorisations issued by Northern Territory</w:t>
      </w:r>
    </w:p>
    <w:tbl>
      <w:tblPr>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Layout w:type="fixed"/>
        <w:tblCellMar>
          <w:left w:w="0" w:type="dxa"/>
          <w:right w:w="0" w:type="dxa"/>
        </w:tblCellMar>
        <w:tblLook w:val="0000" w:firstRow="0" w:lastRow="0" w:firstColumn="0" w:lastColumn="0" w:noHBand="0" w:noVBand="0"/>
      </w:tblPr>
      <w:tblGrid>
        <w:gridCol w:w="3713"/>
        <w:gridCol w:w="3714"/>
      </w:tblGrid>
      <w:tr w:rsidR="00582BCD" w14:paraId="524ED112" w14:textId="77777777" w:rsidTr="00034595">
        <w:trPr>
          <w:trHeight w:val="60"/>
          <w:tblHeader/>
        </w:trPr>
        <w:tc>
          <w:tcPr>
            <w:tcW w:w="3713" w:type="dxa"/>
            <w:shd w:val="clear" w:color="000000" w:fill="auto"/>
            <w:tcMar>
              <w:top w:w="85" w:type="dxa"/>
              <w:left w:w="85" w:type="dxa"/>
              <w:bottom w:w="85" w:type="dxa"/>
              <w:right w:w="85" w:type="dxa"/>
            </w:tcMar>
          </w:tcPr>
          <w:p w14:paraId="0958740E" w14:textId="77777777" w:rsidR="00582BCD" w:rsidRPr="00034595" w:rsidRDefault="00582BCD" w:rsidP="00034595">
            <w:pPr>
              <w:rPr>
                <w:b/>
              </w:rPr>
            </w:pPr>
            <w:r w:rsidRPr="00034595">
              <w:rPr>
                <w:b/>
              </w:rPr>
              <w:t>Reporting Year</w:t>
            </w:r>
          </w:p>
        </w:tc>
        <w:tc>
          <w:tcPr>
            <w:tcW w:w="3714" w:type="dxa"/>
            <w:shd w:val="clear" w:color="000000" w:fill="auto"/>
            <w:tcMar>
              <w:top w:w="85" w:type="dxa"/>
              <w:left w:w="85" w:type="dxa"/>
              <w:bottom w:w="85" w:type="dxa"/>
              <w:right w:w="85" w:type="dxa"/>
            </w:tcMar>
          </w:tcPr>
          <w:p w14:paraId="2168F369" w14:textId="77777777" w:rsidR="00582BCD" w:rsidRPr="00034595" w:rsidRDefault="00582BCD" w:rsidP="00034595">
            <w:pPr>
              <w:rPr>
                <w:b/>
              </w:rPr>
            </w:pPr>
            <w:r w:rsidRPr="00034595">
              <w:rPr>
                <w:b/>
              </w:rPr>
              <w:t xml:space="preserve">Consignment authorisations issued </w:t>
            </w:r>
          </w:p>
        </w:tc>
      </w:tr>
      <w:tr w:rsidR="00582BCD" w14:paraId="75AA9C47" w14:textId="77777777" w:rsidTr="00034595">
        <w:trPr>
          <w:trHeight w:val="60"/>
        </w:trPr>
        <w:tc>
          <w:tcPr>
            <w:tcW w:w="3713" w:type="dxa"/>
            <w:shd w:val="clear" w:color="000000" w:fill="auto"/>
            <w:tcMar>
              <w:top w:w="85" w:type="dxa"/>
              <w:left w:w="85" w:type="dxa"/>
              <w:bottom w:w="85" w:type="dxa"/>
              <w:right w:w="85" w:type="dxa"/>
            </w:tcMar>
          </w:tcPr>
          <w:p w14:paraId="34B775C8" w14:textId="77777777" w:rsidR="00582BCD" w:rsidRDefault="00582BCD" w:rsidP="003D5F3B">
            <w:pPr>
              <w:pStyle w:val="06cTABLETEXT"/>
              <w:jc w:val="center"/>
            </w:pPr>
            <w:r>
              <w:t>2014–15</w:t>
            </w:r>
          </w:p>
        </w:tc>
        <w:tc>
          <w:tcPr>
            <w:tcW w:w="3714" w:type="dxa"/>
            <w:shd w:val="clear" w:color="000000" w:fill="auto"/>
            <w:tcMar>
              <w:top w:w="85" w:type="dxa"/>
              <w:left w:w="85" w:type="dxa"/>
              <w:bottom w:w="85" w:type="dxa"/>
              <w:right w:w="85" w:type="dxa"/>
            </w:tcMar>
          </w:tcPr>
          <w:p w14:paraId="7D2E561D" w14:textId="77777777" w:rsidR="00582BCD" w:rsidRDefault="00582BCD" w:rsidP="003D5F3B">
            <w:pPr>
              <w:pStyle w:val="06cTABLETEXT"/>
              <w:jc w:val="center"/>
            </w:pPr>
            <w:r>
              <w:t>1</w:t>
            </w:r>
          </w:p>
        </w:tc>
      </w:tr>
      <w:tr w:rsidR="00582BCD" w14:paraId="64654E0E" w14:textId="77777777" w:rsidTr="00034595">
        <w:trPr>
          <w:trHeight w:val="60"/>
        </w:trPr>
        <w:tc>
          <w:tcPr>
            <w:tcW w:w="3713" w:type="dxa"/>
            <w:shd w:val="clear" w:color="000000" w:fill="auto"/>
            <w:tcMar>
              <w:top w:w="85" w:type="dxa"/>
              <w:left w:w="85" w:type="dxa"/>
              <w:bottom w:w="85" w:type="dxa"/>
              <w:right w:w="85" w:type="dxa"/>
            </w:tcMar>
          </w:tcPr>
          <w:p w14:paraId="2D3A58D7" w14:textId="77777777" w:rsidR="00582BCD" w:rsidRDefault="00582BCD" w:rsidP="003D5F3B">
            <w:pPr>
              <w:pStyle w:val="06cTABLETEXT"/>
              <w:jc w:val="center"/>
            </w:pPr>
            <w:r>
              <w:t>2015–16</w:t>
            </w:r>
          </w:p>
        </w:tc>
        <w:tc>
          <w:tcPr>
            <w:tcW w:w="3714" w:type="dxa"/>
            <w:shd w:val="clear" w:color="000000" w:fill="auto"/>
            <w:tcMar>
              <w:top w:w="85" w:type="dxa"/>
              <w:left w:w="85" w:type="dxa"/>
              <w:bottom w:w="85" w:type="dxa"/>
              <w:right w:w="85" w:type="dxa"/>
            </w:tcMar>
          </w:tcPr>
          <w:p w14:paraId="326EEC20" w14:textId="77777777" w:rsidR="00582BCD" w:rsidRDefault="00582BCD" w:rsidP="003D5F3B">
            <w:pPr>
              <w:pStyle w:val="06cTABLETEXT"/>
              <w:jc w:val="center"/>
            </w:pPr>
            <w:r>
              <w:t>3</w:t>
            </w:r>
          </w:p>
        </w:tc>
      </w:tr>
    </w:tbl>
    <w:p w14:paraId="1D706566" w14:textId="77777777" w:rsidR="00582BCD" w:rsidRDefault="00582BCD" w:rsidP="00582BCD">
      <w:pPr>
        <w:pStyle w:val="05BODYTEXT"/>
        <w:rPr>
          <w:rFonts w:ascii="HelveticaNeueLT-LightItalic" w:hAnsi="HelveticaNeueLT-LightItalic" w:cs="HelveticaNeueLT-LightItalic"/>
          <w:i/>
          <w:iCs/>
          <w:sz w:val="18"/>
          <w:szCs w:val="18"/>
          <w:lang w:val="en-GB"/>
        </w:rPr>
      </w:pPr>
    </w:p>
    <w:p w14:paraId="7BEECC9F" w14:textId="481A43CB" w:rsidR="00582BCD" w:rsidRDefault="00582BCD" w:rsidP="00582BCD">
      <w:pPr>
        <w:pStyle w:val="06TABLEHEADING"/>
        <w:rPr>
          <w:lang w:val="en-GB"/>
        </w:rPr>
      </w:pPr>
      <w:r>
        <w:rPr>
          <w:lang w:val="en-GB"/>
        </w:rPr>
        <w:t>Table 2: Quantity of controlled waste into Northern Territory for the period 1 July 2015 to 30 June 2016—Tonnes per waste category by State/Territory</w:t>
      </w:r>
    </w:p>
    <w:tbl>
      <w:tblPr>
        <w:tblW w:w="0" w:type="auto"/>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Layout w:type="fixed"/>
        <w:tblCellMar>
          <w:left w:w="0" w:type="dxa"/>
          <w:right w:w="0" w:type="dxa"/>
        </w:tblCellMar>
        <w:tblLook w:val="0000" w:firstRow="0" w:lastRow="0" w:firstColumn="0" w:lastColumn="0" w:noHBand="0" w:noVBand="0"/>
      </w:tblPr>
      <w:tblGrid>
        <w:gridCol w:w="454"/>
        <w:gridCol w:w="1133"/>
        <w:gridCol w:w="648"/>
        <w:gridCol w:w="648"/>
        <w:gridCol w:w="648"/>
        <w:gridCol w:w="647"/>
        <w:gridCol w:w="648"/>
        <w:gridCol w:w="648"/>
        <w:gridCol w:w="647"/>
        <w:gridCol w:w="648"/>
        <w:gridCol w:w="648"/>
      </w:tblGrid>
      <w:tr w:rsidR="00582BCD" w14:paraId="34393E57" w14:textId="77777777" w:rsidTr="00034595">
        <w:trPr>
          <w:trHeight w:val="60"/>
          <w:tblHeader/>
        </w:trPr>
        <w:tc>
          <w:tcPr>
            <w:tcW w:w="454" w:type="dxa"/>
            <w:shd w:val="clear" w:color="000000" w:fill="auto"/>
            <w:tcMar>
              <w:top w:w="85" w:type="dxa"/>
              <w:left w:w="57" w:type="dxa"/>
              <w:bottom w:w="85" w:type="dxa"/>
              <w:right w:w="57" w:type="dxa"/>
            </w:tcMar>
            <w:vAlign w:val="bottom"/>
          </w:tcPr>
          <w:p w14:paraId="132CF669" w14:textId="77777777" w:rsidR="00582BCD" w:rsidRPr="00034595" w:rsidRDefault="00582BCD" w:rsidP="00034595">
            <w:pPr>
              <w:rPr>
                <w:b/>
              </w:rPr>
            </w:pPr>
            <w:r w:rsidRPr="00034595">
              <w:rPr>
                <w:b/>
              </w:rPr>
              <w:t>Code</w:t>
            </w:r>
          </w:p>
        </w:tc>
        <w:tc>
          <w:tcPr>
            <w:tcW w:w="1133" w:type="dxa"/>
            <w:shd w:val="clear" w:color="000000" w:fill="auto"/>
            <w:tcMar>
              <w:top w:w="85" w:type="dxa"/>
              <w:left w:w="57" w:type="dxa"/>
              <w:bottom w:w="85" w:type="dxa"/>
              <w:right w:w="57" w:type="dxa"/>
            </w:tcMar>
            <w:vAlign w:val="bottom"/>
          </w:tcPr>
          <w:p w14:paraId="3EF5DD5B" w14:textId="77777777" w:rsidR="00582BCD" w:rsidRPr="00034595" w:rsidRDefault="00582BCD" w:rsidP="00034595">
            <w:pPr>
              <w:rPr>
                <w:b/>
              </w:rPr>
            </w:pPr>
            <w:r w:rsidRPr="00034595">
              <w:rPr>
                <w:b/>
              </w:rPr>
              <w:t>Description</w:t>
            </w:r>
          </w:p>
        </w:tc>
        <w:tc>
          <w:tcPr>
            <w:tcW w:w="648" w:type="dxa"/>
            <w:shd w:val="clear" w:color="000000" w:fill="auto"/>
            <w:tcMar>
              <w:top w:w="85" w:type="dxa"/>
              <w:left w:w="57" w:type="dxa"/>
              <w:bottom w:w="85" w:type="dxa"/>
              <w:right w:w="57" w:type="dxa"/>
            </w:tcMar>
            <w:vAlign w:val="bottom"/>
          </w:tcPr>
          <w:p w14:paraId="7939C346" w14:textId="77777777" w:rsidR="00582BCD" w:rsidRPr="00034595" w:rsidRDefault="00582BCD" w:rsidP="00034595">
            <w:pPr>
              <w:rPr>
                <w:b/>
              </w:rPr>
            </w:pPr>
            <w:r w:rsidRPr="00034595">
              <w:rPr>
                <w:b/>
              </w:rPr>
              <w:t>NSW</w:t>
            </w:r>
          </w:p>
        </w:tc>
        <w:tc>
          <w:tcPr>
            <w:tcW w:w="648" w:type="dxa"/>
            <w:shd w:val="clear" w:color="000000" w:fill="auto"/>
            <w:tcMar>
              <w:top w:w="85" w:type="dxa"/>
              <w:left w:w="57" w:type="dxa"/>
              <w:bottom w:w="85" w:type="dxa"/>
              <w:right w:w="57" w:type="dxa"/>
            </w:tcMar>
            <w:vAlign w:val="bottom"/>
          </w:tcPr>
          <w:p w14:paraId="38053EC1" w14:textId="77777777" w:rsidR="00582BCD" w:rsidRPr="00034595" w:rsidRDefault="00582BCD" w:rsidP="00034595">
            <w:pPr>
              <w:rPr>
                <w:b/>
              </w:rPr>
            </w:pPr>
            <w:r w:rsidRPr="00034595">
              <w:rPr>
                <w:b/>
              </w:rPr>
              <w:t>Vic</w:t>
            </w:r>
          </w:p>
        </w:tc>
        <w:tc>
          <w:tcPr>
            <w:tcW w:w="648" w:type="dxa"/>
            <w:shd w:val="clear" w:color="000000" w:fill="auto"/>
            <w:tcMar>
              <w:top w:w="85" w:type="dxa"/>
              <w:left w:w="57" w:type="dxa"/>
              <w:bottom w:w="85" w:type="dxa"/>
              <w:right w:w="57" w:type="dxa"/>
            </w:tcMar>
            <w:vAlign w:val="bottom"/>
          </w:tcPr>
          <w:p w14:paraId="3C45425D" w14:textId="77777777" w:rsidR="00582BCD" w:rsidRPr="00034595" w:rsidRDefault="00582BCD" w:rsidP="00034595">
            <w:pPr>
              <w:rPr>
                <w:b/>
              </w:rPr>
            </w:pPr>
            <w:r w:rsidRPr="00034595">
              <w:rPr>
                <w:b/>
              </w:rPr>
              <w:t>Qld</w:t>
            </w:r>
          </w:p>
        </w:tc>
        <w:tc>
          <w:tcPr>
            <w:tcW w:w="647" w:type="dxa"/>
            <w:shd w:val="clear" w:color="000000" w:fill="auto"/>
            <w:tcMar>
              <w:top w:w="85" w:type="dxa"/>
              <w:left w:w="57" w:type="dxa"/>
              <w:bottom w:w="85" w:type="dxa"/>
              <w:right w:w="57" w:type="dxa"/>
            </w:tcMar>
            <w:vAlign w:val="bottom"/>
          </w:tcPr>
          <w:p w14:paraId="480FB1DE" w14:textId="77777777" w:rsidR="00582BCD" w:rsidRPr="00034595" w:rsidRDefault="00582BCD" w:rsidP="00034595">
            <w:pPr>
              <w:rPr>
                <w:b/>
              </w:rPr>
            </w:pPr>
            <w:r w:rsidRPr="00034595">
              <w:rPr>
                <w:b/>
              </w:rPr>
              <w:t>WA</w:t>
            </w:r>
          </w:p>
        </w:tc>
        <w:tc>
          <w:tcPr>
            <w:tcW w:w="648" w:type="dxa"/>
            <w:shd w:val="clear" w:color="000000" w:fill="auto"/>
            <w:tcMar>
              <w:top w:w="85" w:type="dxa"/>
              <w:left w:w="57" w:type="dxa"/>
              <w:bottom w:w="85" w:type="dxa"/>
              <w:right w:w="57" w:type="dxa"/>
            </w:tcMar>
            <w:vAlign w:val="bottom"/>
          </w:tcPr>
          <w:p w14:paraId="1D276173" w14:textId="77777777" w:rsidR="00582BCD" w:rsidRPr="00034595" w:rsidRDefault="00582BCD" w:rsidP="00034595">
            <w:pPr>
              <w:rPr>
                <w:b/>
              </w:rPr>
            </w:pPr>
            <w:r w:rsidRPr="00034595">
              <w:rPr>
                <w:b/>
              </w:rPr>
              <w:t>SA</w:t>
            </w:r>
          </w:p>
        </w:tc>
        <w:tc>
          <w:tcPr>
            <w:tcW w:w="648" w:type="dxa"/>
            <w:shd w:val="clear" w:color="000000" w:fill="auto"/>
            <w:tcMar>
              <w:top w:w="85" w:type="dxa"/>
              <w:left w:w="57" w:type="dxa"/>
              <w:bottom w:w="85" w:type="dxa"/>
              <w:right w:w="57" w:type="dxa"/>
            </w:tcMar>
            <w:vAlign w:val="bottom"/>
          </w:tcPr>
          <w:p w14:paraId="0AD23D6A" w14:textId="77777777" w:rsidR="00582BCD" w:rsidRPr="00034595" w:rsidRDefault="00582BCD" w:rsidP="00034595">
            <w:pPr>
              <w:rPr>
                <w:b/>
              </w:rPr>
            </w:pPr>
            <w:r w:rsidRPr="00034595">
              <w:rPr>
                <w:b/>
              </w:rPr>
              <w:t>Tas</w:t>
            </w:r>
          </w:p>
        </w:tc>
        <w:tc>
          <w:tcPr>
            <w:tcW w:w="647" w:type="dxa"/>
            <w:shd w:val="clear" w:color="000000" w:fill="auto"/>
            <w:tcMar>
              <w:top w:w="85" w:type="dxa"/>
              <w:left w:w="57" w:type="dxa"/>
              <w:bottom w:w="85" w:type="dxa"/>
              <w:right w:w="57" w:type="dxa"/>
            </w:tcMar>
            <w:vAlign w:val="bottom"/>
          </w:tcPr>
          <w:p w14:paraId="3E8ACDAB" w14:textId="77777777" w:rsidR="00582BCD" w:rsidRPr="00034595" w:rsidRDefault="00582BCD" w:rsidP="00034595">
            <w:pPr>
              <w:rPr>
                <w:b/>
              </w:rPr>
            </w:pPr>
            <w:r w:rsidRPr="00034595">
              <w:rPr>
                <w:b/>
              </w:rPr>
              <w:t>ACT</w:t>
            </w:r>
          </w:p>
        </w:tc>
        <w:tc>
          <w:tcPr>
            <w:tcW w:w="648" w:type="dxa"/>
            <w:shd w:val="clear" w:color="000000" w:fill="auto"/>
            <w:tcMar>
              <w:top w:w="85" w:type="dxa"/>
              <w:left w:w="57" w:type="dxa"/>
              <w:bottom w:w="85" w:type="dxa"/>
              <w:right w:w="57" w:type="dxa"/>
            </w:tcMar>
            <w:vAlign w:val="bottom"/>
          </w:tcPr>
          <w:p w14:paraId="6E0101DE" w14:textId="77777777" w:rsidR="00582BCD" w:rsidRPr="00034595" w:rsidRDefault="00582BCD" w:rsidP="00034595">
            <w:pPr>
              <w:rPr>
                <w:b/>
              </w:rPr>
            </w:pPr>
            <w:r w:rsidRPr="00034595">
              <w:rPr>
                <w:b/>
              </w:rPr>
              <w:t>Ex-Terr</w:t>
            </w:r>
          </w:p>
        </w:tc>
        <w:tc>
          <w:tcPr>
            <w:tcW w:w="648" w:type="dxa"/>
            <w:shd w:val="clear" w:color="000000" w:fill="auto"/>
            <w:tcMar>
              <w:top w:w="85" w:type="dxa"/>
              <w:left w:w="57" w:type="dxa"/>
              <w:bottom w:w="85" w:type="dxa"/>
              <w:right w:w="57" w:type="dxa"/>
            </w:tcMar>
            <w:vAlign w:val="bottom"/>
          </w:tcPr>
          <w:p w14:paraId="37B19F4E" w14:textId="77777777" w:rsidR="00582BCD" w:rsidRPr="00034595" w:rsidRDefault="00582BCD" w:rsidP="00034595">
            <w:pPr>
              <w:rPr>
                <w:b/>
              </w:rPr>
            </w:pPr>
            <w:r w:rsidRPr="00034595">
              <w:rPr>
                <w:b/>
              </w:rPr>
              <w:t>Total (tonnes)</w:t>
            </w:r>
          </w:p>
        </w:tc>
      </w:tr>
      <w:tr w:rsidR="00582BCD" w14:paraId="48E4BEF5" w14:textId="77777777" w:rsidTr="00034595">
        <w:trPr>
          <w:trHeight w:val="60"/>
        </w:trPr>
        <w:tc>
          <w:tcPr>
            <w:tcW w:w="454" w:type="dxa"/>
            <w:shd w:val="clear" w:color="000000" w:fill="auto"/>
            <w:tcMar>
              <w:top w:w="85" w:type="dxa"/>
              <w:left w:w="57" w:type="dxa"/>
              <w:bottom w:w="85" w:type="dxa"/>
              <w:right w:w="57" w:type="dxa"/>
            </w:tcMar>
            <w:vAlign w:val="center"/>
          </w:tcPr>
          <w:p w14:paraId="131962A1" w14:textId="77777777" w:rsidR="00582BCD" w:rsidRDefault="00582BCD" w:rsidP="003D5F3B">
            <w:pPr>
              <w:pStyle w:val="05BODYTEXT"/>
            </w:pPr>
            <w:r>
              <w:rPr>
                <w:sz w:val="14"/>
                <w:szCs w:val="14"/>
              </w:rPr>
              <w:t>A</w:t>
            </w:r>
          </w:p>
        </w:tc>
        <w:tc>
          <w:tcPr>
            <w:tcW w:w="1133" w:type="dxa"/>
            <w:shd w:val="clear" w:color="000000" w:fill="auto"/>
            <w:tcMar>
              <w:top w:w="85" w:type="dxa"/>
              <w:left w:w="57" w:type="dxa"/>
              <w:bottom w:w="85" w:type="dxa"/>
              <w:right w:w="57" w:type="dxa"/>
            </w:tcMar>
            <w:vAlign w:val="center"/>
          </w:tcPr>
          <w:p w14:paraId="4FE977DB" w14:textId="77777777" w:rsidR="00582BCD" w:rsidRDefault="00582BCD" w:rsidP="003D5F3B">
            <w:pPr>
              <w:pStyle w:val="05BODYTEXT"/>
            </w:pPr>
            <w:r>
              <w:rPr>
                <w:sz w:val="14"/>
                <w:szCs w:val="14"/>
              </w:rPr>
              <w:t>Plating &amp; heat treatment</w:t>
            </w:r>
          </w:p>
        </w:tc>
        <w:tc>
          <w:tcPr>
            <w:tcW w:w="648" w:type="dxa"/>
            <w:shd w:val="clear" w:color="000000" w:fill="auto"/>
            <w:tcMar>
              <w:top w:w="85" w:type="dxa"/>
              <w:left w:w="57" w:type="dxa"/>
              <w:bottom w:w="85" w:type="dxa"/>
              <w:right w:w="57" w:type="dxa"/>
            </w:tcMar>
            <w:vAlign w:val="center"/>
          </w:tcPr>
          <w:p w14:paraId="4AA7DD55"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24E2D860"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2D93B431"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1674830F"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0ED4A653"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0EFD89C2"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2F9A9585"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5866D214"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7B961D08" w14:textId="77777777" w:rsidR="00582BCD" w:rsidRDefault="00582BCD" w:rsidP="003D5F3B">
            <w:pPr>
              <w:pStyle w:val="05BODYTEXT"/>
              <w:jc w:val="right"/>
            </w:pPr>
            <w:r>
              <w:rPr>
                <w:sz w:val="14"/>
                <w:szCs w:val="14"/>
              </w:rPr>
              <w:t>0.00</w:t>
            </w:r>
          </w:p>
        </w:tc>
      </w:tr>
      <w:tr w:rsidR="00582BCD" w14:paraId="0F41E256" w14:textId="77777777" w:rsidTr="00034595">
        <w:trPr>
          <w:trHeight w:val="60"/>
        </w:trPr>
        <w:tc>
          <w:tcPr>
            <w:tcW w:w="454" w:type="dxa"/>
            <w:shd w:val="clear" w:color="000000" w:fill="auto"/>
            <w:tcMar>
              <w:top w:w="85" w:type="dxa"/>
              <w:left w:w="57" w:type="dxa"/>
              <w:bottom w:w="85" w:type="dxa"/>
              <w:right w:w="57" w:type="dxa"/>
            </w:tcMar>
            <w:vAlign w:val="center"/>
          </w:tcPr>
          <w:p w14:paraId="0A7E8B02" w14:textId="77777777" w:rsidR="00582BCD" w:rsidRDefault="00582BCD" w:rsidP="003D5F3B">
            <w:pPr>
              <w:pStyle w:val="05BODYTEXT"/>
            </w:pPr>
            <w:r>
              <w:rPr>
                <w:sz w:val="14"/>
                <w:szCs w:val="14"/>
              </w:rPr>
              <w:t>B</w:t>
            </w:r>
          </w:p>
        </w:tc>
        <w:tc>
          <w:tcPr>
            <w:tcW w:w="1133" w:type="dxa"/>
            <w:shd w:val="clear" w:color="000000" w:fill="auto"/>
            <w:tcMar>
              <w:top w:w="85" w:type="dxa"/>
              <w:left w:w="57" w:type="dxa"/>
              <w:bottom w:w="85" w:type="dxa"/>
              <w:right w:w="57" w:type="dxa"/>
            </w:tcMar>
            <w:vAlign w:val="center"/>
          </w:tcPr>
          <w:p w14:paraId="33A78293" w14:textId="77777777" w:rsidR="00582BCD" w:rsidRDefault="00582BCD" w:rsidP="003D5F3B">
            <w:pPr>
              <w:pStyle w:val="05BODYTEXT"/>
            </w:pPr>
            <w:r>
              <w:rPr>
                <w:sz w:val="14"/>
                <w:szCs w:val="14"/>
              </w:rPr>
              <w:t>Acids</w:t>
            </w:r>
          </w:p>
        </w:tc>
        <w:tc>
          <w:tcPr>
            <w:tcW w:w="648" w:type="dxa"/>
            <w:shd w:val="clear" w:color="000000" w:fill="auto"/>
            <w:tcMar>
              <w:top w:w="85" w:type="dxa"/>
              <w:left w:w="57" w:type="dxa"/>
              <w:bottom w:w="85" w:type="dxa"/>
              <w:right w:w="57" w:type="dxa"/>
            </w:tcMar>
            <w:vAlign w:val="center"/>
          </w:tcPr>
          <w:p w14:paraId="3C4919BE"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5B6D6DC8"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101970BE"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3B06EFC2"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1428AAF0"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77327B45"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66B00E36"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0B1E091C"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1A502255" w14:textId="77777777" w:rsidR="00582BCD" w:rsidRDefault="00582BCD" w:rsidP="003D5F3B">
            <w:pPr>
              <w:pStyle w:val="05BODYTEXT"/>
              <w:jc w:val="right"/>
            </w:pPr>
            <w:r>
              <w:rPr>
                <w:sz w:val="14"/>
                <w:szCs w:val="14"/>
              </w:rPr>
              <w:t>0.00</w:t>
            </w:r>
          </w:p>
        </w:tc>
      </w:tr>
      <w:tr w:rsidR="00582BCD" w14:paraId="2D40B872" w14:textId="77777777" w:rsidTr="00034595">
        <w:trPr>
          <w:trHeight w:val="60"/>
        </w:trPr>
        <w:tc>
          <w:tcPr>
            <w:tcW w:w="454" w:type="dxa"/>
            <w:shd w:val="clear" w:color="000000" w:fill="auto"/>
            <w:tcMar>
              <w:top w:w="85" w:type="dxa"/>
              <w:left w:w="57" w:type="dxa"/>
              <w:bottom w:w="85" w:type="dxa"/>
              <w:right w:w="57" w:type="dxa"/>
            </w:tcMar>
            <w:vAlign w:val="center"/>
          </w:tcPr>
          <w:p w14:paraId="6D94AD58" w14:textId="77777777" w:rsidR="00582BCD" w:rsidRDefault="00582BCD" w:rsidP="003D5F3B">
            <w:pPr>
              <w:pStyle w:val="05BODYTEXT"/>
            </w:pPr>
            <w:r>
              <w:rPr>
                <w:sz w:val="14"/>
                <w:szCs w:val="14"/>
              </w:rPr>
              <w:t>C</w:t>
            </w:r>
          </w:p>
        </w:tc>
        <w:tc>
          <w:tcPr>
            <w:tcW w:w="1133" w:type="dxa"/>
            <w:shd w:val="clear" w:color="000000" w:fill="auto"/>
            <w:tcMar>
              <w:top w:w="85" w:type="dxa"/>
              <w:left w:w="57" w:type="dxa"/>
              <w:bottom w:w="85" w:type="dxa"/>
              <w:right w:w="57" w:type="dxa"/>
            </w:tcMar>
            <w:vAlign w:val="center"/>
          </w:tcPr>
          <w:p w14:paraId="7BCAFA55" w14:textId="77777777" w:rsidR="00582BCD" w:rsidRDefault="00582BCD" w:rsidP="003D5F3B">
            <w:pPr>
              <w:pStyle w:val="05BODYTEXT"/>
            </w:pPr>
            <w:r>
              <w:rPr>
                <w:sz w:val="14"/>
                <w:szCs w:val="14"/>
              </w:rPr>
              <w:t>Alkalis</w:t>
            </w:r>
          </w:p>
        </w:tc>
        <w:tc>
          <w:tcPr>
            <w:tcW w:w="648" w:type="dxa"/>
            <w:shd w:val="clear" w:color="000000" w:fill="auto"/>
            <w:tcMar>
              <w:top w:w="85" w:type="dxa"/>
              <w:left w:w="57" w:type="dxa"/>
              <w:bottom w:w="85" w:type="dxa"/>
              <w:right w:w="57" w:type="dxa"/>
            </w:tcMar>
            <w:vAlign w:val="center"/>
          </w:tcPr>
          <w:p w14:paraId="34F28857"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57653604"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60D60B12"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0E73A6A8"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05CD2AD7"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2AF1293D"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00C7C64E"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0B0F5A35"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67045BC0" w14:textId="77777777" w:rsidR="00582BCD" w:rsidRDefault="00582BCD" w:rsidP="003D5F3B">
            <w:pPr>
              <w:pStyle w:val="05BODYTEXT"/>
              <w:jc w:val="right"/>
            </w:pPr>
            <w:r>
              <w:rPr>
                <w:sz w:val="14"/>
                <w:szCs w:val="14"/>
              </w:rPr>
              <w:t>0.00</w:t>
            </w:r>
          </w:p>
        </w:tc>
      </w:tr>
      <w:tr w:rsidR="00582BCD" w14:paraId="6ADA13C8" w14:textId="77777777" w:rsidTr="00034595">
        <w:trPr>
          <w:trHeight w:val="60"/>
        </w:trPr>
        <w:tc>
          <w:tcPr>
            <w:tcW w:w="454" w:type="dxa"/>
            <w:shd w:val="clear" w:color="000000" w:fill="auto"/>
            <w:tcMar>
              <w:top w:w="85" w:type="dxa"/>
              <w:left w:w="57" w:type="dxa"/>
              <w:bottom w:w="85" w:type="dxa"/>
              <w:right w:w="57" w:type="dxa"/>
            </w:tcMar>
            <w:vAlign w:val="center"/>
          </w:tcPr>
          <w:p w14:paraId="26F0A78F" w14:textId="77777777" w:rsidR="00582BCD" w:rsidRDefault="00582BCD" w:rsidP="003D5F3B">
            <w:pPr>
              <w:pStyle w:val="05BODYTEXT"/>
            </w:pPr>
            <w:r>
              <w:rPr>
                <w:sz w:val="14"/>
                <w:szCs w:val="14"/>
              </w:rPr>
              <w:t>D</w:t>
            </w:r>
          </w:p>
        </w:tc>
        <w:tc>
          <w:tcPr>
            <w:tcW w:w="1133" w:type="dxa"/>
            <w:shd w:val="clear" w:color="000000" w:fill="auto"/>
            <w:tcMar>
              <w:top w:w="85" w:type="dxa"/>
              <w:left w:w="57" w:type="dxa"/>
              <w:bottom w:w="85" w:type="dxa"/>
              <w:right w:w="57" w:type="dxa"/>
            </w:tcMar>
            <w:vAlign w:val="center"/>
          </w:tcPr>
          <w:p w14:paraId="7958F0FD" w14:textId="77777777" w:rsidR="00582BCD" w:rsidRDefault="00582BCD" w:rsidP="003D5F3B">
            <w:pPr>
              <w:pStyle w:val="05BODYTEXT"/>
            </w:pPr>
            <w:r>
              <w:rPr>
                <w:sz w:val="14"/>
                <w:szCs w:val="14"/>
              </w:rPr>
              <w:t>Inorganic chemicals</w:t>
            </w:r>
          </w:p>
        </w:tc>
        <w:tc>
          <w:tcPr>
            <w:tcW w:w="648" w:type="dxa"/>
            <w:shd w:val="clear" w:color="000000" w:fill="auto"/>
            <w:tcMar>
              <w:top w:w="85" w:type="dxa"/>
              <w:left w:w="57" w:type="dxa"/>
              <w:bottom w:w="85" w:type="dxa"/>
              <w:right w:w="57" w:type="dxa"/>
            </w:tcMar>
            <w:vAlign w:val="center"/>
          </w:tcPr>
          <w:p w14:paraId="64220428"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08066241"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77F4046B"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675A6E89"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134F6CBE"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690B68DF"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75C32786"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5AD02AD3"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7F07D743" w14:textId="77777777" w:rsidR="00582BCD" w:rsidRDefault="00582BCD" w:rsidP="003D5F3B">
            <w:pPr>
              <w:pStyle w:val="05BODYTEXT"/>
              <w:jc w:val="right"/>
            </w:pPr>
            <w:r>
              <w:rPr>
                <w:sz w:val="14"/>
                <w:szCs w:val="14"/>
              </w:rPr>
              <w:t>0.00</w:t>
            </w:r>
          </w:p>
        </w:tc>
      </w:tr>
      <w:tr w:rsidR="00582BCD" w14:paraId="3CDE4039" w14:textId="77777777" w:rsidTr="00034595">
        <w:trPr>
          <w:trHeight w:val="60"/>
        </w:trPr>
        <w:tc>
          <w:tcPr>
            <w:tcW w:w="454" w:type="dxa"/>
            <w:shd w:val="clear" w:color="000000" w:fill="auto"/>
            <w:tcMar>
              <w:top w:w="85" w:type="dxa"/>
              <w:left w:w="57" w:type="dxa"/>
              <w:bottom w:w="85" w:type="dxa"/>
              <w:right w:w="57" w:type="dxa"/>
            </w:tcMar>
            <w:vAlign w:val="center"/>
          </w:tcPr>
          <w:p w14:paraId="4B35D5F8" w14:textId="77777777" w:rsidR="00582BCD" w:rsidRDefault="00582BCD" w:rsidP="003D5F3B">
            <w:pPr>
              <w:pStyle w:val="05BODYTEXT"/>
            </w:pPr>
            <w:r>
              <w:rPr>
                <w:sz w:val="14"/>
                <w:szCs w:val="14"/>
              </w:rPr>
              <w:t>E</w:t>
            </w:r>
          </w:p>
        </w:tc>
        <w:tc>
          <w:tcPr>
            <w:tcW w:w="1133" w:type="dxa"/>
            <w:shd w:val="clear" w:color="000000" w:fill="auto"/>
            <w:tcMar>
              <w:top w:w="85" w:type="dxa"/>
              <w:left w:w="57" w:type="dxa"/>
              <w:bottom w:w="85" w:type="dxa"/>
              <w:right w:w="57" w:type="dxa"/>
            </w:tcMar>
            <w:vAlign w:val="center"/>
          </w:tcPr>
          <w:p w14:paraId="6B5E5DBD" w14:textId="77777777" w:rsidR="00582BCD" w:rsidRDefault="00582BCD" w:rsidP="003D5F3B">
            <w:pPr>
              <w:pStyle w:val="05BODYTEXT"/>
            </w:pPr>
            <w:r>
              <w:rPr>
                <w:sz w:val="14"/>
                <w:szCs w:val="14"/>
              </w:rPr>
              <w:t>Reactive chemicals</w:t>
            </w:r>
          </w:p>
        </w:tc>
        <w:tc>
          <w:tcPr>
            <w:tcW w:w="648" w:type="dxa"/>
            <w:shd w:val="clear" w:color="000000" w:fill="auto"/>
            <w:tcMar>
              <w:top w:w="85" w:type="dxa"/>
              <w:left w:w="57" w:type="dxa"/>
              <w:bottom w:w="85" w:type="dxa"/>
              <w:right w:w="57" w:type="dxa"/>
            </w:tcMar>
            <w:vAlign w:val="center"/>
          </w:tcPr>
          <w:p w14:paraId="1E3F02EA"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725F8A2B"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5644988B"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209CEF54"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3F963365"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003E8748"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79D8839C"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023DE932"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1C27C5DC" w14:textId="77777777" w:rsidR="00582BCD" w:rsidRDefault="00582BCD" w:rsidP="003D5F3B">
            <w:pPr>
              <w:pStyle w:val="05BODYTEXT"/>
              <w:jc w:val="right"/>
            </w:pPr>
            <w:r>
              <w:rPr>
                <w:sz w:val="14"/>
                <w:szCs w:val="14"/>
              </w:rPr>
              <w:t>0.00</w:t>
            </w:r>
          </w:p>
        </w:tc>
      </w:tr>
      <w:tr w:rsidR="00582BCD" w14:paraId="6EC5A3CB" w14:textId="77777777" w:rsidTr="00034595">
        <w:trPr>
          <w:trHeight w:val="60"/>
        </w:trPr>
        <w:tc>
          <w:tcPr>
            <w:tcW w:w="454" w:type="dxa"/>
            <w:shd w:val="clear" w:color="000000" w:fill="auto"/>
            <w:tcMar>
              <w:top w:w="85" w:type="dxa"/>
              <w:left w:w="57" w:type="dxa"/>
              <w:bottom w:w="85" w:type="dxa"/>
              <w:right w:w="57" w:type="dxa"/>
            </w:tcMar>
            <w:vAlign w:val="center"/>
          </w:tcPr>
          <w:p w14:paraId="35529723" w14:textId="77777777" w:rsidR="00582BCD" w:rsidRDefault="00582BCD" w:rsidP="003D5F3B">
            <w:pPr>
              <w:pStyle w:val="05BODYTEXT"/>
            </w:pPr>
            <w:r>
              <w:rPr>
                <w:sz w:val="14"/>
                <w:szCs w:val="14"/>
              </w:rPr>
              <w:t>F</w:t>
            </w:r>
          </w:p>
        </w:tc>
        <w:tc>
          <w:tcPr>
            <w:tcW w:w="1133" w:type="dxa"/>
            <w:shd w:val="clear" w:color="000000" w:fill="auto"/>
            <w:tcMar>
              <w:top w:w="85" w:type="dxa"/>
              <w:left w:w="57" w:type="dxa"/>
              <w:bottom w:w="85" w:type="dxa"/>
              <w:right w:w="57" w:type="dxa"/>
            </w:tcMar>
            <w:vAlign w:val="center"/>
          </w:tcPr>
          <w:p w14:paraId="3C7CD7AE" w14:textId="77777777" w:rsidR="00582BCD" w:rsidRDefault="00582BCD" w:rsidP="003D5F3B">
            <w:pPr>
              <w:pStyle w:val="05BODYTEXT"/>
            </w:pPr>
            <w:r>
              <w:rPr>
                <w:sz w:val="14"/>
                <w:szCs w:val="14"/>
              </w:rPr>
              <w:t>Paints, resins, inks organic sludges</w:t>
            </w:r>
          </w:p>
        </w:tc>
        <w:tc>
          <w:tcPr>
            <w:tcW w:w="648" w:type="dxa"/>
            <w:shd w:val="clear" w:color="000000" w:fill="auto"/>
            <w:tcMar>
              <w:top w:w="85" w:type="dxa"/>
              <w:left w:w="57" w:type="dxa"/>
              <w:bottom w:w="85" w:type="dxa"/>
              <w:right w:w="57" w:type="dxa"/>
            </w:tcMar>
            <w:vAlign w:val="center"/>
          </w:tcPr>
          <w:p w14:paraId="1C6B105F"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525FBE0A"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3E0A61F2"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2F5C525D"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03D07E46"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7088F7A7"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5191B2A9"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5D7FD3EF"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0BF2702A" w14:textId="77777777" w:rsidR="00582BCD" w:rsidRDefault="00582BCD" w:rsidP="003D5F3B">
            <w:pPr>
              <w:pStyle w:val="05BODYTEXT"/>
              <w:jc w:val="right"/>
            </w:pPr>
            <w:r>
              <w:rPr>
                <w:sz w:val="14"/>
                <w:szCs w:val="14"/>
              </w:rPr>
              <w:t>0.00</w:t>
            </w:r>
          </w:p>
        </w:tc>
      </w:tr>
      <w:tr w:rsidR="00582BCD" w14:paraId="2182EAF5" w14:textId="77777777" w:rsidTr="00034595">
        <w:trPr>
          <w:trHeight w:val="60"/>
        </w:trPr>
        <w:tc>
          <w:tcPr>
            <w:tcW w:w="454" w:type="dxa"/>
            <w:shd w:val="clear" w:color="000000" w:fill="auto"/>
            <w:tcMar>
              <w:top w:w="85" w:type="dxa"/>
              <w:left w:w="57" w:type="dxa"/>
              <w:bottom w:w="85" w:type="dxa"/>
              <w:right w:w="57" w:type="dxa"/>
            </w:tcMar>
            <w:vAlign w:val="center"/>
          </w:tcPr>
          <w:p w14:paraId="2F2986DA" w14:textId="77777777" w:rsidR="00582BCD" w:rsidRDefault="00582BCD" w:rsidP="003D5F3B">
            <w:pPr>
              <w:pStyle w:val="05BODYTEXT"/>
            </w:pPr>
            <w:r>
              <w:rPr>
                <w:sz w:val="14"/>
                <w:szCs w:val="14"/>
              </w:rPr>
              <w:t>G</w:t>
            </w:r>
          </w:p>
        </w:tc>
        <w:tc>
          <w:tcPr>
            <w:tcW w:w="1133" w:type="dxa"/>
            <w:shd w:val="clear" w:color="000000" w:fill="auto"/>
            <w:tcMar>
              <w:top w:w="85" w:type="dxa"/>
              <w:left w:w="57" w:type="dxa"/>
              <w:bottom w:w="85" w:type="dxa"/>
              <w:right w:w="57" w:type="dxa"/>
            </w:tcMar>
            <w:vAlign w:val="center"/>
          </w:tcPr>
          <w:p w14:paraId="67272672" w14:textId="77777777" w:rsidR="00582BCD" w:rsidRDefault="00582BCD" w:rsidP="003D5F3B">
            <w:pPr>
              <w:pStyle w:val="05BODYTEXT"/>
            </w:pPr>
            <w:r>
              <w:rPr>
                <w:sz w:val="14"/>
                <w:szCs w:val="14"/>
              </w:rPr>
              <w:t>Organic solvents</w:t>
            </w:r>
          </w:p>
        </w:tc>
        <w:tc>
          <w:tcPr>
            <w:tcW w:w="648" w:type="dxa"/>
            <w:shd w:val="clear" w:color="000000" w:fill="auto"/>
            <w:tcMar>
              <w:top w:w="85" w:type="dxa"/>
              <w:left w:w="57" w:type="dxa"/>
              <w:bottom w:w="85" w:type="dxa"/>
              <w:right w:w="57" w:type="dxa"/>
            </w:tcMar>
            <w:vAlign w:val="center"/>
          </w:tcPr>
          <w:p w14:paraId="63FAC7AB"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26CAC650"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4C26A0B6"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00F0420F"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1C22E80F"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022D3A2E"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1C1DB491"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3AA4E333"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62ACFD6B" w14:textId="77777777" w:rsidR="00582BCD" w:rsidRDefault="00582BCD" w:rsidP="003D5F3B">
            <w:pPr>
              <w:pStyle w:val="05BODYTEXT"/>
              <w:jc w:val="right"/>
            </w:pPr>
            <w:r>
              <w:rPr>
                <w:sz w:val="14"/>
                <w:szCs w:val="14"/>
              </w:rPr>
              <w:t>0.00</w:t>
            </w:r>
          </w:p>
        </w:tc>
      </w:tr>
      <w:tr w:rsidR="00582BCD" w14:paraId="6FAC586C" w14:textId="77777777" w:rsidTr="00034595">
        <w:trPr>
          <w:trHeight w:val="60"/>
        </w:trPr>
        <w:tc>
          <w:tcPr>
            <w:tcW w:w="454" w:type="dxa"/>
            <w:shd w:val="clear" w:color="000000" w:fill="auto"/>
            <w:tcMar>
              <w:top w:w="85" w:type="dxa"/>
              <w:left w:w="57" w:type="dxa"/>
              <w:bottom w:w="85" w:type="dxa"/>
              <w:right w:w="57" w:type="dxa"/>
            </w:tcMar>
            <w:vAlign w:val="center"/>
          </w:tcPr>
          <w:p w14:paraId="367C80DC" w14:textId="77777777" w:rsidR="00582BCD" w:rsidRDefault="00582BCD" w:rsidP="003D5F3B">
            <w:pPr>
              <w:pStyle w:val="05BODYTEXT"/>
            </w:pPr>
            <w:r>
              <w:rPr>
                <w:sz w:val="14"/>
                <w:szCs w:val="14"/>
              </w:rPr>
              <w:t>H</w:t>
            </w:r>
          </w:p>
        </w:tc>
        <w:tc>
          <w:tcPr>
            <w:tcW w:w="1133" w:type="dxa"/>
            <w:shd w:val="clear" w:color="000000" w:fill="auto"/>
            <w:tcMar>
              <w:top w:w="85" w:type="dxa"/>
              <w:left w:w="57" w:type="dxa"/>
              <w:bottom w:w="85" w:type="dxa"/>
              <w:right w:w="57" w:type="dxa"/>
            </w:tcMar>
            <w:vAlign w:val="center"/>
          </w:tcPr>
          <w:p w14:paraId="6168592D" w14:textId="77777777" w:rsidR="00582BCD" w:rsidRDefault="00582BCD" w:rsidP="003D5F3B">
            <w:pPr>
              <w:pStyle w:val="05BODYTEXT"/>
            </w:pPr>
            <w:r>
              <w:rPr>
                <w:sz w:val="14"/>
                <w:szCs w:val="14"/>
              </w:rPr>
              <w:t>Pesticides</w:t>
            </w:r>
          </w:p>
        </w:tc>
        <w:tc>
          <w:tcPr>
            <w:tcW w:w="648" w:type="dxa"/>
            <w:shd w:val="clear" w:color="000000" w:fill="auto"/>
            <w:tcMar>
              <w:top w:w="85" w:type="dxa"/>
              <w:left w:w="57" w:type="dxa"/>
              <w:bottom w:w="85" w:type="dxa"/>
              <w:right w:w="57" w:type="dxa"/>
            </w:tcMar>
            <w:vAlign w:val="center"/>
          </w:tcPr>
          <w:p w14:paraId="7B320AB5"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49D1A928"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0B53307C"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1177CD6E"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3C10BA45"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68C6C394"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2C49EECA"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2B5A960C"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4D3B1BF5" w14:textId="77777777" w:rsidR="00582BCD" w:rsidRDefault="00582BCD" w:rsidP="003D5F3B">
            <w:pPr>
              <w:pStyle w:val="05BODYTEXT"/>
              <w:jc w:val="right"/>
            </w:pPr>
            <w:r>
              <w:rPr>
                <w:sz w:val="14"/>
                <w:szCs w:val="14"/>
              </w:rPr>
              <w:t>0.00</w:t>
            </w:r>
          </w:p>
        </w:tc>
      </w:tr>
      <w:tr w:rsidR="00582BCD" w14:paraId="5A186AC2" w14:textId="77777777" w:rsidTr="00034595">
        <w:trPr>
          <w:trHeight w:val="60"/>
        </w:trPr>
        <w:tc>
          <w:tcPr>
            <w:tcW w:w="454" w:type="dxa"/>
            <w:shd w:val="clear" w:color="000000" w:fill="auto"/>
            <w:tcMar>
              <w:top w:w="85" w:type="dxa"/>
              <w:left w:w="57" w:type="dxa"/>
              <w:bottom w:w="85" w:type="dxa"/>
              <w:right w:w="57" w:type="dxa"/>
            </w:tcMar>
            <w:vAlign w:val="center"/>
          </w:tcPr>
          <w:p w14:paraId="41C91FF2" w14:textId="77777777" w:rsidR="00582BCD" w:rsidRDefault="00582BCD" w:rsidP="003D5F3B">
            <w:pPr>
              <w:pStyle w:val="05BODYTEXT"/>
            </w:pPr>
            <w:r>
              <w:rPr>
                <w:sz w:val="14"/>
                <w:szCs w:val="14"/>
              </w:rPr>
              <w:t>J</w:t>
            </w:r>
          </w:p>
        </w:tc>
        <w:tc>
          <w:tcPr>
            <w:tcW w:w="1133" w:type="dxa"/>
            <w:shd w:val="clear" w:color="000000" w:fill="auto"/>
            <w:tcMar>
              <w:top w:w="85" w:type="dxa"/>
              <w:left w:w="57" w:type="dxa"/>
              <w:bottom w:w="85" w:type="dxa"/>
              <w:right w:w="57" w:type="dxa"/>
            </w:tcMar>
            <w:vAlign w:val="center"/>
          </w:tcPr>
          <w:p w14:paraId="5BDB525E" w14:textId="77777777" w:rsidR="00582BCD" w:rsidRDefault="00582BCD" w:rsidP="003D5F3B">
            <w:pPr>
              <w:pStyle w:val="05BODYTEXT"/>
            </w:pPr>
            <w:r>
              <w:rPr>
                <w:sz w:val="14"/>
                <w:szCs w:val="14"/>
              </w:rPr>
              <w:t>Oils</w:t>
            </w:r>
          </w:p>
        </w:tc>
        <w:tc>
          <w:tcPr>
            <w:tcW w:w="648" w:type="dxa"/>
            <w:shd w:val="clear" w:color="000000" w:fill="auto"/>
            <w:tcMar>
              <w:top w:w="85" w:type="dxa"/>
              <w:left w:w="57" w:type="dxa"/>
              <w:bottom w:w="85" w:type="dxa"/>
              <w:right w:w="57" w:type="dxa"/>
            </w:tcMar>
            <w:vAlign w:val="center"/>
          </w:tcPr>
          <w:p w14:paraId="07F3B69F"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2BB19667"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56E3C070"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7A5A6C6A" w14:textId="77777777" w:rsidR="00582BCD" w:rsidRDefault="00582BCD" w:rsidP="003D5F3B">
            <w:pPr>
              <w:pStyle w:val="05BODYTEXT"/>
              <w:jc w:val="right"/>
            </w:pPr>
            <w:r>
              <w:rPr>
                <w:sz w:val="14"/>
                <w:szCs w:val="14"/>
              </w:rPr>
              <w:t>535.70</w:t>
            </w:r>
          </w:p>
        </w:tc>
        <w:tc>
          <w:tcPr>
            <w:tcW w:w="648" w:type="dxa"/>
            <w:shd w:val="clear" w:color="000000" w:fill="auto"/>
            <w:tcMar>
              <w:top w:w="85" w:type="dxa"/>
              <w:left w:w="57" w:type="dxa"/>
              <w:bottom w:w="85" w:type="dxa"/>
              <w:right w:w="57" w:type="dxa"/>
            </w:tcMar>
            <w:vAlign w:val="center"/>
          </w:tcPr>
          <w:p w14:paraId="79FE15A4"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23912D97"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138EBAD2"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65A1D045"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0BBFD9EF" w14:textId="77777777" w:rsidR="00582BCD" w:rsidRDefault="00582BCD" w:rsidP="003D5F3B">
            <w:pPr>
              <w:pStyle w:val="05BODYTEXT"/>
              <w:jc w:val="right"/>
            </w:pPr>
            <w:r>
              <w:rPr>
                <w:sz w:val="14"/>
                <w:szCs w:val="14"/>
              </w:rPr>
              <w:t>535.70</w:t>
            </w:r>
          </w:p>
        </w:tc>
      </w:tr>
      <w:tr w:rsidR="00582BCD" w14:paraId="64AB1AC6" w14:textId="77777777" w:rsidTr="00034595">
        <w:trPr>
          <w:trHeight w:val="60"/>
        </w:trPr>
        <w:tc>
          <w:tcPr>
            <w:tcW w:w="454" w:type="dxa"/>
            <w:shd w:val="clear" w:color="000000" w:fill="auto"/>
            <w:tcMar>
              <w:top w:w="85" w:type="dxa"/>
              <w:left w:w="57" w:type="dxa"/>
              <w:bottom w:w="85" w:type="dxa"/>
              <w:right w:w="57" w:type="dxa"/>
            </w:tcMar>
            <w:vAlign w:val="center"/>
          </w:tcPr>
          <w:p w14:paraId="75C47282" w14:textId="77777777" w:rsidR="00582BCD" w:rsidRDefault="00582BCD" w:rsidP="003D5F3B">
            <w:pPr>
              <w:pStyle w:val="05BODYTEXT"/>
            </w:pPr>
            <w:r>
              <w:rPr>
                <w:sz w:val="14"/>
                <w:szCs w:val="14"/>
              </w:rPr>
              <w:t>K</w:t>
            </w:r>
          </w:p>
        </w:tc>
        <w:tc>
          <w:tcPr>
            <w:tcW w:w="1133" w:type="dxa"/>
            <w:shd w:val="clear" w:color="000000" w:fill="auto"/>
            <w:tcMar>
              <w:top w:w="85" w:type="dxa"/>
              <w:left w:w="57" w:type="dxa"/>
              <w:bottom w:w="85" w:type="dxa"/>
              <w:right w:w="57" w:type="dxa"/>
            </w:tcMar>
            <w:vAlign w:val="center"/>
          </w:tcPr>
          <w:p w14:paraId="0C69E3DC" w14:textId="77777777" w:rsidR="00582BCD" w:rsidRDefault="00582BCD" w:rsidP="003D5F3B">
            <w:pPr>
              <w:pStyle w:val="05BODYTEXT"/>
            </w:pPr>
            <w:r>
              <w:rPr>
                <w:sz w:val="14"/>
                <w:szCs w:val="14"/>
              </w:rPr>
              <w:t>Putrescible/organic waste</w:t>
            </w:r>
          </w:p>
        </w:tc>
        <w:tc>
          <w:tcPr>
            <w:tcW w:w="648" w:type="dxa"/>
            <w:shd w:val="clear" w:color="000000" w:fill="auto"/>
            <w:tcMar>
              <w:top w:w="85" w:type="dxa"/>
              <w:left w:w="57" w:type="dxa"/>
              <w:bottom w:w="85" w:type="dxa"/>
              <w:right w:w="57" w:type="dxa"/>
            </w:tcMar>
            <w:vAlign w:val="center"/>
          </w:tcPr>
          <w:p w14:paraId="5557217F"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0AACF648"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2870E646"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0E3ED52A"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1B84558C"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3ED2928F"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2F4D425B"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41F75EB2"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49F8B100" w14:textId="77777777" w:rsidR="00582BCD" w:rsidRDefault="00582BCD" w:rsidP="003D5F3B">
            <w:pPr>
              <w:pStyle w:val="05BODYTEXT"/>
              <w:jc w:val="right"/>
            </w:pPr>
            <w:r>
              <w:rPr>
                <w:sz w:val="14"/>
                <w:szCs w:val="14"/>
              </w:rPr>
              <w:t>0.00</w:t>
            </w:r>
          </w:p>
        </w:tc>
      </w:tr>
      <w:tr w:rsidR="00582BCD" w14:paraId="6AD6802D" w14:textId="77777777" w:rsidTr="00034595">
        <w:trPr>
          <w:trHeight w:val="60"/>
        </w:trPr>
        <w:tc>
          <w:tcPr>
            <w:tcW w:w="454" w:type="dxa"/>
            <w:shd w:val="clear" w:color="000000" w:fill="auto"/>
            <w:tcMar>
              <w:top w:w="85" w:type="dxa"/>
              <w:left w:w="57" w:type="dxa"/>
              <w:bottom w:w="85" w:type="dxa"/>
              <w:right w:w="57" w:type="dxa"/>
            </w:tcMar>
            <w:vAlign w:val="center"/>
          </w:tcPr>
          <w:p w14:paraId="132F0C9A" w14:textId="77777777" w:rsidR="00582BCD" w:rsidRDefault="00582BCD" w:rsidP="003D5F3B">
            <w:pPr>
              <w:pStyle w:val="05BODYTEXT"/>
            </w:pPr>
            <w:r>
              <w:rPr>
                <w:sz w:val="14"/>
                <w:szCs w:val="14"/>
              </w:rPr>
              <w:t>L</w:t>
            </w:r>
          </w:p>
        </w:tc>
        <w:tc>
          <w:tcPr>
            <w:tcW w:w="1133" w:type="dxa"/>
            <w:shd w:val="clear" w:color="000000" w:fill="auto"/>
            <w:tcMar>
              <w:top w:w="85" w:type="dxa"/>
              <w:left w:w="57" w:type="dxa"/>
              <w:bottom w:w="85" w:type="dxa"/>
              <w:right w:w="57" w:type="dxa"/>
            </w:tcMar>
            <w:vAlign w:val="center"/>
          </w:tcPr>
          <w:p w14:paraId="0F032E4A" w14:textId="77777777" w:rsidR="00582BCD" w:rsidRDefault="00582BCD" w:rsidP="003D5F3B">
            <w:pPr>
              <w:pStyle w:val="05BODYTEXT"/>
            </w:pPr>
            <w:r>
              <w:rPr>
                <w:sz w:val="14"/>
                <w:szCs w:val="14"/>
              </w:rPr>
              <w:t>Industrial washwater</w:t>
            </w:r>
          </w:p>
        </w:tc>
        <w:tc>
          <w:tcPr>
            <w:tcW w:w="648" w:type="dxa"/>
            <w:shd w:val="clear" w:color="000000" w:fill="auto"/>
            <w:tcMar>
              <w:top w:w="85" w:type="dxa"/>
              <w:left w:w="57" w:type="dxa"/>
              <w:bottom w:w="85" w:type="dxa"/>
              <w:right w:w="57" w:type="dxa"/>
            </w:tcMar>
            <w:vAlign w:val="center"/>
          </w:tcPr>
          <w:p w14:paraId="08138528"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6FE812D0"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3526BA1D"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29BEAA73"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129DD54C"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4C0C7E14"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164DAB52"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3CB22B67"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1A37D441" w14:textId="77777777" w:rsidR="00582BCD" w:rsidRDefault="00582BCD" w:rsidP="003D5F3B">
            <w:pPr>
              <w:pStyle w:val="05BODYTEXT"/>
              <w:jc w:val="right"/>
            </w:pPr>
            <w:r>
              <w:rPr>
                <w:sz w:val="14"/>
                <w:szCs w:val="14"/>
              </w:rPr>
              <w:t>0.00</w:t>
            </w:r>
          </w:p>
        </w:tc>
      </w:tr>
      <w:tr w:rsidR="00582BCD" w14:paraId="017AF50D" w14:textId="77777777" w:rsidTr="00034595">
        <w:trPr>
          <w:trHeight w:val="60"/>
        </w:trPr>
        <w:tc>
          <w:tcPr>
            <w:tcW w:w="454" w:type="dxa"/>
            <w:shd w:val="clear" w:color="000000" w:fill="auto"/>
            <w:tcMar>
              <w:top w:w="85" w:type="dxa"/>
              <w:left w:w="57" w:type="dxa"/>
              <w:bottom w:w="85" w:type="dxa"/>
              <w:right w:w="57" w:type="dxa"/>
            </w:tcMar>
            <w:vAlign w:val="center"/>
          </w:tcPr>
          <w:p w14:paraId="420031E3" w14:textId="77777777" w:rsidR="00582BCD" w:rsidRDefault="00582BCD" w:rsidP="003D5F3B">
            <w:pPr>
              <w:pStyle w:val="05BODYTEXT"/>
            </w:pPr>
            <w:r>
              <w:rPr>
                <w:sz w:val="14"/>
                <w:szCs w:val="14"/>
              </w:rPr>
              <w:t>M</w:t>
            </w:r>
          </w:p>
        </w:tc>
        <w:tc>
          <w:tcPr>
            <w:tcW w:w="1133" w:type="dxa"/>
            <w:shd w:val="clear" w:color="000000" w:fill="auto"/>
            <w:tcMar>
              <w:top w:w="85" w:type="dxa"/>
              <w:left w:w="57" w:type="dxa"/>
              <w:bottom w:w="85" w:type="dxa"/>
              <w:right w:w="57" w:type="dxa"/>
            </w:tcMar>
            <w:vAlign w:val="center"/>
          </w:tcPr>
          <w:p w14:paraId="1C86AEE7" w14:textId="77777777" w:rsidR="00582BCD" w:rsidRDefault="00582BCD" w:rsidP="003D5F3B">
            <w:pPr>
              <w:pStyle w:val="05BODYTEXT"/>
            </w:pPr>
            <w:r>
              <w:rPr>
                <w:sz w:val="14"/>
                <w:szCs w:val="14"/>
              </w:rPr>
              <w:t>Organic chemicals</w:t>
            </w:r>
          </w:p>
        </w:tc>
        <w:tc>
          <w:tcPr>
            <w:tcW w:w="648" w:type="dxa"/>
            <w:shd w:val="clear" w:color="000000" w:fill="auto"/>
            <w:tcMar>
              <w:top w:w="85" w:type="dxa"/>
              <w:left w:w="57" w:type="dxa"/>
              <w:bottom w:w="85" w:type="dxa"/>
              <w:right w:w="57" w:type="dxa"/>
            </w:tcMar>
            <w:vAlign w:val="center"/>
          </w:tcPr>
          <w:p w14:paraId="75F09ACC"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2A6F7DDF"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123C8DEF"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381DCCF6"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6A4CC99D"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1EDF7A7B"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7E6A907B"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5935A9AE"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7ABB60BC" w14:textId="77777777" w:rsidR="00582BCD" w:rsidRDefault="00582BCD" w:rsidP="003D5F3B">
            <w:pPr>
              <w:pStyle w:val="05BODYTEXT"/>
              <w:jc w:val="right"/>
            </w:pPr>
            <w:r>
              <w:rPr>
                <w:sz w:val="14"/>
                <w:szCs w:val="14"/>
              </w:rPr>
              <w:t>0.00</w:t>
            </w:r>
          </w:p>
        </w:tc>
      </w:tr>
      <w:tr w:rsidR="00582BCD" w14:paraId="48FCA14F" w14:textId="77777777" w:rsidTr="00034595">
        <w:trPr>
          <w:trHeight w:val="60"/>
        </w:trPr>
        <w:tc>
          <w:tcPr>
            <w:tcW w:w="454" w:type="dxa"/>
            <w:shd w:val="clear" w:color="000000" w:fill="auto"/>
            <w:tcMar>
              <w:top w:w="85" w:type="dxa"/>
              <w:left w:w="57" w:type="dxa"/>
              <w:bottom w:w="85" w:type="dxa"/>
              <w:right w:w="57" w:type="dxa"/>
            </w:tcMar>
            <w:vAlign w:val="center"/>
          </w:tcPr>
          <w:p w14:paraId="6517A4CC" w14:textId="77777777" w:rsidR="00582BCD" w:rsidRDefault="00582BCD" w:rsidP="003D5F3B">
            <w:pPr>
              <w:pStyle w:val="05BODYTEXT"/>
            </w:pPr>
            <w:r>
              <w:rPr>
                <w:sz w:val="14"/>
                <w:szCs w:val="14"/>
              </w:rPr>
              <w:t>N</w:t>
            </w:r>
          </w:p>
        </w:tc>
        <w:tc>
          <w:tcPr>
            <w:tcW w:w="1133" w:type="dxa"/>
            <w:shd w:val="clear" w:color="000000" w:fill="auto"/>
            <w:tcMar>
              <w:top w:w="85" w:type="dxa"/>
              <w:left w:w="57" w:type="dxa"/>
              <w:bottom w:w="85" w:type="dxa"/>
              <w:right w:w="57" w:type="dxa"/>
            </w:tcMar>
            <w:vAlign w:val="center"/>
          </w:tcPr>
          <w:p w14:paraId="571A2556" w14:textId="77777777" w:rsidR="00582BCD" w:rsidRDefault="00582BCD" w:rsidP="003D5F3B">
            <w:pPr>
              <w:pStyle w:val="05BODYTEXT"/>
            </w:pPr>
            <w:r>
              <w:rPr>
                <w:sz w:val="14"/>
                <w:szCs w:val="14"/>
              </w:rPr>
              <w:t>Soil/sludge</w:t>
            </w:r>
          </w:p>
        </w:tc>
        <w:tc>
          <w:tcPr>
            <w:tcW w:w="648" w:type="dxa"/>
            <w:shd w:val="clear" w:color="000000" w:fill="auto"/>
            <w:tcMar>
              <w:top w:w="85" w:type="dxa"/>
              <w:left w:w="57" w:type="dxa"/>
              <w:bottom w:w="85" w:type="dxa"/>
              <w:right w:w="57" w:type="dxa"/>
            </w:tcMar>
            <w:vAlign w:val="center"/>
          </w:tcPr>
          <w:p w14:paraId="211749E2"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157A1D53"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08C3B1CD"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5688C53C"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58037EBD"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192200BD"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4883119A"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67470A99"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2B6E7EA1" w14:textId="77777777" w:rsidR="00582BCD" w:rsidRDefault="00582BCD" w:rsidP="003D5F3B">
            <w:pPr>
              <w:pStyle w:val="05BODYTEXT"/>
              <w:jc w:val="right"/>
            </w:pPr>
            <w:r>
              <w:rPr>
                <w:sz w:val="14"/>
                <w:szCs w:val="14"/>
              </w:rPr>
              <w:t>0.00</w:t>
            </w:r>
          </w:p>
        </w:tc>
      </w:tr>
      <w:tr w:rsidR="00582BCD" w14:paraId="6A19EF17" w14:textId="77777777" w:rsidTr="00034595">
        <w:trPr>
          <w:trHeight w:val="60"/>
        </w:trPr>
        <w:tc>
          <w:tcPr>
            <w:tcW w:w="454" w:type="dxa"/>
            <w:shd w:val="clear" w:color="000000" w:fill="auto"/>
            <w:tcMar>
              <w:top w:w="85" w:type="dxa"/>
              <w:left w:w="57" w:type="dxa"/>
              <w:bottom w:w="85" w:type="dxa"/>
              <w:right w:w="57" w:type="dxa"/>
            </w:tcMar>
            <w:vAlign w:val="center"/>
          </w:tcPr>
          <w:p w14:paraId="1EC51DBB" w14:textId="77777777" w:rsidR="00582BCD" w:rsidRDefault="00582BCD" w:rsidP="003D5F3B">
            <w:pPr>
              <w:pStyle w:val="05BODYTEXT"/>
            </w:pPr>
            <w:r>
              <w:rPr>
                <w:sz w:val="14"/>
                <w:szCs w:val="14"/>
              </w:rPr>
              <w:t>R</w:t>
            </w:r>
          </w:p>
        </w:tc>
        <w:tc>
          <w:tcPr>
            <w:tcW w:w="1133" w:type="dxa"/>
            <w:shd w:val="clear" w:color="000000" w:fill="auto"/>
            <w:tcMar>
              <w:top w:w="85" w:type="dxa"/>
              <w:left w:w="57" w:type="dxa"/>
              <w:bottom w:w="85" w:type="dxa"/>
              <w:right w:w="57" w:type="dxa"/>
            </w:tcMar>
            <w:vAlign w:val="center"/>
          </w:tcPr>
          <w:p w14:paraId="0B125419" w14:textId="77777777" w:rsidR="00582BCD" w:rsidRDefault="00582BCD" w:rsidP="003D5F3B">
            <w:pPr>
              <w:pStyle w:val="05BODYTEXT"/>
            </w:pPr>
            <w:r>
              <w:rPr>
                <w:sz w:val="14"/>
                <w:szCs w:val="14"/>
              </w:rPr>
              <w:t>Clinical &amp; pharmaceutical</w:t>
            </w:r>
          </w:p>
        </w:tc>
        <w:tc>
          <w:tcPr>
            <w:tcW w:w="648" w:type="dxa"/>
            <w:shd w:val="clear" w:color="000000" w:fill="auto"/>
            <w:tcMar>
              <w:top w:w="85" w:type="dxa"/>
              <w:left w:w="57" w:type="dxa"/>
              <w:bottom w:w="85" w:type="dxa"/>
              <w:right w:w="57" w:type="dxa"/>
            </w:tcMar>
            <w:vAlign w:val="center"/>
          </w:tcPr>
          <w:p w14:paraId="5930E94B"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4472D483"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044F7F82"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78DB5080"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10AC3A23"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3A3EF91A"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1CE7309E"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6C40CC87"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0CF33A8D" w14:textId="77777777" w:rsidR="00582BCD" w:rsidRDefault="00582BCD" w:rsidP="003D5F3B">
            <w:pPr>
              <w:pStyle w:val="05BODYTEXT"/>
              <w:jc w:val="right"/>
            </w:pPr>
            <w:r>
              <w:rPr>
                <w:sz w:val="14"/>
                <w:szCs w:val="14"/>
              </w:rPr>
              <w:t>0.00</w:t>
            </w:r>
          </w:p>
        </w:tc>
      </w:tr>
      <w:tr w:rsidR="00582BCD" w14:paraId="09C16DB3" w14:textId="77777777" w:rsidTr="00034595">
        <w:trPr>
          <w:trHeight w:val="60"/>
        </w:trPr>
        <w:tc>
          <w:tcPr>
            <w:tcW w:w="454" w:type="dxa"/>
            <w:shd w:val="clear" w:color="000000" w:fill="auto"/>
            <w:tcMar>
              <w:top w:w="85" w:type="dxa"/>
              <w:left w:w="57" w:type="dxa"/>
              <w:bottom w:w="85" w:type="dxa"/>
              <w:right w:w="57" w:type="dxa"/>
            </w:tcMar>
            <w:vAlign w:val="center"/>
          </w:tcPr>
          <w:p w14:paraId="7FF62436" w14:textId="77777777" w:rsidR="00582BCD" w:rsidRDefault="00582BCD" w:rsidP="003D5F3B">
            <w:pPr>
              <w:pStyle w:val="05BODYTEXT"/>
            </w:pPr>
            <w:r>
              <w:rPr>
                <w:sz w:val="14"/>
                <w:szCs w:val="14"/>
              </w:rPr>
              <w:t>T</w:t>
            </w:r>
          </w:p>
        </w:tc>
        <w:tc>
          <w:tcPr>
            <w:tcW w:w="1133" w:type="dxa"/>
            <w:shd w:val="clear" w:color="000000" w:fill="auto"/>
            <w:tcMar>
              <w:top w:w="85" w:type="dxa"/>
              <w:left w:w="57" w:type="dxa"/>
              <w:bottom w:w="85" w:type="dxa"/>
              <w:right w:w="57" w:type="dxa"/>
            </w:tcMar>
            <w:vAlign w:val="center"/>
          </w:tcPr>
          <w:p w14:paraId="20D82A2C" w14:textId="77777777" w:rsidR="00582BCD" w:rsidRDefault="00582BCD" w:rsidP="003D5F3B">
            <w:pPr>
              <w:pStyle w:val="05BODYTEXT"/>
            </w:pPr>
            <w:r>
              <w:rPr>
                <w:sz w:val="14"/>
                <w:szCs w:val="14"/>
              </w:rPr>
              <w:t>Misc.</w:t>
            </w:r>
          </w:p>
        </w:tc>
        <w:tc>
          <w:tcPr>
            <w:tcW w:w="648" w:type="dxa"/>
            <w:shd w:val="clear" w:color="000000" w:fill="auto"/>
            <w:tcMar>
              <w:top w:w="85" w:type="dxa"/>
              <w:left w:w="57" w:type="dxa"/>
              <w:bottom w:w="85" w:type="dxa"/>
              <w:right w:w="57" w:type="dxa"/>
            </w:tcMar>
            <w:vAlign w:val="center"/>
          </w:tcPr>
          <w:p w14:paraId="1FD6ABE2"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098CC509"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786FAC21"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6F2B613A"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6E3DD5FE"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55476F14"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7" w:type="dxa"/>
            <w:shd w:val="clear" w:color="000000" w:fill="auto"/>
            <w:tcMar>
              <w:top w:w="85" w:type="dxa"/>
              <w:left w:w="57" w:type="dxa"/>
              <w:bottom w:w="85" w:type="dxa"/>
              <w:right w:w="57" w:type="dxa"/>
            </w:tcMar>
            <w:vAlign w:val="center"/>
          </w:tcPr>
          <w:p w14:paraId="307D2B35"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4CEF5B08"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15842663" w14:textId="77777777" w:rsidR="00582BCD" w:rsidRDefault="00582BCD" w:rsidP="003D5F3B">
            <w:pPr>
              <w:pStyle w:val="05BODYTEXT"/>
              <w:jc w:val="right"/>
            </w:pPr>
            <w:r>
              <w:rPr>
                <w:sz w:val="14"/>
                <w:szCs w:val="14"/>
              </w:rPr>
              <w:t>0.00</w:t>
            </w:r>
          </w:p>
        </w:tc>
      </w:tr>
      <w:tr w:rsidR="00582BCD" w14:paraId="1E38566D" w14:textId="77777777" w:rsidTr="00034595">
        <w:trPr>
          <w:trHeight w:val="60"/>
        </w:trPr>
        <w:tc>
          <w:tcPr>
            <w:tcW w:w="1587" w:type="dxa"/>
            <w:gridSpan w:val="2"/>
            <w:shd w:val="clear" w:color="000000" w:fill="auto"/>
            <w:tcMar>
              <w:top w:w="85" w:type="dxa"/>
              <w:left w:w="57" w:type="dxa"/>
              <w:bottom w:w="85" w:type="dxa"/>
              <w:right w:w="57" w:type="dxa"/>
            </w:tcMar>
            <w:vAlign w:val="center"/>
          </w:tcPr>
          <w:p w14:paraId="5C9A1550" w14:textId="77777777" w:rsidR="00582BCD" w:rsidRDefault="00582BCD" w:rsidP="003D5F3B">
            <w:pPr>
              <w:pStyle w:val="05BODYTEXT"/>
            </w:pPr>
            <w:r>
              <w:rPr>
                <w:rStyle w:val="BOLD"/>
                <w:sz w:val="14"/>
                <w:szCs w:val="14"/>
              </w:rPr>
              <w:lastRenderedPageBreak/>
              <w:t>State Totals (tonnes)</w:t>
            </w:r>
          </w:p>
        </w:tc>
        <w:tc>
          <w:tcPr>
            <w:tcW w:w="648" w:type="dxa"/>
            <w:shd w:val="clear" w:color="000000" w:fill="auto"/>
            <w:tcMar>
              <w:top w:w="85" w:type="dxa"/>
              <w:left w:w="57" w:type="dxa"/>
              <w:bottom w:w="85" w:type="dxa"/>
              <w:right w:w="57" w:type="dxa"/>
            </w:tcMar>
            <w:vAlign w:val="center"/>
          </w:tcPr>
          <w:p w14:paraId="1E307B20" w14:textId="77777777" w:rsidR="00582BCD" w:rsidRDefault="00582BCD" w:rsidP="003D5F3B">
            <w:pPr>
              <w:pStyle w:val="05BODYTEXT"/>
              <w:jc w:val="right"/>
            </w:pPr>
            <w:r>
              <w:rPr>
                <w:rStyle w:val="BOLD"/>
                <w:sz w:val="14"/>
                <w:szCs w:val="14"/>
              </w:rPr>
              <w:t>0.00</w:t>
            </w:r>
          </w:p>
        </w:tc>
        <w:tc>
          <w:tcPr>
            <w:tcW w:w="648" w:type="dxa"/>
            <w:shd w:val="clear" w:color="000000" w:fill="auto"/>
            <w:tcMar>
              <w:top w:w="85" w:type="dxa"/>
              <w:left w:w="57" w:type="dxa"/>
              <w:bottom w:w="85" w:type="dxa"/>
              <w:right w:w="57" w:type="dxa"/>
            </w:tcMar>
            <w:vAlign w:val="center"/>
          </w:tcPr>
          <w:p w14:paraId="44F04507" w14:textId="77777777" w:rsidR="00582BCD" w:rsidRDefault="00582BCD" w:rsidP="003D5F3B">
            <w:pPr>
              <w:pStyle w:val="05BODYTEXT"/>
              <w:jc w:val="right"/>
            </w:pPr>
            <w:r>
              <w:rPr>
                <w:rStyle w:val="BOLD"/>
                <w:sz w:val="14"/>
                <w:szCs w:val="14"/>
              </w:rPr>
              <w:t>0.00</w:t>
            </w:r>
          </w:p>
        </w:tc>
        <w:tc>
          <w:tcPr>
            <w:tcW w:w="648" w:type="dxa"/>
            <w:shd w:val="clear" w:color="000000" w:fill="auto"/>
            <w:tcMar>
              <w:top w:w="85" w:type="dxa"/>
              <w:left w:w="57" w:type="dxa"/>
              <w:bottom w:w="85" w:type="dxa"/>
              <w:right w:w="57" w:type="dxa"/>
            </w:tcMar>
            <w:vAlign w:val="center"/>
          </w:tcPr>
          <w:p w14:paraId="5095058B" w14:textId="77777777" w:rsidR="00582BCD" w:rsidRDefault="00582BCD" w:rsidP="003D5F3B">
            <w:pPr>
              <w:pStyle w:val="05BODYTEXT"/>
              <w:jc w:val="right"/>
            </w:pPr>
            <w:r>
              <w:rPr>
                <w:rStyle w:val="BOLD"/>
                <w:sz w:val="14"/>
                <w:szCs w:val="14"/>
              </w:rPr>
              <w:t>0.00</w:t>
            </w:r>
          </w:p>
        </w:tc>
        <w:tc>
          <w:tcPr>
            <w:tcW w:w="647" w:type="dxa"/>
            <w:shd w:val="clear" w:color="000000" w:fill="auto"/>
            <w:tcMar>
              <w:top w:w="85" w:type="dxa"/>
              <w:left w:w="57" w:type="dxa"/>
              <w:bottom w:w="85" w:type="dxa"/>
              <w:right w:w="57" w:type="dxa"/>
            </w:tcMar>
            <w:vAlign w:val="center"/>
          </w:tcPr>
          <w:p w14:paraId="000283D6" w14:textId="77777777" w:rsidR="00582BCD" w:rsidRDefault="00582BCD" w:rsidP="003D5F3B">
            <w:pPr>
              <w:pStyle w:val="05BODYTEXT"/>
              <w:jc w:val="right"/>
            </w:pPr>
            <w:r>
              <w:rPr>
                <w:rStyle w:val="BOLD"/>
                <w:sz w:val="14"/>
                <w:szCs w:val="14"/>
              </w:rPr>
              <w:t>535.70</w:t>
            </w:r>
          </w:p>
        </w:tc>
        <w:tc>
          <w:tcPr>
            <w:tcW w:w="648" w:type="dxa"/>
            <w:shd w:val="clear" w:color="000000" w:fill="auto"/>
            <w:tcMar>
              <w:top w:w="85" w:type="dxa"/>
              <w:left w:w="57" w:type="dxa"/>
              <w:bottom w:w="85" w:type="dxa"/>
              <w:right w:w="57" w:type="dxa"/>
            </w:tcMar>
            <w:vAlign w:val="center"/>
          </w:tcPr>
          <w:p w14:paraId="7B885027" w14:textId="77777777" w:rsidR="00582BCD" w:rsidRDefault="00582BCD" w:rsidP="003D5F3B">
            <w:pPr>
              <w:pStyle w:val="05BODYTEXT"/>
              <w:jc w:val="right"/>
            </w:pPr>
            <w:r>
              <w:rPr>
                <w:rStyle w:val="BOLD"/>
                <w:sz w:val="14"/>
                <w:szCs w:val="14"/>
              </w:rPr>
              <w:t>0.00</w:t>
            </w:r>
          </w:p>
        </w:tc>
        <w:tc>
          <w:tcPr>
            <w:tcW w:w="648" w:type="dxa"/>
            <w:shd w:val="clear" w:color="000000" w:fill="auto"/>
            <w:tcMar>
              <w:top w:w="85" w:type="dxa"/>
              <w:left w:w="57" w:type="dxa"/>
              <w:bottom w:w="85" w:type="dxa"/>
              <w:right w:w="57" w:type="dxa"/>
            </w:tcMar>
            <w:vAlign w:val="center"/>
          </w:tcPr>
          <w:p w14:paraId="3777D6D7" w14:textId="77777777" w:rsidR="00582BCD" w:rsidRDefault="00582BCD" w:rsidP="003D5F3B">
            <w:pPr>
              <w:pStyle w:val="05BODYTEXT"/>
              <w:jc w:val="right"/>
            </w:pPr>
            <w:r>
              <w:rPr>
                <w:rStyle w:val="BOLD"/>
                <w:sz w:val="14"/>
                <w:szCs w:val="14"/>
              </w:rPr>
              <w:t>0.00</w:t>
            </w:r>
          </w:p>
        </w:tc>
        <w:tc>
          <w:tcPr>
            <w:tcW w:w="647" w:type="dxa"/>
            <w:shd w:val="clear" w:color="000000" w:fill="auto"/>
            <w:tcMar>
              <w:top w:w="85" w:type="dxa"/>
              <w:left w:w="57" w:type="dxa"/>
              <w:bottom w:w="85" w:type="dxa"/>
              <w:right w:w="57" w:type="dxa"/>
            </w:tcMar>
            <w:vAlign w:val="center"/>
          </w:tcPr>
          <w:p w14:paraId="0B79C250" w14:textId="77777777" w:rsidR="00582BCD" w:rsidRDefault="00582BCD" w:rsidP="003D5F3B">
            <w:pPr>
              <w:pStyle w:val="05BODYTEXT"/>
              <w:jc w:val="right"/>
            </w:pPr>
            <w:r>
              <w:rPr>
                <w:rStyle w:val="BOLD"/>
                <w:sz w:val="14"/>
                <w:szCs w:val="14"/>
              </w:rPr>
              <w:t>0.00</w:t>
            </w:r>
          </w:p>
        </w:tc>
        <w:tc>
          <w:tcPr>
            <w:tcW w:w="648" w:type="dxa"/>
            <w:shd w:val="clear" w:color="000000" w:fill="auto"/>
            <w:tcMar>
              <w:top w:w="85" w:type="dxa"/>
              <w:left w:w="57" w:type="dxa"/>
              <w:bottom w:w="85" w:type="dxa"/>
              <w:right w:w="57" w:type="dxa"/>
            </w:tcMar>
            <w:vAlign w:val="center"/>
          </w:tcPr>
          <w:p w14:paraId="5920201F"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648" w:type="dxa"/>
            <w:shd w:val="clear" w:color="000000" w:fill="auto"/>
            <w:tcMar>
              <w:top w:w="85" w:type="dxa"/>
              <w:left w:w="57" w:type="dxa"/>
              <w:bottom w:w="85" w:type="dxa"/>
              <w:right w:w="57" w:type="dxa"/>
            </w:tcMar>
            <w:vAlign w:val="center"/>
          </w:tcPr>
          <w:p w14:paraId="407D33C8" w14:textId="77777777" w:rsidR="00582BCD" w:rsidRDefault="00582BCD" w:rsidP="003D5F3B">
            <w:pPr>
              <w:pStyle w:val="05BODYTEXT"/>
              <w:jc w:val="right"/>
            </w:pPr>
            <w:r>
              <w:rPr>
                <w:rStyle w:val="BOLD"/>
                <w:sz w:val="14"/>
                <w:szCs w:val="14"/>
              </w:rPr>
              <w:t>535.70</w:t>
            </w:r>
          </w:p>
        </w:tc>
      </w:tr>
    </w:tbl>
    <w:p w14:paraId="7258541C" w14:textId="77777777" w:rsidR="00582BCD" w:rsidRDefault="00582BCD" w:rsidP="00582BCD">
      <w:pPr>
        <w:pStyle w:val="05BODYTEXT"/>
        <w:rPr>
          <w:sz w:val="18"/>
          <w:szCs w:val="18"/>
          <w:lang w:val="en-GB"/>
        </w:rPr>
      </w:pPr>
    </w:p>
    <w:p w14:paraId="419F9F12" w14:textId="32A79AF0" w:rsidR="00582BCD" w:rsidRDefault="00582BCD" w:rsidP="00582BCD">
      <w:pPr>
        <w:pStyle w:val="06TABLEHEADING"/>
        <w:rPr>
          <w:lang w:val="en-GB"/>
        </w:rPr>
      </w:pPr>
      <w:r>
        <w:rPr>
          <w:lang w:val="en-GB"/>
        </w:rPr>
        <w:t>Table 3: Discrepancies in movements of controlled waste into Northern Territory for the period 1 July 2015 to 30 June 2016—Percentage of total movements</w:t>
      </w:r>
    </w:p>
    <w:tbl>
      <w:tblPr>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Layout w:type="fixed"/>
        <w:tblCellMar>
          <w:left w:w="0" w:type="dxa"/>
          <w:right w:w="0" w:type="dxa"/>
        </w:tblCellMar>
        <w:tblLook w:val="0000" w:firstRow="0" w:lastRow="0" w:firstColumn="0" w:lastColumn="0" w:noHBand="0" w:noVBand="0"/>
      </w:tblPr>
      <w:tblGrid>
        <w:gridCol w:w="1587"/>
        <w:gridCol w:w="729"/>
        <w:gridCol w:w="729"/>
        <w:gridCol w:w="728"/>
        <w:gridCol w:w="729"/>
        <w:gridCol w:w="729"/>
        <w:gridCol w:w="728"/>
        <w:gridCol w:w="729"/>
        <w:gridCol w:w="729"/>
      </w:tblGrid>
      <w:tr w:rsidR="00582BCD" w:rsidRPr="00034595" w14:paraId="2AE1174E" w14:textId="77777777" w:rsidTr="00034595">
        <w:trPr>
          <w:trHeight w:val="60"/>
          <w:tblHeader/>
        </w:trPr>
        <w:tc>
          <w:tcPr>
            <w:tcW w:w="1587" w:type="dxa"/>
            <w:shd w:val="clear" w:color="000000" w:fill="auto"/>
            <w:tcMar>
              <w:top w:w="85" w:type="dxa"/>
              <w:left w:w="85" w:type="dxa"/>
              <w:bottom w:w="85" w:type="dxa"/>
              <w:right w:w="85" w:type="dxa"/>
            </w:tcMar>
            <w:vAlign w:val="bottom"/>
          </w:tcPr>
          <w:p w14:paraId="23A65AC5" w14:textId="77777777" w:rsidR="00582BCD" w:rsidRPr="00034595" w:rsidRDefault="00582BCD" w:rsidP="00034595">
            <w:pPr>
              <w:rPr>
                <w:b/>
              </w:rPr>
            </w:pPr>
            <w:r w:rsidRPr="00034595">
              <w:rPr>
                <w:b/>
              </w:rPr>
              <w:t>Discrepancy Type</w:t>
            </w:r>
          </w:p>
        </w:tc>
        <w:tc>
          <w:tcPr>
            <w:tcW w:w="729" w:type="dxa"/>
            <w:shd w:val="clear" w:color="000000" w:fill="auto"/>
            <w:tcMar>
              <w:top w:w="85" w:type="dxa"/>
              <w:left w:w="85" w:type="dxa"/>
              <w:bottom w:w="85" w:type="dxa"/>
              <w:right w:w="85" w:type="dxa"/>
            </w:tcMar>
            <w:vAlign w:val="bottom"/>
          </w:tcPr>
          <w:p w14:paraId="3FF4FA41" w14:textId="77777777" w:rsidR="00582BCD" w:rsidRPr="00034595" w:rsidRDefault="00582BCD" w:rsidP="00034595">
            <w:pPr>
              <w:rPr>
                <w:b/>
              </w:rPr>
            </w:pPr>
            <w:r w:rsidRPr="00034595">
              <w:rPr>
                <w:b/>
              </w:rPr>
              <w:t>NSW</w:t>
            </w:r>
          </w:p>
        </w:tc>
        <w:tc>
          <w:tcPr>
            <w:tcW w:w="729" w:type="dxa"/>
            <w:shd w:val="clear" w:color="000000" w:fill="auto"/>
            <w:tcMar>
              <w:top w:w="85" w:type="dxa"/>
              <w:left w:w="85" w:type="dxa"/>
              <w:bottom w:w="85" w:type="dxa"/>
              <w:right w:w="85" w:type="dxa"/>
            </w:tcMar>
            <w:vAlign w:val="bottom"/>
          </w:tcPr>
          <w:p w14:paraId="34315C6A" w14:textId="77777777" w:rsidR="00582BCD" w:rsidRPr="00034595" w:rsidRDefault="00582BCD" w:rsidP="00034595">
            <w:pPr>
              <w:rPr>
                <w:b/>
              </w:rPr>
            </w:pPr>
            <w:r w:rsidRPr="00034595">
              <w:rPr>
                <w:b/>
              </w:rPr>
              <w:t>Vic</w:t>
            </w:r>
          </w:p>
        </w:tc>
        <w:tc>
          <w:tcPr>
            <w:tcW w:w="728" w:type="dxa"/>
            <w:shd w:val="clear" w:color="000000" w:fill="auto"/>
            <w:tcMar>
              <w:top w:w="85" w:type="dxa"/>
              <w:left w:w="85" w:type="dxa"/>
              <w:bottom w:w="85" w:type="dxa"/>
              <w:right w:w="85" w:type="dxa"/>
            </w:tcMar>
            <w:vAlign w:val="bottom"/>
          </w:tcPr>
          <w:p w14:paraId="64B32F50" w14:textId="77777777" w:rsidR="00582BCD" w:rsidRPr="00034595" w:rsidRDefault="00582BCD" w:rsidP="00034595">
            <w:pPr>
              <w:rPr>
                <w:b/>
              </w:rPr>
            </w:pPr>
            <w:r w:rsidRPr="00034595">
              <w:rPr>
                <w:b/>
              </w:rPr>
              <w:t>Qld</w:t>
            </w:r>
          </w:p>
        </w:tc>
        <w:tc>
          <w:tcPr>
            <w:tcW w:w="729" w:type="dxa"/>
            <w:shd w:val="clear" w:color="000000" w:fill="auto"/>
            <w:tcMar>
              <w:top w:w="85" w:type="dxa"/>
              <w:left w:w="85" w:type="dxa"/>
              <w:bottom w:w="85" w:type="dxa"/>
              <w:right w:w="85" w:type="dxa"/>
            </w:tcMar>
            <w:vAlign w:val="bottom"/>
          </w:tcPr>
          <w:p w14:paraId="492B03FA" w14:textId="77777777" w:rsidR="00582BCD" w:rsidRPr="00034595" w:rsidRDefault="00582BCD" w:rsidP="00034595">
            <w:pPr>
              <w:rPr>
                <w:b/>
              </w:rPr>
            </w:pPr>
            <w:r w:rsidRPr="00034595">
              <w:rPr>
                <w:b/>
              </w:rPr>
              <w:t>WA</w:t>
            </w:r>
          </w:p>
        </w:tc>
        <w:tc>
          <w:tcPr>
            <w:tcW w:w="729" w:type="dxa"/>
            <w:shd w:val="clear" w:color="000000" w:fill="auto"/>
            <w:tcMar>
              <w:top w:w="85" w:type="dxa"/>
              <w:left w:w="85" w:type="dxa"/>
              <w:bottom w:w="85" w:type="dxa"/>
              <w:right w:w="85" w:type="dxa"/>
            </w:tcMar>
            <w:vAlign w:val="bottom"/>
          </w:tcPr>
          <w:p w14:paraId="12446796" w14:textId="77777777" w:rsidR="00582BCD" w:rsidRPr="00034595" w:rsidRDefault="00582BCD" w:rsidP="00034595">
            <w:pPr>
              <w:rPr>
                <w:b/>
              </w:rPr>
            </w:pPr>
            <w:r w:rsidRPr="00034595">
              <w:rPr>
                <w:b/>
              </w:rPr>
              <w:t>SA</w:t>
            </w:r>
          </w:p>
        </w:tc>
        <w:tc>
          <w:tcPr>
            <w:tcW w:w="728" w:type="dxa"/>
            <w:shd w:val="clear" w:color="000000" w:fill="auto"/>
            <w:tcMar>
              <w:top w:w="85" w:type="dxa"/>
              <w:left w:w="85" w:type="dxa"/>
              <w:bottom w:w="85" w:type="dxa"/>
              <w:right w:w="85" w:type="dxa"/>
            </w:tcMar>
            <w:vAlign w:val="bottom"/>
          </w:tcPr>
          <w:p w14:paraId="6546B032" w14:textId="77777777" w:rsidR="00582BCD" w:rsidRPr="00034595" w:rsidRDefault="00582BCD" w:rsidP="00034595">
            <w:pPr>
              <w:rPr>
                <w:b/>
              </w:rPr>
            </w:pPr>
            <w:r w:rsidRPr="00034595">
              <w:rPr>
                <w:b/>
              </w:rPr>
              <w:t>Tas</w:t>
            </w:r>
          </w:p>
        </w:tc>
        <w:tc>
          <w:tcPr>
            <w:tcW w:w="729" w:type="dxa"/>
            <w:shd w:val="clear" w:color="000000" w:fill="auto"/>
            <w:tcMar>
              <w:top w:w="85" w:type="dxa"/>
              <w:left w:w="85" w:type="dxa"/>
              <w:bottom w:w="85" w:type="dxa"/>
              <w:right w:w="85" w:type="dxa"/>
            </w:tcMar>
            <w:vAlign w:val="bottom"/>
          </w:tcPr>
          <w:p w14:paraId="63E24BAC" w14:textId="77777777" w:rsidR="00582BCD" w:rsidRPr="00034595" w:rsidRDefault="00582BCD" w:rsidP="00034595">
            <w:pPr>
              <w:rPr>
                <w:b/>
              </w:rPr>
            </w:pPr>
            <w:r w:rsidRPr="00034595">
              <w:rPr>
                <w:b/>
              </w:rPr>
              <w:t>ACT</w:t>
            </w:r>
          </w:p>
        </w:tc>
        <w:tc>
          <w:tcPr>
            <w:tcW w:w="729" w:type="dxa"/>
            <w:shd w:val="clear" w:color="000000" w:fill="auto"/>
            <w:tcMar>
              <w:top w:w="85" w:type="dxa"/>
              <w:left w:w="85" w:type="dxa"/>
              <w:bottom w:w="85" w:type="dxa"/>
              <w:right w:w="85" w:type="dxa"/>
            </w:tcMar>
            <w:vAlign w:val="bottom"/>
          </w:tcPr>
          <w:p w14:paraId="7B7DF9B2" w14:textId="77777777" w:rsidR="00582BCD" w:rsidRPr="00034595" w:rsidRDefault="00582BCD" w:rsidP="00034595">
            <w:pPr>
              <w:rPr>
                <w:b/>
              </w:rPr>
            </w:pPr>
            <w:r w:rsidRPr="00034595">
              <w:rPr>
                <w:b/>
              </w:rPr>
              <w:t>Ext Terr *</w:t>
            </w:r>
          </w:p>
        </w:tc>
      </w:tr>
      <w:tr w:rsidR="00582BCD" w14:paraId="2AFDDC20" w14:textId="77777777" w:rsidTr="00034595">
        <w:trPr>
          <w:trHeight w:val="60"/>
        </w:trPr>
        <w:tc>
          <w:tcPr>
            <w:tcW w:w="1587" w:type="dxa"/>
            <w:shd w:val="clear" w:color="000000" w:fill="auto"/>
            <w:tcMar>
              <w:top w:w="85" w:type="dxa"/>
              <w:left w:w="85" w:type="dxa"/>
              <w:bottom w:w="85" w:type="dxa"/>
              <w:right w:w="85" w:type="dxa"/>
            </w:tcMar>
            <w:vAlign w:val="center"/>
          </w:tcPr>
          <w:p w14:paraId="1847C5B5" w14:textId="77777777" w:rsidR="00582BCD" w:rsidRDefault="00582BCD" w:rsidP="003D5F3B">
            <w:pPr>
              <w:pStyle w:val="06c2TABLETEXTSMALLER"/>
            </w:pPr>
            <w:r>
              <w:t>Consignment non-arrival</w:t>
            </w:r>
          </w:p>
        </w:tc>
        <w:tc>
          <w:tcPr>
            <w:tcW w:w="729" w:type="dxa"/>
            <w:shd w:val="clear" w:color="000000" w:fill="auto"/>
            <w:tcMar>
              <w:top w:w="85" w:type="dxa"/>
              <w:left w:w="85" w:type="dxa"/>
              <w:bottom w:w="85" w:type="dxa"/>
              <w:right w:w="85" w:type="dxa"/>
            </w:tcMar>
            <w:vAlign w:val="center"/>
          </w:tcPr>
          <w:p w14:paraId="14787757"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9" w:type="dxa"/>
            <w:shd w:val="clear" w:color="000000" w:fill="auto"/>
            <w:tcMar>
              <w:top w:w="85" w:type="dxa"/>
              <w:left w:w="85" w:type="dxa"/>
              <w:bottom w:w="85" w:type="dxa"/>
              <w:right w:w="85" w:type="dxa"/>
            </w:tcMar>
            <w:vAlign w:val="center"/>
          </w:tcPr>
          <w:p w14:paraId="6C86FC20"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8" w:type="dxa"/>
            <w:shd w:val="clear" w:color="000000" w:fill="auto"/>
            <w:tcMar>
              <w:top w:w="85" w:type="dxa"/>
              <w:left w:w="85" w:type="dxa"/>
              <w:bottom w:w="85" w:type="dxa"/>
              <w:right w:w="85" w:type="dxa"/>
            </w:tcMar>
            <w:vAlign w:val="center"/>
          </w:tcPr>
          <w:p w14:paraId="11834852"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9" w:type="dxa"/>
            <w:shd w:val="clear" w:color="000000" w:fill="auto"/>
            <w:tcMar>
              <w:top w:w="85" w:type="dxa"/>
              <w:left w:w="85" w:type="dxa"/>
              <w:bottom w:w="85" w:type="dxa"/>
              <w:right w:w="85" w:type="dxa"/>
            </w:tcMar>
            <w:vAlign w:val="center"/>
          </w:tcPr>
          <w:p w14:paraId="747A2C74" w14:textId="77777777" w:rsidR="00582BCD" w:rsidRDefault="00582BCD" w:rsidP="003D5F3B">
            <w:pPr>
              <w:pStyle w:val="06c2TABLETEXTSMALLER"/>
              <w:jc w:val="center"/>
            </w:pPr>
            <w:r>
              <w:t>0</w:t>
            </w:r>
          </w:p>
        </w:tc>
        <w:tc>
          <w:tcPr>
            <w:tcW w:w="729" w:type="dxa"/>
            <w:shd w:val="clear" w:color="000000" w:fill="auto"/>
            <w:tcMar>
              <w:top w:w="85" w:type="dxa"/>
              <w:left w:w="85" w:type="dxa"/>
              <w:bottom w:w="85" w:type="dxa"/>
              <w:right w:w="85" w:type="dxa"/>
            </w:tcMar>
            <w:vAlign w:val="center"/>
          </w:tcPr>
          <w:p w14:paraId="0E0866F7"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8" w:type="dxa"/>
            <w:shd w:val="clear" w:color="000000" w:fill="auto"/>
            <w:tcMar>
              <w:top w:w="85" w:type="dxa"/>
              <w:left w:w="85" w:type="dxa"/>
              <w:bottom w:w="85" w:type="dxa"/>
              <w:right w:w="85" w:type="dxa"/>
            </w:tcMar>
            <w:vAlign w:val="center"/>
          </w:tcPr>
          <w:p w14:paraId="7362B8EA"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9" w:type="dxa"/>
            <w:shd w:val="clear" w:color="000000" w:fill="auto"/>
            <w:tcMar>
              <w:top w:w="85" w:type="dxa"/>
              <w:left w:w="85" w:type="dxa"/>
              <w:bottom w:w="85" w:type="dxa"/>
              <w:right w:w="85" w:type="dxa"/>
            </w:tcMar>
            <w:vAlign w:val="center"/>
          </w:tcPr>
          <w:p w14:paraId="2D5CE923"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9" w:type="dxa"/>
            <w:shd w:val="clear" w:color="000000" w:fill="auto"/>
            <w:tcMar>
              <w:top w:w="85" w:type="dxa"/>
              <w:left w:w="85" w:type="dxa"/>
              <w:bottom w:w="85" w:type="dxa"/>
              <w:right w:w="85" w:type="dxa"/>
            </w:tcMar>
            <w:vAlign w:val="center"/>
          </w:tcPr>
          <w:p w14:paraId="6068AE91"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r>
      <w:tr w:rsidR="00582BCD" w14:paraId="6AC2A52E" w14:textId="77777777" w:rsidTr="00034595">
        <w:trPr>
          <w:trHeight w:val="60"/>
        </w:trPr>
        <w:tc>
          <w:tcPr>
            <w:tcW w:w="1587" w:type="dxa"/>
            <w:shd w:val="clear" w:color="000000" w:fill="auto"/>
            <w:tcMar>
              <w:top w:w="85" w:type="dxa"/>
              <w:left w:w="85" w:type="dxa"/>
              <w:bottom w:w="85" w:type="dxa"/>
              <w:right w:w="85" w:type="dxa"/>
            </w:tcMar>
            <w:vAlign w:val="center"/>
          </w:tcPr>
          <w:p w14:paraId="67F27D3B" w14:textId="77777777" w:rsidR="00582BCD" w:rsidRDefault="00582BCD" w:rsidP="003D5F3B">
            <w:pPr>
              <w:pStyle w:val="06c2TABLETEXTSMALLER"/>
            </w:pPr>
            <w:r>
              <w:t>Transport without authorisation</w:t>
            </w:r>
          </w:p>
        </w:tc>
        <w:tc>
          <w:tcPr>
            <w:tcW w:w="729" w:type="dxa"/>
            <w:shd w:val="clear" w:color="000000" w:fill="auto"/>
            <w:tcMar>
              <w:top w:w="85" w:type="dxa"/>
              <w:left w:w="85" w:type="dxa"/>
              <w:bottom w:w="85" w:type="dxa"/>
              <w:right w:w="85" w:type="dxa"/>
            </w:tcMar>
            <w:vAlign w:val="center"/>
          </w:tcPr>
          <w:p w14:paraId="5CBB36D2"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9" w:type="dxa"/>
            <w:shd w:val="clear" w:color="000000" w:fill="auto"/>
            <w:tcMar>
              <w:top w:w="85" w:type="dxa"/>
              <w:left w:w="85" w:type="dxa"/>
              <w:bottom w:w="85" w:type="dxa"/>
              <w:right w:w="85" w:type="dxa"/>
            </w:tcMar>
            <w:vAlign w:val="center"/>
          </w:tcPr>
          <w:p w14:paraId="1532EFD5"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8" w:type="dxa"/>
            <w:shd w:val="clear" w:color="000000" w:fill="auto"/>
            <w:tcMar>
              <w:top w:w="85" w:type="dxa"/>
              <w:left w:w="85" w:type="dxa"/>
              <w:bottom w:w="85" w:type="dxa"/>
              <w:right w:w="85" w:type="dxa"/>
            </w:tcMar>
            <w:vAlign w:val="center"/>
          </w:tcPr>
          <w:p w14:paraId="5E27742D"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9" w:type="dxa"/>
            <w:shd w:val="clear" w:color="000000" w:fill="auto"/>
            <w:tcMar>
              <w:top w:w="85" w:type="dxa"/>
              <w:left w:w="85" w:type="dxa"/>
              <w:bottom w:w="85" w:type="dxa"/>
              <w:right w:w="85" w:type="dxa"/>
            </w:tcMar>
            <w:vAlign w:val="center"/>
          </w:tcPr>
          <w:p w14:paraId="2AA0CC39" w14:textId="77777777" w:rsidR="00582BCD" w:rsidRDefault="00582BCD" w:rsidP="003D5F3B">
            <w:pPr>
              <w:pStyle w:val="06c2TABLETEXTSMALLER"/>
              <w:jc w:val="center"/>
            </w:pPr>
            <w:r>
              <w:t>0</w:t>
            </w:r>
          </w:p>
        </w:tc>
        <w:tc>
          <w:tcPr>
            <w:tcW w:w="729" w:type="dxa"/>
            <w:shd w:val="clear" w:color="000000" w:fill="auto"/>
            <w:tcMar>
              <w:top w:w="85" w:type="dxa"/>
              <w:left w:w="85" w:type="dxa"/>
              <w:bottom w:w="85" w:type="dxa"/>
              <w:right w:w="85" w:type="dxa"/>
            </w:tcMar>
            <w:vAlign w:val="center"/>
          </w:tcPr>
          <w:p w14:paraId="75C7736E"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8" w:type="dxa"/>
            <w:shd w:val="clear" w:color="000000" w:fill="auto"/>
            <w:tcMar>
              <w:top w:w="85" w:type="dxa"/>
              <w:left w:w="85" w:type="dxa"/>
              <w:bottom w:w="85" w:type="dxa"/>
              <w:right w:w="85" w:type="dxa"/>
            </w:tcMar>
            <w:vAlign w:val="center"/>
          </w:tcPr>
          <w:p w14:paraId="7FA44329"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9" w:type="dxa"/>
            <w:shd w:val="clear" w:color="000000" w:fill="auto"/>
            <w:tcMar>
              <w:top w:w="85" w:type="dxa"/>
              <w:left w:w="85" w:type="dxa"/>
              <w:bottom w:w="85" w:type="dxa"/>
              <w:right w:w="85" w:type="dxa"/>
            </w:tcMar>
            <w:vAlign w:val="center"/>
          </w:tcPr>
          <w:p w14:paraId="5BB17401"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9" w:type="dxa"/>
            <w:shd w:val="clear" w:color="000000" w:fill="auto"/>
            <w:tcMar>
              <w:top w:w="85" w:type="dxa"/>
              <w:left w:w="85" w:type="dxa"/>
              <w:bottom w:w="85" w:type="dxa"/>
              <w:right w:w="85" w:type="dxa"/>
            </w:tcMar>
            <w:vAlign w:val="center"/>
          </w:tcPr>
          <w:p w14:paraId="41BC2ACC"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r>
      <w:tr w:rsidR="00582BCD" w14:paraId="3511BA08" w14:textId="77777777" w:rsidTr="00034595">
        <w:trPr>
          <w:trHeight w:val="60"/>
        </w:trPr>
        <w:tc>
          <w:tcPr>
            <w:tcW w:w="1587" w:type="dxa"/>
            <w:shd w:val="clear" w:color="000000" w:fill="auto"/>
            <w:tcMar>
              <w:top w:w="85" w:type="dxa"/>
              <w:left w:w="85" w:type="dxa"/>
              <w:bottom w:w="85" w:type="dxa"/>
              <w:right w:w="85" w:type="dxa"/>
            </w:tcMar>
            <w:vAlign w:val="center"/>
          </w:tcPr>
          <w:p w14:paraId="4847C415" w14:textId="77777777" w:rsidR="00582BCD" w:rsidRDefault="00582BCD" w:rsidP="003D5F3B">
            <w:pPr>
              <w:pStyle w:val="06c2TABLETEXTSMALLER"/>
            </w:pPr>
            <w:r>
              <w:t>Non-matching documentation</w:t>
            </w:r>
          </w:p>
        </w:tc>
        <w:tc>
          <w:tcPr>
            <w:tcW w:w="729" w:type="dxa"/>
            <w:shd w:val="clear" w:color="000000" w:fill="auto"/>
            <w:tcMar>
              <w:top w:w="85" w:type="dxa"/>
              <w:left w:w="85" w:type="dxa"/>
              <w:bottom w:w="85" w:type="dxa"/>
              <w:right w:w="85" w:type="dxa"/>
            </w:tcMar>
            <w:vAlign w:val="center"/>
          </w:tcPr>
          <w:p w14:paraId="043A2277"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9" w:type="dxa"/>
            <w:shd w:val="clear" w:color="000000" w:fill="auto"/>
            <w:tcMar>
              <w:top w:w="85" w:type="dxa"/>
              <w:left w:w="85" w:type="dxa"/>
              <w:bottom w:w="85" w:type="dxa"/>
              <w:right w:w="85" w:type="dxa"/>
            </w:tcMar>
            <w:vAlign w:val="center"/>
          </w:tcPr>
          <w:p w14:paraId="4548D19F"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8" w:type="dxa"/>
            <w:shd w:val="clear" w:color="000000" w:fill="auto"/>
            <w:tcMar>
              <w:top w:w="85" w:type="dxa"/>
              <w:left w:w="85" w:type="dxa"/>
              <w:bottom w:w="85" w:type="dxa"/>
              <w:right w:w="85" w:type="dxa"/>
            </w:tcMar>
            <w:vAlign w:val="center"/>
          </w:tcPr>
          <w:p w14:paraId="159EA8EA"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9" w:type="dxa"/>
            <w:shd w:val="clear" w:color="000000" w:fill="auto"/>
            <w:tcMar>
              <w:top w:w="85" w:type="dxa"/>
              <w:left w:w="85" w:type="dxa"/>
              <w:bottom w:w="85" w:type="dxa"/>
              <w:right w:w="85" w:type="dxa"/>
            </w:tcMar>
            <w:vAlign w:val="center"/>
          </w:tcPr>
          <w:p w14:paraId="02C2DEEC" w14:textId="77777777" w:rsidR="00582BCD" w:rsidRDefault="00582BCD" w:rsidP="003D5F3B">
            <w:pPr>
              <w:pStyle w:val="06c2TABLETEXTSMALLER"/>
              <w:jc w:val="center"/>
            </w:pPr>
            <w:r>
              <w:t>0</w:t>
            </w:r>
          </w:p>
        </w:tc>
        <w:tc>
          <w:tcPr>
            <w:tcW w:w="729" w:type="dxa"/>
            <w:shd w:val="clear" w:color="000000" w:fill="auto"/>
            <w:tcMar>
              <w:top w:w="85" w:type="dxa"/>
              <w:left w:w="85" w:type="dxa"/>
              <w:bottom w:w="85" w:type="dxa"/>
              <w:right w:w="85" w:type="dxa"/>
            </w:tcMar>
            <w:vAlign w:val="center"/>
          </w:tcPr>
          <w:p w14:paraId="08EEA2E9"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8" w:type="dxa"/>
            <w:shd w:val="clear" w:color="000000" w:fill="auto"/>
            <w:tcMar>
              <w:top w:w="85" w:type="dxa"/>
              <w:left w:w="85" w:type="dxa"/>
              <w:bottom w:w="85" w:type="dxa"/>
              <w:right w:w="85" w:type="dxa"/>
            </w:tcMar>
            <w:vAlign w:val="center"/>
          </w:tcPr>
          <w:p w14:paraId="45EC6757"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9" w:type="dxa"/>
            <w:shd w:val="clear" w:color="000000" w:fill="auto"/>
            <w:tcMar>
              <w:top w:w="85" w:type="dxa"/>
              <w:left w:w="85" w:type="dxa"/>
              <w:bottom w:w="85" w:type="dxa"/>
              <w:right w:w="85" w:type="dxa"/>
            </w:tcMar>
            <w:vAlign w:val="center"/>
          </w:tcPr>
          <w:p w14:paraId="194542E6"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9" w:type="dxa"/>
            <w:shd w:val="clear" w:color="000000" w:fill="auto"/>
            <w:tcMar>
              <w:top w:w="85" w:type="dxa"/>
              <w:left w:w="85" w:type="dxa"/>
              <w:bottom w:w="85" w:type="dxa"/>
              <w:right w:w="85" w:type="dxa"/>
            </w:tcMar>
            <w:vAlign w:val="center"/>
          </w:tcPr>
          <w:p w14:paraId="112434FE"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r>
      <w:tr w:rsidR="00582BCD" w14:paraId="1A0D2E3D" w14:textId="77777777" w:rsidTr="00034595">
        <w:trPr>
          <w:trHeight w:val="60"/>
        </w:trPr>
        <w:tc>
          <w:tcPr>
            <w:tcW w:w="1587" w:type="dxa"/>
            <w:shd w:val="clear" w:color="000000" w:fill="auto"/>
            <w:tcMar>
              <w:top w:w="85" w:type="dxa"/>
              <w:left w:w="85" w:type="dxa"/>
              <w:bottom w:w="85" w:type="dxa"/>
              <w:right w:w="85" w:type="dxa"/>
            </w:tcMar>
            <w:vAlign w:val="center"/>
          </w:tcPr>
          <w:p w14:paraId="041AA2DF" w14:textId="77777777" w:rsidR="00582BCD" w:rsidRDefault="00582BCD" w:rsidP="003D5F3B">
            <w:pPr>
              <w:pStyle w:val="06c2TABLETEXTSMALLER"/>
            </w:pPr>
            <w:r>
              <w:t>Waste data</w:t>
            </w:r>
          </w:p>
        </w:tc>
        <w:tc>
          <w:tcPr>
            <w:tcW w:w="729" w:type="dxa"/>
            <w:shd w:val="clear" w:color="000000" w:fill="auto"/>
            <w:tcMar>
              <w:top w:w="85" w:type="dxa"/>
              <w:left w:w="85" w:type="dxa"/>
              <w:bottom w:w="85" w:type="dxa"/>
              <w:right w:w="85" w:type="dxa"/>
            </w:tcMar>
            <w:vAlign w:val="center"/>
          </w:tcPr>
          <w:p w14:paraId="0CE6EFF3"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9" w:type="dxa"/>
            <w:shd w:val="clear" w:color="000000" w:fill="auto"/>
            <w:tcMar>
              <w:top w:w="85" w:type="dxa"/>
              <w:left w:w="85" w:type="dxa"/>
              <w:bottom w:w="85" w:type="dxa"/>
              <w:right w:w="85" w:type="dxa"/>
            </w:tcMar>
            <w:vAlign w:val="center"/>
          </w:tcPr>
          <w:p w14:paraId="128FF3D4"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8" w:type="dxa"/>
            <w:shd w:val="clear" w:color="000000" w:fill="auto"/>
            <w:tcMar>
              <w:top w:w="85" w:type="dxa"/>
              <w:left w:w="85" w:type="dxa"/>
              <w:bottom w:w="85" w:type="dxa"/>
              <w:right w:w="85" w:type="dxa"/>
            </w:tcMar>
            <w:vAlign w:val="center"/>
          </w:tcPr>
          <w:p w14:paraId="3789C87C"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9" w:type="dxa"/>
            <w:shd w:val="clear" w:color="000000" w:fill="auto"/>
            <w:tcMar>
              <w:top w:w="85" w:type="dxa"/>
              <w:left w:w="85" w:type="dxa"/>
              <w:bottom w:w="85" w:type="dxa"/>
              <w:right w:w="85" w:type="dxa"/>
            </w:tcMar>
            <w:vAlign w:val="center"/>
          </w:tcPr>
          <w:p w14:paraId="3BDD06ED" w14:textId="77777777" w:rsidR="00582BCD" w:rsidRDefault="00582BCD" w:rsidP="003D5F3B">
            <w:pPr>
              <w:pStyle w:val="06c2TABLETEXTSMALLER"/>
              <w:jc w:val="center"/>
            </w:pPr>
            <w:r>
              <w:t>0</w:t>
            </w:r>
          </w:p>
        </w:tc>
        <w:tc>
          <w:tcPr>
            <w:tcW w:w="729" w:type="dxa"/>
            <w:shd w:val="clear" w:color="000000" w:fill="auto"/>
            <w:tcMar>
              <w:top w:w="85" w:type="dxa"/>
              <w:left w:w="85" w:type="dxa"/>
              <w:bottom w:w="85" w:type="dxa"/>
              <w:right w:w="85" w:type="dxa"/>
            </w:tcMar>
            <w:vAlign w:val="center"/>
          </w:tcPr>
          <w:p w14:paraId="295F8FAF"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8" w:type="dxa"/>
            <w:shd w:val="clear" w:color="000000" w:fill="auto"/>
            <w:tcMar>
              <w:top w:w="85" w:type="dxa"/>
              <w:left w:w="85" w:type="dxa"/>
              <w:bottom w:w="85" w:type="dxa"/>
              <w:right w:w="85" w:type="dxa"/>
            </w:tcMar>
            <w:vAlign w:val="center"/>
          </w:tcPr>
          <w:p w14:paraId="52180164"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9" w:type="dxa"/>
            <w:shd w:val="clear" w:color="000000" w:fill="auto"/>
            <w:tcMar>
              <w:top w:w="85" w:type="dxa"/>
              <w:left w:w="85" w:type="dxa"/>
              <w:bottom w:w="85" w:type="dxa"/>
              <w:right w:w="85" w:type="dxa"/>
            </w:tcMar>
            <w:vAlign w:val="center"/>
          </w:tcPr>
          <w:p w14:paraId="7DFA4AD7"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729" w:type="dxa"/>
            <w:shd w:val="clear" w:color="000000" w:fill="auto"/>
            <w:tcMar>
              <w:top w:w="85" w:type="dxa"/>
              <w:left w:w="85" w:type="dxa"/>
              <w:bottom w:w="85" w:type="dxa"/>
              <w:right w:w="85" w:type="dxa"/>
            </w:tcMar>
            <w:vAlign w:val="center"/>
          </w:tcPr>
          <w:p w14:paraId="0616216E"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r>
    </w:tbl>
    <w:p w14:paraId="06B39342" w14:textId="77777777" w:rsidR="00582BCD" w:rsidRDefault="00582BCD" w:rsidP="00582BCD">
      <w:pPr>
        <w:pStyle w:val="05BODYTEXT"/>
        <w:rPr>
          <w:sz w:val="18"/>
          <w:szCs w:val="18"/>
          <w:lang w:val="en-GB"/>
        </w:rPr>
      </w:pPr>
    </w:p>
    <w:p w14:paraId="32250E30" w14:textId="62EFBB02" w:rsidR="00582BCD" w:rsidRDefault="00582BCD" w:rsidP="00582BCD">
      <w:pPr>
        <w:pStyle w:val="06TABLEHEADING"/>
        <w:rPr>
          <w:lang w:val="en-GB"/>
        </w:rPr>
      </w:pPr>
      <w:r>
        <w:rPr>
          <w:lang w:val="en-GB"/>
        </w:rPr>
        <w:t>Table 4: Number of movements of controlled waste into Northern Territory for the period 1 July 2015 to 30 June 2016</w:t>
      </w:r>
    </w:p>
    <w:tbl>
      <w:tblPr>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Layout w:type="fixed"/>
        <w:tblCellMar>
          <w:left w:w="0" w:type="dxa"/>
          <w:right w:w="0" w:type="dxa"/>
        </w:tblCellMar>
        <w:tblLook w:val="0000" w:firstRow="0" w:lastRow="0" w:firstColumn="0" w:lastColumn="0" w:noHBand="0" w:noVBand="0"/>
      </w:tblPr>
      <w:tblGrid>
        <w:gridCol w:w="825"/>
        <w:gridCol w:w="825"/>
        <w:gridCol w:w="826"/>
        <w:gridCol w:w="825"/>
        <w:gridCol w:w="825"/>
        <w:gridCol w:w="825"/>
        <w:gridCol w:w="825"/>
        <w:gridCol w:w="826"/>
        <w:gridCol w:w="825"/>
      </w:tblGrid>
      <w:tr w:rsidR="00582BCD" w:rsidRPr="00034595" w14:paraId="3456C7B5" w14:textId="77777777" w:rsidTr="00034595">
        <w:trPr>
          <w:trHeight w:val="60"/>
          <w:tblHeader/>
        </w:trPr>
        <w:tc>
          <w:tcPr>
            <w:tcW w:w="825" w:type="dxa"/>
            <w:shd w:val="clear" w:color="000000" w:fill="auto"/>
            <w:tcMar>
              <w:top w:w="85" w:type="dxa"/>
              <w:left w:w="85" w:type="dxa"/>
              <w:bottom w:w="85" w:type="dxa"/>
              <w:right w:w="85" w:type="dxa"/>
            </w:tcMar>
          </w:tcPr>
          <w:p w14:paraId="529E1EA7" w14:textId="77777777" w:rsidR="00582BCD" w:rsidRPr="00034595" w:rsidRDefault="00582BCD" w:rsidP="00034595">
            <w:pPr>
              <w:rPr>
                <w:b/>
              </w:rPr>
            </w:pPr>
            <w:r w:rsidRPr="00034595">
              <w:rPr>
                <w:b/>
              </w:rPr>
              <w:t>NSW</w:t>
            </w:r>
          </w:p>
        </w:tc>
        <w:tc>
          <w:tcPr>
            <w:tcW w:w="825" w:type="dxa"/>
            <w:shd w:val="clear" w:color="000000" w:fill="auto"/>
            <w:tcMar>
              <w:top w:w="85" w:type="dxa"/>
              <w:left w:w="85" w:type="dxa"/>
              <w:bottom w:w="85" w:type="dxa"/>
              <w:right w:w="85" w:type="dxa"/>
            </w:tcMar>
          </w:tcPr>
          <w:p w14:paraId="170AD6FE" w14:textId="77777777" w:rsidR="00582BCD" w:rsidRPr="00034595" w:rsidRDefault="00582BCD" w:rsidP="00034595">
            <w:pPr>
              <w:rPr>
                <w:b/>
              </w:rPr>
            </w:pPr>
            <w:r w:rsidRPr="00034595">
              <w:rPr>
                <w:b/>
              </w:rPr>
              <w:t>Vic</w:t>
            </w:r>
          </w:p>
        </w:tc>
        <w:tc>
          <w:tcPr>
            <w:tcW w:w="826" w:type="dxa"/>
            <w:shd w:val="clear" w:color="000000" w:fill="auto"/>
            <w:tcMar>
              <w:top w:w="85" w:type="dxa"/>
              <w:left w:w="85" w:type="dxa"/>
              <w:bottom w:w="85" w:type="dxa"/>
              <w:right w:w="85" w:type="dxa"/>
            </w:tcMar>
          </w:tcPr>
          <w:p w14:paraId="15E69E73" w14:textId="77777777" w:rsidR="00582BCD" w:rsidRPr="00034595" w:rsidRDefault="00582BCD" w:rsidP="00034595">
            <w:pPr>
              <w:rPr>
                <w:b/>
              </w:rPr>
            </w:pPr>
            <w:r w:rsidRPr="00034595">
              <w:rPr>
                <w:b/>
              </w:rPr>
              <w:t>Qld</w:t>
            </w:r>
          </w:p>
        </w:tc>
        <w:tc>
          <w:tcPr>
            <w:tcW w:w="825" w:type="dxa"/>
            <w:shd w:val="clear" w:color="000000" w:fill="auto"/>
            <w:tcMar>
              <w:top w:w="85" w:type="dxa"/>
              <w:left w:w="85" w:type="dxa"/>
              <w:bottom w:w="85" w:type="dxa"/>
              <w:right w:w="85" w:type="dxa"/>
            </w:tcMar>
          </w:tcPr>
          <w:p w14:paraId="4B5962E4" w14:textId="77777777" w:rsidR="00582BCD" w:rsidRPr="00034595" w:rsidRDefault="00582BCD" w:rsidP="00034595">
            <w:pPr>
              <w:rPr>
                <w:b/>
              </w:rPr>
            </w:pPr>
            <w:r w:rsidRPr="00034595">
              <w:rPr>
                <w:b/>
              </w:rPr>
              <w:t>WA</w:t>
            </w:r>
          </w:p>
        </w:tc>
        <w:tc>
          <w:tcPr>
            <w:tcW w:w="825" w:type="dxa"/>
            <w:shd w:val="clear" w:color="000000" w:fill="auto"/>
            <w:tcMar>
              <w:top w:w="85" w:type="dxa"/>
              <w:left w:w="85" w:type="dxa"/>
              <w:bottom w:w="85" w:type="dxa"/>
              <w:right w:w="85" w:type="dxa"/>
            </w:tcMar>
          </w:tcPr>
          <w:p w14:paraId="3F3398C0" w14:textId="77777777" w:rsidR="00582BCD" w:rsidRPr="00034595" w:rsidRDefault="00582BCD" w:rsidP="00034595">
            <w:pPr>
              <w:rPr>
                <w:b/>
              </w:rPr>
            </w:pPr>
            <w:r w:rsidRPr="00034595">
              <w:rPr>
                <w:b/>
              </w:rPr>
              <w:t>SA</w:t>
            </w:r>
          </w:p>
        </w:tc>
        <w:tc>
          <w:tcPr>
            <w:tcW w:w="825" w:type="dxa"/>
            <w:shd w:val="clear" w:color="000000" w:fill="auto"/>
            <w:tcMar>
              <w:top w:w="85" w:type="dxa"/>
              <w:left w:w="85" w:type="dxa"/>
              <w:bottom w:w="85" w:type="dxa"/>
              <w:right w:w="85" w:type="dxa"/>
            </w:tcMar>
          </w:tcPr>
          <w:p w14:paraId="3977C203" w14:textId="77777777" w:rsidR="00582BCD" w:rsidRPr="00034595" w:rsidRDefault="00582BCD" w:rsidP="00034595">
            <w:pPr>
              <w:rPr>
                <w:b/>
              </w:rPr>
            </w:pPr>
            <w:r w:rsidRPr="00034595">
              <w:rPr>
                <w:b/>
              </w:rPr>
              <w:t>Tas</w:t>
            </w:r>
          </w:p>
        </w:tc>
        <w:tc>
          <w:tcPr>
            <w:tcW w:w="825" w:type="dxa"/>
            <w:shd w:val="clear" w:color="000000" w:fill="auto"/>
            <w:tcMar>
              <w:top w:w="85" w:type="dxa"/>
              <w:left w:w="85" w:type="dxa"/>
              <w:bottom w:w="85" w:type="dxa"/>
              <w:right w:w="85" w:type="dxa"/>
            </w:tcMar>
          </w:tcPr>
          <w:p w14:paraId="425AB2C6" w14:textId="77777777" w:rsidR="00582BCD" w:rsidRPr="00034595" w:rsidRDefault="00582BCD" w:rsidP="00034595">
            <w:pPr>
              <w:rPr>
                <w:b/>
              </w:rPr>
            </w:pPr>
            <w:r w:rsidRPr="00034595">
              <w:rPr>
                <w:b/>
              </w:rPr>
              <w:t>ACT</w:t>
            </w:r>
          </w:p>
        </w:tc>
        <w:tc>
          <w:tcPr>
            <w:tcW w:w="826" w:type="dxa"/>
            <w:shd w:val="clear" w:color="000000" w:fill="auto"/>
            <w:tcMar>
              <w:top w:w="85" w:type="dxa"/>
              <w:left w:w="85" w:type="dxa"/>
              <w:bottom w:w="85" w:type="dxa"/>
              <w:right w:w="85" w:type="dxa"/>
            </w:tcMar>
          </w:tcPr>
          <w:p w14:paraId="2C892CEC" w14:textId="77777777" w:rsidR="00582BCD" w:rsidRPr="00034595" w:rsidRDefault="00582BCD" w:rsidP="00034595">
            <w:pPr>
              <w:rPr>
                <w:b/>
              </w:rPr>
            </w:pPr>
            <w:r w:rsidRPr="00034595">
              <w:rPr>
                <w:b/>
              </w:rPr>
              <w:t>NT</w:t>
            </w:r>
          </w:p>
        </w:tc>
        <w:tc>
          <w:tcPr>
            <w:tcW w:w="825" w:type="dxa"/>
            <w:shd w:val="clear" w:color="000000" w:fill="auto"/>
            <w:tcMar>
              <w:top w:w="85" w:type="dxa"/>
              <w:left w:w="85" w:type="dxa"/>
              <w:bottom w:w="85" w:type="dxa"/>
              <w:right w:w="85" w:type="dxa"/>
            </w:tcMar>
          </w:tcPr>
          <w:p w14:paraId="258D2F28" w14:textId="77777777" w:rsidR="00582BCD" w:rsidRPr="00034595" w:rsidRDefault="00582BCD" w:rsidP="00034595">
            <w:pPr>
              <w:rPr>
                <w:b/>
              </w:rPr>
            </w:pPr>
            <w:r w:rsidRPr="00034595">
              <w:rPr>
                <w:b/>
              </w:rPr>
              <w:t>Ext Terr*</w:t>
            </w:r>
          </w:p>
        </w:tc>
      </w:tr>
      <w:tr w:rsidR="00582BCD" w14:paraId="1F99585D" w14:textId="77777777" w:rsidTr="00034595">
        <w:trPr>
          <w:trHeight w:val="60"/>
        </w:trPr>
        <w:tc>
          <w:tcPr>
            <w:tcW w:w="825" w:type="dxa"/>
            <w:shd w:val="clear" w:color="000000" w:fill="auto"/>
            <w:tcMar>
              <w:top w:w="85" w:type="dxa"/>
              <w:left w:w="85" w:type="dxa"/>
              <w:bottom w:w="85" w:type="dxa"/>
              <w:right w:w="85" w:type="dxa"/>
            </w:tcMar>
            <w:vAlign w:val="center"/>
          </w:tcPr>
          <w:p w14:paraId="00382ABF"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825" w:type="dxa"/>
            <w:shd w:val="clear" w:color="000000" w:fill="auto"/>
            <w:tcMar>
              <w:top w:w="85" w:type="dxa"/>
              <w:left w:w="85" w:type="dxa"/>
              <w:bottom w:w="85" w:type="dxa"/>
              <w:right w:w="85" w:type="dxa"/>
            </w:tcMar>
            <w:vAlign w:val="center"/>
          </w:tcPr>
          <w:p w14:paraId="05CC9983"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826" w:type="dxa"/>
            <w:shd w:val="clear" w:color="000000" w:fill="auto"/>
            <w:tcMar>
              <w:top w:w="85" w:type="dxa"/>
              <w:left w:w="85" w:type="dxa"/>
              <w:bottom w:w="85" w:type="dxa"/>
              <w:right w:w="85" w:type="dxa"/>
            </w:tcMar>
            <w:vAlign w:val="center"/>
          </w:tcPr>
          <w:p w14:paraId="1529EBF1"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825" w:type="dxa"/>
            <w:shd w:val="clear" w:color="000000" w:fill="auto"/>
            <w:tcMar>
              <w:top w:w="85" w:type="dxa"/>
              <w:left w:w="85" w:type="dxa"/>
              <w:bottom w:w="85" w:type="dxa"/>
              <w:right w:w="85" w:type="dxa"/>
            </w:tcMar>
            <w:vAlign w:val="center"/>
          </w:tcPr>
          <w:p w14:paraId="044D4AFE" w14:textId="77777777" w:rsidR="00582BCD" w:rsidRDefault="00582BCD" w:rsidP="003D5F3B">
            <w:pPr>
              <w:pStyle w:val="06c2TABLETEXTSMALLER"/>
              <w:jc w:val="center"/>
            </w:pPr>
            <w:r>
              <w:t>13</w:t>
            </w:r>
          </w:p>
        </w:tc>
        <w:tc>
          <w:tcPr>
            <w:tcW w:w="825" w:type="dxa"/>
            <w:shd w:val="clear" w:color="000000" w:fill="auto"/>
            <w:tcMar>
              <w:top w:w="85" w:type="dxa"/>
              <w:left w:w="85" w:type="dxa"/>
              <w:bottom w:w="85" w:type="dxa"/>
              <w:right w:w="85" w:type="dxa"/>
            </w:tcMar>
            <w:vAlign w:val="center"/>
          </w:tcPr>
          <w:p w14:paraId="244295AE"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825" w:type="dxa"/>
            <w:shd w:val="clear" w:color="000000" w:fill="auto"/>
            <w:tcMar>
              <w:top w:w="85" w:type="dxa"/>
              <w:left w:w="85" w:type="dxa"/>
              <w:bottom w:w="85" w:type="dxa"/>
              <w:right w:w="85" w:type="dxa"/>
            </w:tcMar>
            <w:vAlign w:val="center"/>
          </w:tcPr>
          <w:p w14:paraId="2974F42A"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825" w:type="dxa"/>
            <w:shd w:val="clear" w:color="000000" w:fill="auto"/>
            <w:tcMar>
              <w:top w:w="85" w:type="dxa"/>
              <w:left w:w="85" w:type="dxa"/>
              <w:bottom w:w="85" w:type="dxa"/>
              <w:right w:w="85" w:type="dxa"/>
            </w:tcMar>
            <w:vAlign w:val="center"/>
          </w:tcPr>
          <w:p w14:paraId="06C7B715"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826" w:type="dxa"/>
            <w:shd w:val="clear" w:color="000000" w:fill="auto"/>
            <w:tcMar>
              <w:top w:w="85" w:type="dxa"/>
              <w:left w:w="85" w:type="dxa"/>
              <w:bottom w:w="85" w:type="dxa"/>
              <w:right w:w="85" w:type="dxa"/>
            </w:tcMar>
            <w:vAlign w:val="center"/>
          </w:tcPr>
          <w:p w14:paraId="36C744DC" w14:textId="77777777" w:rsidR="00582BCD" w:rsidRDefault="00582BCD" w:rsidP="003D5F3B">
            <w:pPr>
              <w:pStyle w:val="06c2TABLETEXTSMALLER"/>
              <w:jc w:val="center"/>
            </w:pPr>
            <w:r>
              <w:t>n/a</w:t>
            </w:r>
          </w:p>
        </w:tc>
        <w:tc>
          <w:tcPr>
            <w:tcW w:w="825" w:type="dxa"/>
            <w:shd w:val="clear" w:color="000000" w:fill="auto"/>
            <w:tcMar>
              <w:top w:w="85" w:type="dxa"/>
              <w:left w:w="85" w:type="dxa"/>
              <w:bottom w:w="85" w:type="dxa"/>
              <w:right w:w="85" w:type="dxa"/>
            </w:tcMar>
            <w:vAlign w:val="center"/>
          </w:tcPr>
          <w:p w14:paraId="15A96BCD"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r>
    </w:tbl>
    <w:p w14:paraId="58DFA6CC" w14:textId="77777777" w:rsidR="00582BCD" w:rsidRDefault="00582BCD" w:rsidP="00582BCD">
      <w:pPr>
        <w:pStyle w:val="05BODYTEXT"/>
        <w:rPr>
          <w:lang w:val="en-GB"/>
        </w:rPr>
      </w:pPr>
    </w:p>
    <w:p w14:paraId="170ED719" w14:textId="77777777" w:rsidR="00582BCD" w:rsidRDefault="00582BCD" w:rsidP="00582BCD">
      <w:pPr>
        <w:pStyle w:val="05BODYTEXT"/>
        <w:rPr>
          <w:lang w:val="en-GB"/>
        </w:rPr>
      </w:pPr>
    </w:p>
    <w:p w14:paraId="2F5E9EA5" w14:textId="77777777" w:rsidR="00582BCD" w:rsidRDefault="00582BCD" w:rsidP="00034595">
      <w:pPr>
        <w:pStyle w:val="Heading1"/>
        <w:rPr>
          <w:lang w:val="en-GB"/>
        </w:rPr>
      </w:pPr>
    </w:p>
    <w:p w14:paraId="5BF8DB22" w14:textId="77777777" w:rsidR="00582BCD" w:rsidRDefault="00582BCD" w:rsidP="00034595">
      <w:pPr>
        <w:pStyle w:val="Heading1"/>
        <w:rPr>
          <w:lang w:val="en-GB"/>
        </w:rPr>
      </w:pPr>
      <w:bookmarkStart w:id="170" w:name="_Toc490472747"/>
      <w:bookmarkStart w:id="171" w:name="_Toc490472879"/>
      <w:r>
        <w:rPr>
          <w:lang w:val="en-GB"/>
        </w:rPr>
        <w:t> </w:t>
      </w:r>
      <w:bookmarkEnd w:id="170"/>
      <w:bookmarkEnd w:id="171"/>
    </w:p>
    <w:p w14:paraId="74FB9438" w14:textId="77777777" w:rsidR="00582BCD" w:rsidRDefault="00582BCD" w:rsidP="00034595">
      <w:pPr>
        <w:pStyle w:val="Heading1"/>
        <w:rPr>
          <w:lang w:val="en-GB"/>
        </w:rPr>
      </w:pPr>
    </w:p>
    <w:p w14:paraId="7272259F" w14:textId="77777777" w:rsidR="00582BCD" w:rsidRDefault="00582BCD" w:rsidP="00034595">
      <w:pPr>
        <w:pStyle w:val="Heading1"/>
        <w:rPr>
          <w:lang w:val="en-GB"/>
        </w:rPr>
      </w:pPr>
    </w:p>
    <w:p w14:paraId="08B433D0" w14:textId="77777777" w:rsidR="00034595" w:rsidRDefault="00034595">
      <w:pPr>
        <w:widowControl/>
        <w:suppressAutoHyphens w:val="0"/>
        <w:autoSpaceDE/>
        <w:autoSpaceDN/>
        <w:adjustRightInd/>
        <w:spacing w:before="0" w:after="0" w:line="240" w:lineRule="auto"/>
        <w:textAlignment w:val="auto"/>
        <w:rPr>
          <w:rFonts w:asciiTheme="majorHAnsi" w:eastAsiaTheme="majorEastAsia" w:hAnsiTheme="majorHAnsi" w:cstheme="majorBidi"/>
          <w:b/>
          <w:bCs/>
          <w:kern w:val="32"/>
          <w:sz w:val="32"/>
          <w:szCs w:val="32"/>
        </w:rPr>
      </w:pPr>
      <w:r>
        <w:br w:type="page"/>
      </w:r>
    </w:p>
    <w:p w14:paraId="291F9D23" w14:textId="39043E76" w:rsidR="00582BCD" w:rsidRDefault="00582BCD" w:rsidP="00034595">
      <w:pPr>
        <w:pStyle w:val="Heading1"/>
      </w:pPr>
      <w:bookmarkStart w:id="172" w:name="_Toc490472880"/>
      <w:r>
        <w:lastRenderedPageBreak/>
        <w:t>Appendix 6:</w:t>
      </w:r>
      <w:r w:rsidR="00034595">
        <w:t xml:space="preserve"> </w:t>
      </w:r>
      <w:r>
        <w:t>Jurisdictional Reports on the Implementation and Effectiveness of the National Pollutant Inventory NEPM</w:t>
      </w:r>
      <w:bookmarkEnd w:id="172"/>
    </w:p>
    <w:p w14:paraId="611D577E" w14:textId="22C9C71D" w:rsidR="00582BCD" w:rsidRDefault="00582BCD" w:rsidP="00034595">
      <w:pPr>
        <w:pStyle w:val="Heading2"/>
        <w:rPr>
          <w:lang w:val="en-GB"/>
        </w:rPr>
      </w:pPr>
      <w:bookmarkStart w:id="173" w:name="_Toc490472881"/>
      <w:r>
        <w:rPr>
          <w:lang w:val="en-GB"/>
        </w:rPr>
        <w:t>Commonwealth</w:t>
      </w:r>
      <w:bookmarkEnd w:id="173"/>
    </w:p>
    <w:p w14:paraId="3DB26D77" w14:textId="77777777" w:rsidR="00582BCD" w:rsidRDefault="00582BCD" w:rsidP="00582BCD">
      <w:pPr>
        <w:pStyle w:val="05BODYTEXT"/>
        <w:rPr>
          <w:rStyle w:val="ITALIC"/>
        </w:rPr>
      </w:pPr>
      <w:r>
        <w:rPr>
          <w:rStyle w:val="ITALIC"/>
        </w:rPr>
        <w:t>Report to the NEPC on the implementation of the National Environment Protection (National Pollutant Inventory) Measure for the Commonwealth by the Hon Greg Hunt MP, Minister for the Environment, for the reporting year ended 30 June 2016.</w:t>
      </w:r>
    </w:p>
    <w:p w14:paraId="011E4F44" w14:textId="77777777" w:rsidR="00582BCD" w:rsidRDefault="00582BCD" w:rsidP="00034595">
      <w:pPr>
        <w:pStyle w:val="Heading3"/>
      </w:pPr>
      <w:r>
        <w:t>PART 1—IMPLEMENTATION OF THE NEPM AND ANY SIGNIFICANT ISSUES</w:t>
      </w:r>
    </w:p>
    <w:p w14:paraId="02D39FCD" w14:textId="77777777" w:rsidR="00582BCD" w:rsidRDefault="00582BCD" w:rsidP="00BC5ADF">
      <w:pPr>
        <w:pStyle w:val="05bDOTPOINTS"/>
        <w:numPr>
          <w:ilvl w:val="0"/>
          <w:numId w:val="34"/>
        </w:numPr>
        <w:rPr>
          <w:spacing w:val="-3"/>
        </w:rPr>
      </w:pPr>
      <w:r>
        <w:rPr>
          <w:spacing w:val="-3"/>
        </w:rPr>
        <w:t xml:space="preserve">The Commonwealth implements the NEPM administratively and ensures that its obligations under the </w:t>
      </w:r>
      <w:r>
        <w:rPr>
          <w:rStyle w:val="ITALIC"/>
          <w:spacing w:val="-3"/>
        </w:rPr>
        <w:t>National Environment Protection Act 1994</w:t>
      </w:r>
      <w:r>
        <w:rPr>
          <w:spacing w:val="-3"/>
        </w:rPr>
        <w:t xml:space="preserve"> and </w:t>
      </w:r>
      <w:r>
        <w:rPr>
          <w:rStyle w:val="ITALIC"/>
          <w:spacing w:val="-3"/>
        </w:rPr>
        <w:t>National Environment Protection Measures (Implementation) Act 1998</w:t>
      </w:r>
      <w:r>
        <w:rPr>
          <w:spacing w:val="-3"/>
        </w:rPr>
        <w:t xml:space="preserve"> are met.</w:t>
      </w:r>
    </w:p>
    <w:p w14:paraId="0BA62284" w14:textId="77777777" w:rsidR="00582BCD" w:rsidRDefault="00582BCD" w:rsidP="00034595">
      <w:pPr>
        <w:pStyle w:val="Heading3"/>
      </w:pPr>
      <w:r>
        <w:t>PART 2—ASSESSMENT OF NEPM EFFECTIVENESS</w:t>
      </w:r>
    </w:p>
    <w:p w14:paraId="7F86D2EA" w14:textId="77777777" w:rsidR="00582BCD" w:rsidRDefault="00582BCD" w:rsidP="00582BCD">
      <w:pPr>
        <w:pStyle w:val="05BODYTEXT"/>
      </w:pPr>
      <w:r>
        <w:t>The Commonwealth published 2014–15 National Pollutant Inventory (NPI) data in April 2016. The number of facilities reporting to the NPI fell from 4,306 in 2013–14 to 4,104 in 2014–15.</w:t>
      </w:r>
    </w:p>
    <w:p w14:paraId="72564BF8" w14:textId="77777777" w:rsidR="00582BCD" w:rsidRDefault="00582BCD" w:rsidP="00582BCD">
      <w:pPr>
        <w:pStyle w:val="05BODYTEXT"/>
      </w:pPr>
      <w:r>
        <w:t>Figure 1 below shows the number of facilities reporting to the NPI in each jurisdiction over the past 10 years.</w:t>
      </w:r>
    </w:p>
    <w:p w14:paraId="73AD5EA7" w14:textId="77777777" w:rsidR="00582BCD" w:rsidRDefault="00582BCD" w:rsidP="00582BCD">
      <w:pPr>
        <w:pStyle w:val="05BODYTEXT"/>
        <w:rPr>
          <w:rFonts w:ascii="HelveticaNeueLT-LightItalic" w:hAnsi="HelveticaNeueLT-LightItalic" w:cs="HelveticaNeueLT-LightItalic"/>
          <w:i/>
          <w:iCs/>
          <w:sz w:val="18"/>
          <w:szCs w:val="18"/>
          <w:lang w:val="en-GB"/>
        </w:rPr>
      </w:pPr>
      <w:r>
        <w:rPr>
          <w:rFonts w:ascii="HelveticaNeueLT-LightItalic" w:hAnsi="HelveticaNeueLT-LightItalic" w:cs="HelveticaNeueLT-LightItalic"/>
          <w:i/>
          <w:iCs/>
          <w:sz w:val="18"/>
          <w:szCs w:val="18"/>
          <w:lang w:val="en-GB"/>
        </w:rPr>
        <w:t>Figure 1: Number of reporting facilities in each jurisdiction by year since 2005–06</w:t>
      </w:r>
    </w:p>
    <w:p w14:paraId="2B45DE49" w14:textId="291246E7" w:rsidR="008705F1" w:rsidRDefault="008705F1" w:rsidP="00582BCD">
      <w:pPr>
        <w:pStyle w:val="05BODYTEXT"/>
        <w:rPr>
          <w:rFonts w:ascii="HelveticaNeueLT-LightItalic" w:hAnsi="HelveticaNeueLT-LightItalic" w:cs="HelveticaNeueLT-LightItalic"/>
          <w:i/>
          <w:iCs/>
          <w:sz w:val="18"/>
          <w:szCs w:val="18"/>
          <w:lang w:val="en-GB"/>
        </w:rPr>
      </w:pPr>
      <w:r>
        <w:rPr>
          <w:rFonts w:ascii="HelveticaNeueLT-LightItalic" w:hAnsi="HelveticaNeueLT-LightItalic" w:cs="HelveticaNeueLT-LightItalic"/>
          <w:i/>
          <w:iCs/>
          <w:noProof/>
          <w:sz w:val="18"/>
          <w:szCs w:val="18"/>
          <w:lang w:eastAsia="en-AU"/>
        </w:rPr>
        <w:drawing>
          <wp:inline distT="0" distB="0" distL="0" distR="0" wp14:anchorId="3D36C29E" wp14:editId="2C1B55CB">
            <wp:extent cx="4978658" cy="3772243"/>
            <wp:effectExtent l="0" t="0" r="0" b="12700"/>
            <wp:docPr id="8" name="Picture 8" descr="NPI facility reports received since 2004–2005 by state and territory" title="Figure 1: Number of reporting facilities in each jurisdiction by year since 2005–0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4 15-16.jpg"/>
                    <pic:cNvPicPr/>
                  </pic:nvPicPr>
                  <pic:blipFill>
                    <a:blip r:embed="rId25">
                      <a:extLst>
                        <a:ext uri="{28A0092B-C50C-407E-A947-70E740481C1C}">
                          <a14:useLocalDpi xmlns:a14="http://schemas.microsoft.com/office/drawing/2010/main" val="0"/>
                        </a:ext>
                      </a:extLst>
                    </a:blip>
                    <a:stretch>
                      <a:fillRect/>
                    </a:stretch>
                  </pic:blipFill>
                  <pic:spPr>
                    <a:xfrm>
                      <a:off x="0" y="0"/>
                      <a:ext cx="4992153" cy="3782468"/>
                    </a:xfrm>
                    <a:prstGeom prst="rect">
                      <a:avLst/>
                    </a:prstGeom>
                  </pic:spPr>
                </pic:pic>
              </a:graphicData>
            </a:graphic>
          </wp:inline>
        </w:drawing>
      </w:r>
    </w:p>
    <w:p w14:paraId="5D152CB8" w14:textId="77777777" w:rsidR="00582BCD" w:rsidRDefault="00582BCD" w:rsidP="00582BCD">
      <w:pPr>
        <w:pStyle w:val="05BODYTEXT"/>
        <w:rPr>
          <w:lang w:val="en-GB"/>
        </w:rPr>
      </w:pPr>
      <w:r>
        <w:rPr>
          <w:lang w:val="en-GB"/>
        </w:rPr>
        <w:t>The Commonwealth continued to work cooperatively with all jurisdictions to administer the NPI NEPM and maintain the online reporting system to ensure reliable collection of industry data. The Commonwealth also updated industry guidance on the NPI website.</w:t>
      </w:r>
    </w:p>
    <w:tbl>
      <w:tblPr>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Layout w:type="fixed"/>
        <w:tblCellMar>
          <w:left w:w="0" w:type="dxa"/>
          <w:right w:w="0" w:type="dxa"/>
        </w:tblCellMar>
        <w:tblLook w:val="0000" w:firstRow="0" w:lastRow="0" w:firstColumn="0" w:lastColumn="0" w:noHBand="0" w:noVBand="0"/>
      </w:tblPr>
      <w:tblGrid>
        <w:gridCol w:w="2476"/>
        <w:gridCol w:w="2475"/>
        <w:gridCol w:w="2476"/>
      </w:tblGrid>
      <w:tr w:rsidR="00582BCD" w:rsidRPr="007A3601" w14:paraId="0D164B3A" w14:textId="77777777" w:rsidTr="007A3601">
        <w:trPr>
          <w:trHeight w:val="60"/>
          <w:tblHeader/>
        </w:trPr>
        <w:tc>
          <w:tcPr>
            <w:tcW w:w="2476" w:type="dxa"/>
            <w:shd w:val="clear" w:color="000000" w:fill="auto"/>
            <w:tcMar>
              <w:top w:w="85" w:type="dxa"/>
              <w:left w:w="85" w:type="dxa"/>
              <w:bottom w:w="85" w:type="dxa"/>
              <w:right w:w="85" w:type="dxa"/>
            </w:tcMar>
            <w:vAlign w:val="bottom"/>
          </w:tcPr>
          <w:p w14:paraId="10617905" w14:textId="77777777" w:rsidR="00582BCD" w:rsidRPr="007A3601" w:rsidRDefault="00582BCD" w:rsidP="007A3601">
            <w:pPr>
              <w:rPr>
                <w:b/>
              </w:rPr>
            </w:pPr>
            <w:r w:rsidRPr="007A3601">
              <w:rPr>
                <w:b/>
              </w:rPr>
              <w:t>Participation Levels</w:t>
            </w:r>
          </w:p>
        </w:tc>
        <w:tc>
          <w:tcPr>
            <w:tcW w:w="2475" w:type="dxa"/>
            <w:shd w:val="clear" w:color="000000" w:fill="auto"/>
            <w:tcMar>
              <w:top w:w="85" w:type="dxa"/>
              <w:left w:w="85" w:type="dxa"/>
              <w:bottom w:w="85" w:type="dxa"/>
              <w:right w:w="85" w:type="dxa"/>
            </w:tcMar>
            <w:vAlign w:val="bottom"/>
          </w:tcPr>
          <w:p w14:paraId="066C770F" w14:textId="77777777" w:rsidR="00582BCD" w:rsidRPr="007A3601" w:rsidRDefault="00582BCD" w:rsidP="007A3601">
            <w:pPr>
              <w:rPr>
                <w:b/>
              </w:rPr>
            </w:pPr>
            <w:r w:rsidRPr="007A3601">
              <w:rPr>
                <w:b/>
              </w:rPr>
              <w:t>Feedback from the Community, Industry and Government</w:t>
            </w:r>
          </w:p>
        </w:tc>
        <w:tc>
          <w:tcPr>
            <w:tcW w:w="2476" w:type="dxa"/>
            <w:shd w:val="clear" w:color="000000" w:fill="auto"/>
            <w:tcMar>
              <w:top w:w="85" w:type="dxa"/>
              <w:left w:w="85" w:type="dxa"/>
              <w:bottom w:w="85" w:type="dxa"/>
              <w:right w:w="85" w:type="dxa"/>
            </w:tcMar>
            <w:vAlign w:val="bottom"/>
          </w:tcPr>
          <w:p w14:paraId="0A201D72" w14:textId="77777777" w:rsidR="00582BCD" w:rsidRPr="007A3601" w:rsidRDefault="00582BCD" w:rsidP="007A3601">
            <w:pPr>
              <w:rPr>
                <w:b/>
              </w:rPr>
            </w:pPr>
            <w:r w:rsidRPr="007A3601">
              <w:rPr>
                <w:b/>
              </w:rPr>
              <w:t>Implementation Activity Effectiveness</w:t>
            </w:r>
          </w:p>
        </w:tc>
      </w:tr>
      <w:tr w:rsidR="00582BCD" w14:paraId="4D715C9F" w14:textId="77777777" w:rsidTr="007A3601">
        <w:trPr>
          <w:trHeight w:val="60"/>
        </w:trPr>
        <w:tc>
          <w:tcPr>
            <w:tcW w:w="7427" w:type="dxa"/>
            <w:gridSpan w:val="3"/>
            <w:shd w:val="clear" w:color="000000" w:fill="auto"/>
            <w:tcMar>
              <w:top w:w="80" w:type="dxa"/>
              <w:left w:w="80" w:type="dxa"/>
              <w:bottom w:w="80" w:type="dxa"/>
              <w:right w:w="80" w:type="dxa"/>
            </w:tcMar>
            <w:vAlign w:val="center"/>
          </w:tcPr>
          <w:p w14:paraId="2B509503" w14:textId="77777777" w:rsidR="00582BCD" w:rsidRDefault="00582BCD" w:rsidP="003D5F3B">
            <w:pPr>
              <w:pStyle w:val="06cTABLETEXT"/>
            </w:pPr>
            <w:r>
              <w:rPr>
                <w:rStyle w:val="BOLD"/>
              </w:rPr>
              <w:t>PUBLIC</w:t>
            </w:r>
          </w:p>
        </w:tc>
      </w:tr>
      <w:tr w:rsidR="00582BCD" w14:paraId="0F059AB2" w14:textId="77777777" w:rsidTr="007A3601">
        <w:trPr>
          <w:trHeight w:val="60"/>
        </w:trPr>
        <w:tc>
          <w:tcPr>
            <w:tcW w:w="2476" w:type="dxa"/>
            <w:shd w:val="clear" w:color="000000" w:fill="auto"/>
            <w:tcMar>
              <w:top w:w="85" w:type="dxa"/>
              <w:left w:w="85" w:type="dxa"/>
              <w:bottom w:w="85" w:type="dxa"/>
              <w:right w:w="85" w:type="dxa"/>
            </w:tcMar>
          </w:tcPr>
          <w:p w14:paraId="10FB1303" w14:textId="77777777" w:rsidR="00582BCD" w:rsidRDefault="00582BCD" w:rsidP="003D5F3B">
            <w:pPr>
              <w:pStyle w:val="05bDOTPOINTS"/>
            </w:pPr>
            <w:r>
              <w:t xml:space="preserve">274,066 user sessions on the </w:t>
            </w:r>
            <w:r>
              <w:br/>
              <w:t>NPI website</w:t>
            </w:r>
          </w:p>
        </w:tc>
        <w:tc>
          <w:tcPr>
            <w:tcW w:w="2475" w:type="dxa"/>
            <w:shd w:val="clear" w:color="000000" w:fill="auto"/>
            <w:tcMar>
              <w:top w:w="85" w:type="dxa"/>
              <w:left w:w="85" w:type="dxa"/>
              <w:bottom w:w="85" w:type="dxa"/>
              <w:right w:w="85" w:type="dxa"/>
            </w:tcMar>
          </w:tcPr>
          <w:p w14:paraId="0B150600" w14:textId="77777777" w:rsidR="00582BCD" w:rsidRDefault="00582BCD" w:rsidP="003D5F3B">
            <w:pPr>
              <w:pStyle w:val="05bDOTPOINTS"/>
            </w:pPr>
            <w:r>
              <w:t>The number of user sessions increased from 242,112 in 2014–15.</w:t>
            </w:r>
          </w:p>
          <w:p w14:paraId="4093F269" w14:textId="77777777" w:rsidR="00582BCD" w:rsidRDefault="00582BCD" w:rsidP="003D5F3B">
            <w:pPr>
              <w:pStyle w:val="05bDOTPOINTS"/>
            </w:pPr>
            <w:r>
              <w:lastRenderedPageBreak/>
              <w:t>There was an increase in the number of complaints about defects in the behaviour of the NPI database.</w:t>
            </w:r>
          </w:p>
          <w:p w14:paraId="06C779C5" w14:textId="21E6230E" w:rsidR="00582BCD" w:rsidRDefault="00582BCD" w:rsidP="008705F1">
            <w:pPr>
              <w:pStyle w:val="05bDOTPOINTS"/>
            </w:pPr>
            <w:r>
              <w:t>NPI data ranked 6th in public requests for new datasets to be published as open data on data.gov.au (The request for NPI data was grouped with requests for Australian Greenhouse Emissions data and Home Solar Installations data. This ranking excludes completed or closed requests).</w:t>
            </w:r>
          </w:p>
        </w:tc>
        <w:tc>
          <w:tcPr>
            <w:tcW w:w="2476" w:type="dxa"/>
            <w:shd w:val="clear" w:color="000000" w:fill="auto"/>
            <w:tcMar>
              <w:top w:w="85" w:type="dxa"/>
              <w:left w:w="85" w:type="dxa"/>
              <w:bottom w:w="85" w:type="dxa"/>
              <w:right w:w="85" w:type="dxa"/>
            </w:tcMar>
          </w:tcPr>
          <w:p w14:paraId="2D9722F4" w14:textId="77777777" w:rsidR="00582BCD" w:rsidRDefault="00582BCD" w:rsidP="003D5F3B">
            <w:pPr>
              <w:pStyle w:val="05bDOTPOINTS"/>
            </w:pPr>
            <w:r>
              <w:lastRenderedPageBreak/>
              <w:t xml:space="preserve">132 calls were received by the Commonwealth through the free call phone line. Most of these </w:t>
            </w:r>
            <w:r>
              <w:lastRenderedPageBreak/>
              <w:t>were calls from industry seeking advice on NPI reporting requirements. Most industry calls were referred to the relevant state or territory NPI team.</w:t>
            </w:r>
          </w:p>
          <w:p w14:paraId="1A24C0D0" w14:textId="77777777" w:rsidR="00582BCD" w:rsidRDefault="00582BCD" w:rsidP="003D5F3B">
            <w:pPr>
              <w:pStyle w:val="05bDOTPOINTS"/>
            </w:pPr>
            <w:r>
              <w:t>213 email responses were sent to questions received via the NPI website and NPI email address</w:t>
            </w:r>
          </w:p>
        </w:tc>
      </w:tr>
      <w:tr w:rsidR="00582BCD" w14:paraId="262AD012" w14:textId="77777777" w:rsidTr="007A3601">
        <w:trPr>
          <w:trHeight w:val="60"/>
        </w:trPr>
        <w:tc>
          <w:tcPr>
            <w:tcW w:w="7427" w:type="dxa"/>
            <w:gridSpan w:val="3"/>
            <w:shd w:val="clear" w:color="000000" w:fill="auto"/>
            <w:tcMar>
              <w:top w:w="80" w:type="dxa"/>
              <w:left w:w="80" w:type="dxa"/>
              <w:bottom w:w="80" w:type="dxa"/>
              <w:right w:w="80" w:type="dxa"/>
            </w:tcMar>
            <w:vAlign w:val="center"/>
          </w:tcPr>
          <w:p w14:paraId="650C5BCE" w14:textId="77777777" w:rsidR="00582BCD" w:rsidRDefault="00582BCD" w:rsidP="003D5F3B">
            <w:pPr>
              <w:pStyle w:val="05BODYTEXT"/>
            </w:pPr>
            <w:r>
              <w:rPr>
                <w:rStyle w:val="BOLD"/>
              </w:rPr>
              <w:lastRenderedPageBreak/>
              <w:t>INDUSTRY</w:t>
            </w:r>
          </w:p>
        </w:tc>
      </w:tr>
      <w:tr w:rsidR="00582BCD" w14:paraId="0E38B975" w14:textId="77777777" w:rsidTr="007A3601">
        <w:trPr>
          <w:trHeight w:val="60"/>
        </w:trPr>
        <w:tc>
          <w:tcPr>
            <w:tcW w:w="2476" w:type="dxa"/>
            <w:shd w:val="clear" w:color="000000" w:fill="auto"/>
            <w:tcMar>
              <w:top w:w="85" w:type="dxa"/>
              <w:left w:w="85" w:type="dxa"/>
              <w:bottom w:w="85" w:type="dxa"/>
              <w:right w:w="85" w:type="dxa"/>
            </w:tcMar>
          </w:tcPr>
          <w:p w14:paraId="537CFB09" w14:textId="77777777" w:rsidR="00582BCD" w:rsidRDefault="00582BCD" w:rsidP="003D5F3B">
            <w:pPr>
              <w:pStyle w:val="05bDOTPOINTS"/>
            </w:pPr>
            <w:r>
              <w:t>4,104 reports for 2014–15</w:t>
            </w:r>
          </w:p>
          <w:p w14:paraId="7CB76075" w14:textId="77777777" w:rsidR="00582BCD" w:rsidRDefault="00582BCD" w:rsidP="003D5F3B">
            <w:pPr>
              <w:pStyle w:val="05bDOTPOINTS"/>
            </w:pPr>
            <w:r>
              <w:t>4,306 reports for 2013–14</w:t>
            </w:r>
          </w:p>
          <w:p w14:paraId="21FC60B1" w14:textId="77777777" w:rsidR="00582BCD" w:rsidRDefault="00582BCD" w:rsidP="003D5F3B">
            <w:pPr>
              <w:pStyle w:val="05bDOTPOINTS"/>
            </w:pPr>
            <w:r>
              <w:t>140 new reporters</w:t>
            </w:r>
          </w:p>
          <w:p w14:paraId="6A162743" w14:textId="77777777" w:rsidR="00582BCD" w:rsidRDefault="00582BCD" w:rsidP="003D5F3B">
            <w:pPr>
              <w:pStyle w:val="05bDOTPOINTS"/>
            </w:pPr>
            <w:r>
              <w:t>2 new sectors reporting</w:t>
            </w:r>
          </w:p>
        </w:tc>
        <w:tc>
          <w:tcPr>
            <w:tcW w:w="2475" w:type="dxa"/>
            <w:shd w:val="clear" w:color="000000" w:fill="auto"/>
            <w:tcMar>
              <w:top w:w="85" w:type="dxa"/>
              <w:left w:w="85" w:type="dxa"/>
              <w:bottom w:w="85" w:type="dxa"/>
              <w:right w:w="85" w:type="dxa"/>
            </w:tcMar>
          </w:tcPr>
          <w:p w14:paraId="6EED21AF" w14:textId="77777777" w:rsidR="00582BCD" w:rsidRDefault="00582BCD" w:rsidP="003D5F3B">
            <w:pPr>
              <w:pStyle w:val="05bDOTPOINTS"/>
            </w:pPr>
            <w:r>
              <w:t>The NPI maintained positive relationships with industry stakeholders, researchers and the community.</w:t>
            </w:r>
          </w:p>
        </w:tc>
        <w:tc>
          <w:tcPr>
            <w:tcW w:w="2476" w:type="dxa"/>
            <w:shd w:val="clear" w:color="000000" w:fill="auto"/>
            <w:tcMar>
              <w:top w:w="85" w:type="dxa"/>
              <w:left w:w="85" w:type="dxa"/>
              <w:bottom w:w="85" w:type="dxa"/>
              <w:right w:w="85" w:type="dxa"/>
            </w:tcMar>
          </w:tcPr>
          <w:p w14:paraId="1A322971" w14:textId="77777777" w:rsidR="00582BCD" w:rsidRDefault="00582BCD" w:rsidP="003D5F3B">
            <w:pPr>
              <w:pStyle w:val="05bDOTPOINTS"/>
            </w:pPr>
            <w:r>
              <w:t>6 minor updates to industry resources were published on the NPI website.</w:t>
            </w:r>
          </w:p>
          <w:p w14:paraId="116C9910" w14:textId="77777777" w:rsidR="00582BCD" w:rsidRDefault="00582BCD" w:rsidP="003D5F3B">
            <w:pPr>
              <w:pStyle w:val="05bDOTPOINTS"/>
            </w:pPr>
            <w:r>
              <w:t>The Commonwealth helped industry reporters when state and territory NPI teams were unable to.</w:t>
            </w:r>
          </w:p>
        </w:tc>
      </w:tr>
      <w:tr w:rsidR="00582BCD" w14:paraId="0333A8B0" w14:textId="77777777" w:rsidTr="007A3601">
        <w:trPr>
          <w:trHeight w:val="60"/>
        </w:trPr>
        <w:tc>
          <w:tcPr>
            <w:tcW w:w="7427" w:type="dxa"/>
            <w:gridSpan w:val="3"/>
            <w:shd w:val="clear" w:color="000000" w:fill="auto"/>
            <w:tcMar>
              <w:top w:w="80" w:type="dxa"/>
              <w:left w:w="80" w:type="dxa"/>
              <w:bottom w:w="80" w:type="dxa"/>
              <w:right w:w="80" w:type="dxa"/>
            </w:tcMar>
            <w:vAlign w:val="center"/>
          </w:tcPr>
          <w:p w14:paraId="312F6B49" w14:textId="77777777" w:rsidR="00582BCD" w:rsidRDefault="00582BCD" w:rsidP="003D5F3B">
            <w:pPr>
              <w:pStyle w:val="05BODYTEXT"/>
            </w:pPr>
            <w:r>
              <w:rPr>
                <w:rStyle w:val="BOLD"/>
              </w:rPr>
              <w:t>GOVERNMENT</w:t>
            </w:r>
          </w:p>
        </w:tc>
      </w:tr>
      <w:tr w:rsidR="00582BCD" w14:paraId="4E667F4B" w14:textId="77777777" w:rsidTr="007A3601">
        <w:trPr>
          <w:trHeight w:val="60"/>
        </w:trPr>
        <w:tc>
          <w:tcPr>
            <w:tcW w:w="2476" w:type="dxa"/>
            <w:shd w:val="clear" w:color="000000" w:fill="auto"/>
            <w:tcMar>
              <w:top w:w="85" w:type="dxa"/>
              <w:left w:w="85" w:type="dxa"/>
              <w:bottom w:w="85" w:type="dxa"/>
              <w:right w:w="85" w:type="dxa"/>
            </w:tcMar>
          </w:tcPr>
          <w:p w14:paraId="6FDB2141" w14:textId="77777777" w:rsidR="00582BCD" w:rsidRDefault="00582BCD" w:rsidP="003D5F3B">
            <w:pPr>
              <w:pStyle w:val="05bDOTPOINTS"/>
            </w:pPr>
            <w:r>
              <w:rPr>
                <w:spacing w:val="-3"/>
              </w:rPr>
              <w:t xml:space="preserve">8 facilities from 3 Commonwealth departments reported to the NPI </w:t>
            </w:r>
            <w:r>
              <w:rPr>
                <w:spacing w:val="-3"/>
              </w:rPr>
              <w:br/>
              <w:t>in 2014–15.</w:t>
            </w:r>
          </w:p>
        </w:tc>
        <w:tc>
          <w:tcPr>
            <w:tcW w:w="2475" w:type="dxa"/>
            <w:shd w:val="clear" w:color="000000" w:fill="auto"/>
            <w:tcMar>
              <w:top w:w="85" w:type="dxa"/>
              <w:left w:w="85" w:type="dxa"/>
              <w:bottom w:w="85" w:type="dxa"/>
              <w:right w:w="85" w:type="dxa"/>
            </w:tcMar>
          </w:tcPr>
          <w:p w14:paraId="4497B918" w14:textId="77777777" w:rsidR="00582BCD" w:rsidRDefault="00582BCD" w:rsidP="003D5F3B">
            <w:pPr>
              <w:pStyle w:val="05bDOTPOINTS"/>
            </w:pPr>
            <w:r>
              <w:t>NPI data was provided to the Department of the Environment and Energy for the State of the Environment 2016 report.</w:t>
            </w:r>
          </w:p>
          <w:p w14:paraId="0BA4AFA7" w14:textId="77777777" w:rsidR="00582BCD" w:rsidRDefault="00582BCD" w:rsidP="003D5F3B">
            <w:pPr>
              <w:pStyle w:val="05bDOTPOINTS"/>
            </w:pPr>
            <w:r>
              <w:t xml:space="preserve">NPI data was provided to EPA Victoria to inform the review of the </w:t>
            </w:r>
            <w:r>
              <w:rPr>
                <w:rStyle w:val="ITALIC"/>
              </w:rPr>
              <w:t>National Environment Protection (Ambient Air Quality) Measure.</w:t>
            </w:r>
          </w:p>
        </w:tc>
        <w:tc>
          <w:tcPr>
            <w:tcW w:w="2476" w:type="dxa"/>
            <w:shd w:val="clear" w:color="000000" w:fill="auto"/>
            <w:tcMar>
              <w:top w:w="85" w:type="dxa"/>
              <w:left w:w="85" w:type="dxa"/>
              <w:bottom w:w="85" w:type="dxa"/>
              <w:right w:w="85" w:type="dxa"/>
            </w:tcMar>
          </w:tcPr>
          <w:p w14:paraId="47F35CA7" w14:textId="77777777" w:rsidR="00582BCD" w:rsidRDefault="00582BCD" w:rsidP="003D5F3B">
            <w:pPr>
              <w:pStyle w:val="05bDOTPOINTS"/>
            </w:pPr>
            <w:r>
              <w:t>The Commonwealth chaired and provided secretariat support for the NPI Intergovernmental Working Group, which oversees key NPI administration activities.</w:t>
            </w:r>
          </w:p>
          <w:p w14:paraId="5E365B57" w14:textId="77777777" w:rsidR="00582BCD" w:rsidRDefault="00582BCD" w:rsidP="003D5F3B">
            <w:pPr>
              <w:pStyle w:val="05bDOTPOINTS"/>
            </w:pPr>
            <w:r>
              <w:t>The Commonwealth renewed its memorandum of understanding with each state and territory for the operation of the NPI. These agreements are due for renewal in 2018.</w:t>
            </w:r>
          </w:p>
          <w:p w14:paraId="665B0F4A" w14:textId="77777777" w:rsidR="00582BCD" w:rsidRDefault="00582BCD" w:rsidP="003D5F3B">
            <w:pPr>
              <w:pStyle w:val="05bDOTPOINTS"/>
            </w:pPr>
            <w:r>
              <w:t>The new agreements improve the information for routine performance assessment of the programme by the NPI Intergovernmental Working Group.</w:t>
            </w:r>
          </w:p>
        </w:tc>
      </w:tr>
    </w:tbl>
    <w:p w14:paraId="4D2E5249" w14:textId="77777777" w:rsidR="00582BCD" w:rsidRDefault="00582BCD" w:rsidP="00582BCD">
      <w:pPr>
        <w:pStyle w:val="05BODYTEXT"/>
      </w:pPr>
    </w:p>
    <w:p w14:paraId="0517A5E5" w14:textId="77777777" w:rsidR="00582BCD" w:rsidRDefault="00582BCD" w:rsidP="007A3601">
      <w:pPr>
        <w:pStyle w:val="Heading2"/>
        <w:rPr>
          <w:lang w:val="en-GB"/>
        </w:rPr>
      </w:pPr>
      <w:bookmarkStart w:id="174" w:name="_Toc490472882"/>
      <w:r>
        <w:rPr>
          <w:lang w:val="en-GB"/>
        </w:rPr>
        <w:t>New South Wales</w:t>
      </w:r>
      <w:bookmarkEnd w:id="174"/>
    </w:p>
    <w:p w14:paraId="774400D4" w14:textId="14DB9612" w:rsidR="00582BCD" w:rsidRDefault="00582BCD" w:rsidP="00582BCD">
      <w:pPr>
        <w:pStyle w:val="05BODYTEXT"/>
        <w:rPr>
          <w:rStyle w:val="ITALIC"/>
        </w:rPr>
      </w:pPr>
      <w:r>
        <w:rPr>
          <w:rStyle w:val="ITALIC"/>
        </w:rPr>
        <w:t>Report to the NEPC on the implementation of the National Environment Protection (National Pollutant Inventory) Measure for New South Wales by Mark Speakman, Minister for the Environment for the reporting year ended 30 June 2016.</w:t>
      </w:r>
    </w:p>
    <w:p w14:paraId="06E0BF87" w14:textId="77777777" w:rsidR="00582BCD" w:rsidRDefault="00582BCD" w:rsidP="007A3601">
      <w:pPr>
        <w:pStyle w:val="Heading3"/>
      </w:pPr>
      <w:r>
        <w:lastRenderedPageBreak/>
        <w:t>PART 1—IMPLEMENTATION OF THE NEPM AND ANY SIGNIFICANT ISSUES</w:t>
      </w:r>
    </w:p>
    <w:p w14:paraId="772050EB" w14:textId="77777777" w:rsidR="00582BCD" w:rsidRDefault="00582BCD" w:rsidP="00582BCD">
      <w:pPr>
        <w:pStyle w:val="05BODYTEXT"/>
      </w:pPr>
      <w:r>
        <w:t xml:space="preserve">The New South Wales Environment Protection Authority implements the National Environment Protection (National Pollutant Inventory) Measure (NEPM) through the provisions in Chapter 4 of the Protection of the Environment Operations (General) Regulation 2009, including: </w:t>
      </w:r>
    </w:p>
    <w:p w14:paraId="2DCD2E06" w14:textId="77777777" w:rsidR="00582BCD" w:rsidRDefault="00582BCD" w:rsidP="00BC5ADF">
      <w:pPr>
        <w:pStyle w:val="05bDOTPOINTS"/>
        <w:numPr>
          <w:ilvl w:val="0"/>
          <w:numId w:val="34"/>
        </w:numPr>
      </w:pPr>
      <w:r>
        <w:t>definition of reporting premises and substance thresholds</w:t>
      </w:r>
    </w:p>
    <w:p w14:paraId="336B7053" w14:textId="77777777" w:rsidR="00582BCD" w:rsidRDefault="00582BCD" w:rsidP="00BC5ADF">
      <w:pPr>
        <w:pStyle w:val="05bDOTPOINTS"/>
        <w:numPr>
          <w:ilvl w:val="0"/>
          <w:numId w:val="34"/>
        </w:numPr>
      </w:pPr>
      <w:r>
        <w:t>reporting and record keeping requirements</w:t>
      </w:r>
    </w:p>
    <w:p w14:paraId="3BC0F951" w14:textId="77777777" w:rsidR="00582BCD" w:rsidRDefault="00582BCD" w:rsidP="00BC5ADF">
      <w:pPr>
        <w:pStyle w:val="05bDOTPOINTS"/>
        <w:numPr>
          <w:ilvl w:val="0"/>
          <w:numId w:val="34"/>
        </w:numPr>
      </w:pPr>
      <w:r>
        <w:t>compliance and penalty requirements</w:t>
      </w:r>
    </w:p>
    <w:p w14:paraId="7529781B" w14:textId="77777777" w:rsidR="00582BCD" w:rsidRDefault="00582BCD" w:rsidP="00BC5ADF">
      <w:pPr>
        <w:pStyle w:val="05bDOTPOINTS"/>
        <w:numPr>
          <w:ilvl w:val="0"/>
          <w:numId w:val="34"/>
        </w:numPr>
      </w:pPr>
      <w:r>
        <w:t>emission estimation techniques</w:t>
      </w:r>
    </w:p>
    <w:p w14:paraId="52F1A249" w14:textId="77777777" w:rsidR="00582BCD" w:rsidRDefault="00582BCD" w:rsidP="00BC5ADF">
      <w:pPr>
        <w:pStyle w:val="05bDOTPOINTS"/>
        <w:numPr>
          <w:ilvl w:val="0"/>
          <w:numId w:val="34"/>
        </w:numPr>
      </w:pPr>
      <w:r>
        <w:t>exemptions.</w:t>
      </w:r>
    </w:p>
    <w:p w14:paraId="1AEBBBBD" w14:textId="77777777" w:rsidR="00582BCD" w:rsidRDefault="00582BCD" w:rsidP="007A3601">
      <w:pPr>
        <w:pStyle w:val="Heading3"/>
      </w:pPr>
      <w:r>
        <w:t>PART 2—ASSESSMENT OF NEPM EFFECTIVENESS</w:t>
      </w:r>
    </w:p>
    <w:p w14:paraId="608E06BE" w14:textId="77777777" w:rsidR="00582BCD" w:rsidRDefault="00582BCD" w:rsidP="00582BCD">
      <w:pPr>
        <w:pStyle w:val="05BODYTEXT"/>
      </w:pPr>
      <w:r>
        <w:t>National Pollutant Inventory reporting</w:t>
      </w:r>
    </w:p>
    <w:p w14:paraId="43A592FF" w14:textId="77777777" w:rsidR="00582BCD" w:rsidRDefault="00582BCD" w:rsidP="00582BCD">
      <w:pPr>
        <w:pStyle w:val="05BODYTEXT"/>
      </w:pPr>
      <w:r>
        <w:t xml:space="preserve">The Environment Protection Authority conducts an annual face-to-face training program, which includes a series of half-day training courses to assist facility reporters with: </w:t>
      </w:r>
    </w:p>
    <w:p w14:paraId="420510A9" w14:textId="77777777" w:rsidR="00582BCD" w:rsidRDefault="00582BCD" w:rsidP="00BC5ADF">
      <w:pPr>
        <w:pStyle w:val="05bDOTPOINTS"/>
        <w:numPr>
          <w:ilvl w:val="0"/>
          <w:numId w:val="35"/>
        </w:numPr>
      </w:pPr>
      <w:r>
        <w:t xml:space="preserve">understanding key elements of National Pollutant Inventory reporting </w:t>
      </w:r>
    </w:p>
    <w:p w14:paraId="575CFCEF" w14:textId="77777777" w:rsidR="00582BCD" w:rsidRDefault="00582BCD" w:rsidP="00BC5ADF">
      <w:pPr>
        <w:pStyle w:val="05bDOTPOINTS"/>
        <w:numPr>
          <w:ilvl w:val="0"/>
          <w:numId w:val="35"/>
        </w:numPr>
      </w:pPr>
      <w:r>
        <w:t>using the inventory online reporting system</w:t>
      </w:r>
    </w:p>
    <w:p w14:paraId="256038FD" w14:textId="77777777" w:rsidR="00582BCD" w:rsidRDefault="00582BCD" w:rsidP="00BC5ADF">
      <w:pPr>
        <w:pStyle w:val="05bDOTPOINTS"/>
        <w:numPr>
          <w:ilvl w:val="0"/>
          <w:numId w:val="35"/>
        </w:numPr>
      </w:pPr>
      <w:r>
        <w:t xml:space="preserve">applying calculation and validation tools rather than emission estimation technique manuals to reduce time and improve accuracy. </w:t>
      </w:r>
    </w:p>
    <w:p w14:paraId="7777056B" w14:textId="77777777" w:rsidR="00582BCD" w:rsidRDefault="00582BCD" w:rsidP="00582BCD">
      <w:pPr>
        <w:pStyle w:val="05BODYTEXT"/>
      </w:pPr>
      <w:r>
        <w:t>The National Pollutant Inventory online reporting system has led to improvements in the quality and accuracy of facility data by including estimation and validation tools and minimising the need for manual data entry. There are opportunities for further improvements, including:</w:t>
      </w:r>
    </w:p>
    <w:p w14:paraId="2C17CCF6" w14:textId="77777777" w:rsidR="00582BCD" w:rsidRDefault="00582BCD" w:rsidP="00BC5ADF">
      <w:pPr>
        <w:pStyle w:val="05bDOTPOINTS"/>
        <w:numPr>
          <w:ilvl w:val="0"/>
          <w:numId w:val="36"/>
        </w:numPr>
      </w:pPr>
      <w:r>
        <w:t xml:space="preserve">additional calculation tools to estimate the transfer of NPI substances in waste streams from key industry sectors </w:t>
      </w:r>
    </w:p>
    <w:p w14:paraId="281ED335" w14:textId="77777777" w:rsidR="00582BCD" w:rsidRDefault="00582BCD" w:rsidP="00BC5ADF">
      <w:pPr>
        <w:pStyle w:val="05bDOTPOINTS"/>
        <w:numPr>
          <w:ilvl w:val="0"/>
          <w:numId w:val="36"/>
        </w:numPr>
      </w:pPr>
      <w:r>
        <w:t>emission factors for non-standard fuels</w:t>
      </w:r>
    </w:p>
    <w:p w14:paraId="419969ED" w14:textId="77777777" w:rsidR="00582BCD" w:rsidRDefault="00582BCD" w:rsidP="00BC5ADF">
      <w:pPr>
        <w:pStyle w:val="05bDOTPOINTS"/>
        <w:numPr>
          <w:ilvl w:val="0"/>
          <w:numId w:val="36"/>
        </w:numPr>
      </w:pPr>
      <w:r>
        <w:t>improved fugitive emission estimation methods</w:t>
      </w:r>
    </w:p>
    <w:p w14:paraId="3581827D" w14:textId="77777777" w:rsidR="00582BCD" w:rsidRDefault="00582BCD" w:rsidP="00BC5ADF">
      <w:pPr>
        <w:pStyle w:val="05bDOTPOINTS"/>
        <w:numPr>
          <w:ilvl w:val="0"/>
          <w:numId w:val="36"/>
        </w:numPr>
      </w:pPr>
      <w:r>
        <w:t xml:space="preserve">an interactive on-line training program. </w:t>
      </w:r>
    </w:p>
    <w:p w14:paraId="4477C3A3" w14:textId="77777777" w:rsidR="00582BCD" w:rsidRDefault="00582BCD" w:rsidP="00582BCD">
      <w:pPr>
        <w:pStyle w:val="05BODYTEXT"/>
        <w:rPr>
          <w:rFonts w:ascii="HelveticaNeueLT-Light" w:hAnsi="HelveticaNeueLT-Light" w:cs="HelveticaNeueLT-Light"/>
          <w:sz w:val="20"/>
          <w:szCs w:val="20"/>
          <w:lang w:val="en-GB"/>
        </w:rPr>
      </w:pPr>
      <w:r>
        <w:rPr>
          <w:rFonts w:ascii="HelveticaNeueLT-Light" w:hAnsi="HelveticaNeueLT-Light" w:cs="HelveticaNeueLT-Light"/>
          <w:sz w:val="20"/>
          <w:szCs w:val="20"/>
          <w:lang w:val="en-GB"/>
        </w:rPr>
        <w:t>Public activities</w:t>
      </w:r>
    </w:p>
    <w:tbl>
      <w:tblPr>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Layout w:type="fixed"/>
        <w:tblCellMar>
          <w:left w:w="0" w:type="dxa"/>
          <w:right w:w="0" w:type="dxa"/>
        </w:tblCellMar>
        <w:tblLook w:val="0000" w:firstRow="0" w:lastRow="0" w:firstColumn="0" w:lastColumn="0" w:noHBand="0" w:noVBand="0"/>
      </w:tblPr>
      <w:tblGrid>
        <w:gridCol w:w="2476"/>
        <w:gridCol w:w="2475"/>
        <w:gridCol w:w="2476"/>
      </w:tblGrid>
      <w:tr w:rsidR="00582BCD" w14:paraId="3F24DBC1" w14:textId="77777777" w:rsidTr="007A3601">
        <w:trPr>
          <w:trHeight w:val="60"/>
          <w:tblHeader/>
        </w:trPr>
        <w:tc>
          <w:tcPr>
            <w:tcW w:w="2476" w:type="dxa"/>
            <w:shd w:val="clear" w:color="000000" w:fill="auto"/>
            <w:tcMar>
              <w:top w:w="85" w:type="dxa"/>
              <w:left w:w="85" w:type="dxa"/>
              <w:bottom w:w="85" w:type="dxa"/>
              <w:right w:w="85" w:type="dxa"/>
            </w:tcMar>
            <w:vAlign w:val="bottom"/>
          </w:tcPr>
          <w:p w14:paraId="41990FF8" w14:textId="77777777" w:rsidR="00582BCD" w:rsidRPr="007A3601" w:rsidRDefault="00582BCD" w:rsidP="007A3601">
            <w:pPr>
              <w:rPr>
                <w:b/>
              </w:rPr>
            </w:pPr>
            <w:r w:rsidRPr="007A3601">
              <w:rPr>
                <w:b/>
              </w:rPr>
              <w:t>Participation Levels</w:t>
            </w:r>
          </w:p>
        </w:tc>
        <w:tc>
          <w:tcPr>
            <w:tcW w:w="2475" w:type="dxa"/>
            <w:shd w:val="clear" w:color="000000" w:fill="auto"/>
            <w:tcMar>
              <w:top w:w="85" w:type="dxa"/>
              <w:left w:w="85" w:type="dxa"/>
              <w:bottom w:w="85" w:type="dxa"/>
              <w:right w:w="85" w:type="dxa"/>
            </w:tcMar>
            <w:vAlign w:val="bottom"/>
          </w:tcPr>
          <w:p w14:paraId="28066913" w14:textId="77777777" w:rsidR="00582BCD" w:rsidRPr="007A3601" w:rsidRDefault="00582BCD" w:rsidP="007A3601">
            <w:pPr>
              <w:rPr>
                <w:b/>
              </w:rPr>
            </w:pPr>
            <w:r w:rsidRPr="007A3601">
              <w:rPr>
                <w:b/>
              </w:rPr>
              <w:t>Feedback from the Community, Industry and Government</w:t>
            </w:r>
          </w:p>
        </w:tc>
        <w:tc>
          <w:tcPr>
            <w:tcW w:w="2476" w:type="dxa"/>
            <w:shd w:val="clear" w:color="000000" w:fill="auto"/>
            <w:tcMar>
              <w:top w:w="85" w:type="dxa"/>
              <w:left w:w="85" w:type="dxa"/>
              <w:bottom w:w="85" w:type="dxa"/>
              <w:right w:w="85" w:type="dxa"/>
            </w:tcMar>
            <w:vAlign w:val="bottom"/>
          </w:tcPr>
          <w:p w14:paraId="18F9B86D" w14:textId="77777777" w:rsidR="00582BCD" w:rsidRPr="007A3601" w:rsidRDefault="00582BCD" w:rsidP="007A3601">
            <w:pPr>
              <w:rPr>
                <w:b/>
              </w:rPr>
            </w:pPr>
            <w:r w:rsidRPr="007A3601">
              <w:rPr>
                <w:b/>
              </w:rPr>
              <w:t>Implementation Activity Effectiveness</w:t>
            </w:r>
          </w:p>
        </w:tc>
      </w:tr>
      <w:tr w:rsidR="00582BCD" w14:paraId="5A99ED8E" w14:textId="77777777" w:rsidTr="007A3601">
        <w:trPr>
          <w:trHeight w:val="60"/>
        </w:trPr>
        <w:tc>
          <w:tcPr>
            <w:tcW w:w="7427" w:type="dxa"/>
            <w:gridSpan w:val="3"/>
            <w:shd w:val="clear" w:color="000000" w:fill="auto"/>
            <w:tcMar>
              <w:top w:w="80" w:type="dxa"/>
              <w:left w:w="80" w:type="dxa"/>
              <w:bottom w:w="80" w:type="dxa"/>
              <w:right w:w="80" w:type="dxa"/>
            </w:tcMar>
            <w:vAlign w:val="center"/>
          </w:tcPr>
          <w:p w14:paraId="040F50C3" w14:textId="77777777" w:rsidR="00582BCD" w:rsidRDefault="00582BCD" w:rsidP="003D5F3B">
            <w:pPr>
              <w:pStyle w:val="05BODYTEXT"/>
            </w:pPr>
            <w:r>
              <w:rPr>
                <w:rStyle w:val="BOLD"/>
              </w:rPr>
              <w:t>PUBLIC</w:t>
            </w:r>
          </w:p>
        </w:tc>
      </w:tr>
      <w:tr w:rsidR="00582BCD" w14:paraId="1D72F532" w14:textId="77777777" w:rsidTr="007A3601">
        <w:trPr>
          <w:trHeight w:val="60"/>
        </w:trPr>
        <w:tc>
          <w:tcPr>
            <w:tcW w:w="2476" w:type="dxa"/>
            <w:shd w:val="clear" w:color="000000" w:fill="auto"/>
            <w:tcMar>
              <w:top w:w="85" w:type="dxa"/>
              <w:left w:w="85" w:type="dxa"/>
              <w:bottom w:w="85" w:type="dxa"/>
              <w:right w:w="85" w:type="dxa"/>
            </w:tcMar>
          </w:tcPr>
          <w:p w14:paraId="5E3B3A93" w14:textId="77777777" w:rsidR="00582BCD" w:rsidRDefault="00582BCD" w:rsidP="003D5F3B">
            <w:pPr>
              <w:pStyle w:val="05bDOTPOINTS"/>
            </w:pPr>
            <w:r>
              <w:t>The number of community member visits to the National Pollutant Inventory website was recorded by the Commonwealth</w:t>
            </w:r>
          </w:p>
        </w:tc>
        <w:tc>
          <w:tcPr>
            <w:tcW w:w="2475" w:type="dxa"/>
            <w:shd w:val="clear" w:color="000000" w:fill="auto"/>
            <w:tcMar>
              <w:top w:w="85" w:type="dxa"/>
              <w:left w:w="85" w:type="dxa"/>
              <w:bottom w:w="85" w:type="dxa"/>
              <w:right w:w="85" w:type="dxa"/>
            </w:tcMar>
          </w:tcPr>
          <w:p w14:paraId="2142F903" w14:textId="77777777" w:rsidR="00582BCD" w:rsidRDefault="00582BCD" w:rsidP="003D5F3B">
            <w:pPr>
              <w:pStyle w:val="05bDOTPOINTS"/>
            </w:pPr>
            <w:r>
              <w:t>Academics and researchers continue to use the National Pollutant Inventory data for modelling and other studies.</w:t>
            </w:r>
          </w:p>
          <w:p w14:paraId="2157B93D" w14:textId="77777777" w:rsidR="00582BCD" w:rsidRDefault="00582BCD" w:rsidP="003D5F3B">
            <w:pPr>
              <w:pStyle w:val="05bDOTPOINTS"/>
            </w:pPr>
            <w:r>
              <w:t>The media utilises National Pollutant Inventory data where environmental issues of concern are identified.</w:t>
            </w:r>
          </w:p>
          <w:p w14:paraId="3D6A2823" w14:textId="77777777" w:rsidR="00582BCD" w:rsidRDefault="00582BCD" w:rsidP="003D5F3B">
            <w:pPr>
              <w:pStyle w:val="05BODYTEXT"/>
            </w:pPr>
            <w:r>
              <w:t>Some issues have been identified:</w:t>
            </w:r>
          </w:p>
          <w:p w14:paraId="2C928B6D" w14:textId="77777777" w:rsidR="00582BCD" w:rsidRDefault="00582BCD" w:rsidP="003D5F3B">
            <w:pPr>
              <w:pStyle w:val="05bDOTPOINTS"/>
            </w:pPr>
            <w:r>
              <w:t>community users of NPI data frequently fail to access ‘transfer’ data as the ‘search by form’ screen does not incorporate ‘transfer’ destination searches</w:t>
            </w:r>
          </w:p>
          <w:p w14:paraId="0CFB9DBB" w14:textId="77777777" w:rsidR="00582BCD" w:rsidRDefault="00582BCD" w:rsidP="003D5F3B">
            <w:pPr>
              <w:pStyle w:val="05bDOTPOINTS"/>
            </w:pPr>
            <w:r>
              <w:t>enquiries from public and media continue to demonstrate a growing awareness of the dataset, however there continues to be a need to provide contextual information about the data.</w:t>
            </w:r>
          </w:p>
        </w:tc>
        <w:tc>
          <w:tcPr>
            <w:tcW w:w="2476" w:type="dxa"/>
            <w:shd w:val="clear" w:color="000000" w:fill="auto"/>
            <w:tcMar>
              <w:top w:w="85" w:type="dxa"/>
              <w:left w:w="85" w:type="dxa"/>
              <w:bottom w:w="85" w:type="dxa"/>
              <w:right w:w="85" w:type="dxa"/>
            </w:tcMar>
          </w:tcPr>
          <w:p w14:paraId="2BDECD33" w14:textId="77777777" w:rsidR="00582BCD" w:rsidRDefault="00582BCD" w:rsidP="003D5F3B">
            <w:pPr>
              <w:pStyle w:val="05bDOTPOINTS"/>
            </w:pPr>
            <w:r>
              <w:t>Presentation to stakeholders during consultation.</w:t>
            </w:r>
          </w:p>
        </w:tc>
      </w:tr>
    </w:tbl>
    <w:p w14:paraId="5E354692" w14:textId="77777777" w:rsidR="00582BCD" w:rsidRDefault="00582BCD" w:rsidP="00582BCD">
      <w:pPr>
        <w:pStyle w:val="05BODYTEXT"/>
        <w:rPr>
          <w:lang w:val="en-GB"/>
        </w:rPr>
      </w:pPr>
    </w:p>
    <w:p w14:paraId="3CE12CDA" w14:textId="77777777" w:rsidR="00582BCD" w:rsidRDefault="00582BCD" w:rsidP="007A3601">
      <w:pPr>
        <w:pStyle w:val="Heading4"/>
      </w:pPr>
      <w:r>
        <w:lastRenderedPageBreak/>
        <w:t>Industry and Government activities</w:t>
      </w:r>
    </w:p>
    <w:p w14:paraId="25826A8F" w14:textId="77777777" w:rsidR="00582BCD" w:rsidRDefault="00582BCD" w:rsidP="00582BCD">
      <w:pPr>
        <w:pStyle w:val="05BODYTEXT"/>
        <w:rPr>
          <w:lang w:val="en-GB"/>
        </w:rPr>
      </w:pPr>
      <w:r>
        <w:rPr>
          <w:lang w:val="en-GB"/>
        </w:rPr>
        <w:t>There were 33 new reporters in 2014–15.</w:t>
      </w:r>
    </w:p>
    <w:p w14:paraId="173EAEBE" w14:textId="77777777" w:rsidR="00582BCD" w:rsidRDefault="00582BCD" w:rsidP="00582BCD">
      <w:pPr>
        <w:pStyle w:val="05BODYTEXT"/>
        <w:rPr>
          <w:spacing w:val="-2"/>
          <w:lang w:val="en-GB"/>
        </w:rPr>
      </w:pPr>
      <w:r>
        <w:rPr>
          <w:spacing w:val="-2"/>
          <w:lang w:val="en-GB"/>
        </w:rPr>
        <w:t xml:space="preserve">The Environment Protection Authority undertakes industry sector reviews to identify facilities that may be required to report data to the National Pollutant Inventory. Generally, these industry sector reviews include facilities that currently hold an environment protection licence issued under the </w:t>
      </w:r>
      <w:r>
        <w:rPr>
          <w:rStyle w:val="ITALIC"/>
          <w:spacing w:val="-2"/>
          <w:lang w:val="en-GB"/>
        </w:rPr>
        <w:t>Protection of the Environment Operations Act 1997</w:t>
      </w:r>
      <w:r>
        <w:rPr>
          <w:spacing w:val="-2"/>
          <w:lang w:val="en-GB"/>
        </w:rPr>
        <w:t>.</w:t>
      </w:r>
    </w:p>
    <w:tbl>
      <w:tblPr>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Layout w:type="fixed"/>
        <w:tblCellMar>
          <w:left w:w="0" w:type="dxa"/>
          <w:right w:w="0" w:type="dxa"/>
        </w:tblCellMar>
        <w:tblLook w:val="0000" w:firstRow="0" w:lastRow="0" w:firstColumn="0" w:lastColumn="0" w:noHBand="0" w:noVBand="0"/>
      </w:tblPr>
      <w:tblGrid>
        <w:gridCol w:w="2489"/>
        <w:gridCol w:w="2472"/>
        <w:gridCol w:w="2456"/>
      </w:tblGrid>
      <w:tr w:rsidR="00582BCD" w14:paraId="13379E7C" w14:textId="77777777" w:rsidTr="007A3601">
        <w:trPr>
          <w:trHeight w:val="60"/>
        </w:trPr>
        <w:tc>
          <w:tcPr>
            <w:tcW w:w="2489" w:type="dxa"/>
            <w:shd w:val="clear" w:color="000000" w:fill="auto"/>
            <w:tcMar>
              <w:top w:w="80" w:type="dxa"/>
              <w:left w:w="80" w:type="dxa"/>
              <w:bottom w:w="80" w:type="dxa"/>
              <w:right w:w="80" w:type="dxa"/>
            </w:tcMar>
            <w:vAlign w:val="bottom"/>
          </w:tcPr>
          <w:p w14:paraId="5AC26ABD" w14:textId="77777777" w:rsidR="00582BCD" w:rsidRPr="007A3601" w:rsidRDefault="00582BCD" w:rsidP="007A3601">
            <w:pPr>
              <w:rPr>
                <w:b/>
              </w:rPr>
            </w:pPr>
            <w:r w:rsidRPr="007A3601">
              <w:rPr>
                <w:b/>
              </w:rPr>
              <w:t>Participation Levels</w:t>
            </w:r>
          </w:p>
        </w:tc>
        <w:tc>
          <w:tcPr>
            <w:tcW w:w="2472" w:type="dxa"/>
            <w:shd w:val="clear" w:color="000000" w:fill="auto"/>
            <w:tcMar>
              <w:top w:w="80" w:type="dxa"/>
              <w:left w:w="80" w:type="dxa"/>
              <w:bottom w:w="80" w:type="dxa"/>
              <w:right w:w="80" w:type="dxa"/>
            </w:tcMar>
            <w:vAlign w:val="bottom"/>
          </w:tcPr>
          <w:p w14:paraId="6F85CBF2" w14:textId="77777777" w:rsidR="00582BCD" w:rsidRPr="007A3601" w:rsidRDefault="00582BCD" w:rsidP="007A3601">
            <w:pPr>
              <w:rPr>
                <w:b/>
              </w:rPr>
            </w:pPr>
            <w:r w:rsidRPr="007A3601">
              <w:rPr>
                <w:b/>
              </w:rPr>
              <w:t>Feedback from the Community, Industry and Government</w:t>
            </w:r>
          </w:p>
        </w:tc>
        <w:tc>
          <w:tcPr>
            <w:tcW w:w="2456" w:type="dxa"/>
            <w:shd w:val="clear" w:color="000000" w:fill="auto"/>
            <w:tcMar>
              <w:top w:w="80" w:type="dxa"/>
              <w:left w:w="80" w:type="dxa"/>
              <w:bottom w:w="80" w:type="dxa"/>
              <w:right w:w="80" w:type="dxa"/>
            </w:tcMar>
            <w:vAlign w:val="bottom"/>
          </w:tcPr>
          <w:p w14:paraId="7AEDE358" w14:textId="77777777" w:rsidR="00582BCD" w:rsidRPr="007A3601" w:rsidRDefault="00582BCD" w:rsidP="007A3601">
            <w:pPr>
              <w:rPr>
                <w:b/>
              </w:rPr>
            </w:pPr>
            <w:r w:rsidRPr="007A3601">
              <w:rPr>
                <w:b/>
              </w:rPr>
              <w:t>Implementation Activity Effectiveness</w:t>
            </w:r>
          </w:p>
        </w:tc>
      </w:tr>
      <w:tr w:rsidR="00582BCD" w14:paraId="52F13705" w14:textId="77777777" w:rsidTr="007A3601">
        <w:trPr>
          <w:trHeight w:val="60"/>
        </w:trPr>
        <w:tc>
          <w:tcPr>
            <w:tcW w:w="2489" w:type="dxa"/>
            <w:shd w:val="clear" w:color="000000" w:fill="auto"/>
            <w:tcMar>
              <w:top w:w="80" w:type="dxa"/>
              <w:left w:w="80" w:type="dxa"/>
              <w:bottom w:w="80" w:type="dxa"/>
              <w:right w:w="80" w:type="dxa"/>
            </w:tcMar>
          </w:tcPr>
          <w:p w14:paraId="57C7A3BB" w14:textId="77777777" w:rsidR="00582BCD" w:rsidRDefault="00582BCD" w:rsidP="003D5F3B">
            <w:pPr>
              <w:pStyle w:val="05BODYTEXT"/>
            </w:pPr>
            <w:r>
              <w:rPr>
                <w:rStyle w:val="BOLD"/>
                <w:lang w:val="en-GB"/>
              </w:rPr>
              <w:t>INDUSTRY</w:t>
            </w:r>
          </w:p>
        </w:tc>
        <w:tc>
          <w:tcPr>
            <w:tcW w:w="2472" w:type="dxa"/>
            <w:shd w:val="clear" w:color="000000" w:fill="auto"/>
            <w:tcMar>
              <w:top w:w="80" w:type="dxa"/>
              <w:left w:w="80" w:type="dxa"/>
              <w:bottom w:w="80" w:type="dxa"/>
              <w:right w:w="80" w:type="dxa"/>
            </w:tcMar>
          </w:tcPr>
          <w:p w14:paraId="20E12EFA"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2456" w:type="dxa"/>
            <w:shd w:val="clear" w:color="000000" w:fill="auto"/>
            <w:tcMar>
              <w:top w:w="80" w:type="dxa"/>
              <w:left w:w="80" w:type="dxa"/>
              <w:bottom w:w="80" w:type="dxa"/>
              <w:right w:w="80" w:type="dxa"/>
            </w:tcMar>
          </w:tcPr>
          <w:p w14:paraId="79D3F1D3"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r>
      <w:tr w:rsidR="00582BCD" w14:paraId="06ECE109" w14:textId="77777777" w:rsidTr="007A3601">
        <w:trPr>
          <w:trHeight w:val="60"/>
        </w:trPr>
        <w:tc>
          <w:tcPr>
            <w:tcW w:w="2489" w:type="dxa"/>
            <w:shd w:val="clear" w:color="000000" w:fill="auto"/>
            <w:tcMar>
              <w:top w:w="80" w:type="dxa"/>
              <w:left w:w="80" w:type="dxa"/>
              <w:bottom w:w="80" w:type="dxa"/>
              <w:right w:w="80" w:type="dxa"/>
            </w:tcMar>
          </w:tcPr>
          <w:p w14:paraId="0AD88EF7" w14:textId="77777777" w:rsidR="00582BCD" w:rsidRDefault="00582BCD" w:rsidP="00BE2AFB">
            <w:pPr>
              <w:pStyle w:val="06dTABLEBULLETS"/>
            </w:pPr>
            <w:r>
              <w:t>896 reports for 2014–15</w:t>
            </w:r>
          </w:p>
          <w:p w14:paraId="30F14C88" w14:textId="77777777" w:rsidR="00582BCD" w:rsidRDefault="00582BCD" w:rsidP="00BE2AFB">
            <w:pPr>
              <w:pStyle w:val="06dTABLEBULLETS"/>
            </w:pPr>
            <w:r>
              <w:t>Compared to 887 reports for 2013–14</w:t>
            </w:r>
          </w:p>
          <w:p w14:paraId="3411DD17" w14:textId="77777777" w:rsidR="00582BCD" w:rsidRDefault="00582BCD" w:rsidP="00BE2AFB">
            <w:pPr>
              <w:pStyle w:val="06dTABLEBULLETS"/>
            </w:pPr>
            <w:r>
              <w:t xml:space="preserve">33 new reporters in 2014–15 </w:t>
            </w:r>
          </w:p>
          <w:p w14:paraId="2C5B9379" w14:textId="77777777" w:rsidR="00582BCD" w:rsidRDefault="00582BCD" w:rsidP="00BE2AFB">
            <w:pPr>
              <w:pStyle w:val="06dTABLEBULLETS"/>
            </w:pPr>
            <w:r>
              <w:t>No confidentiality claims submitted</w:t>
            </w:r>
          </w:p>
        </w:tc>
        <w:tc>
          <w:tcPr>
            <w:tcW w:w="2472" w:type="dxa"/>
            <w:shd w:val="clear" w:color="000000" w:fill="auto"/>
            <w:tcMar>
              <w:top w:w="80" w:type="dxa"/>
              <w:left w:w="80" w:type="dxa"/>
              <w:bottom w:w="80" w:type="dxa"/>
              <w:right w:w="80" w:type="dxa"/>
            </w:tcMar>
          </w:tcPr>
          <w:p w14:paraId="503553CF" w14:textId="77777777" w:rsidR="00582BCD" w:rsidRDefault="00582BCD" w:rsidP="00BE2AFB">
            <w:pPr>
              <w:pStyle w:val="06dTABLEBULLETS"/>
            </w:pPr>
            <w:r>
              <w:t xml:space="preserve">Training and support provided by the Environment Protection Authority to facility reporters has improved data quality and reduced costs to National Pollutant Inventory facility reporters. </w:t>
            </w:r>
          </w:p>
        </w:tc>
        <w:tc>
          <w:tcPr>
            <w:tcW w:w="2456" w:type="dxa"/>
            <w:shd w:val="clear" w:color="000000" w:fill="auto"/>
            <w:tcMar>
              <w:top w:w="80" w:type="dxa"/>
              <w:left w:w="80" w:type="dxa"/>
              <w:bottom w:w="80" w:type="dxa"/>
              <w:right w:w="80" w:type="dxa"/>
            </w:tcMar>
          </w:tcPr>
          <w:p w14:paraId="28DD17A6" w14:textId="77777777" w:rsidR="00582BCD" w:rsidRDefault="00582BCD" w:rsidP="00BE2AFB">
            <w:pPr>
              <w:pStyle w:val="06dTABLEBULLETS"/>
            </w:pPr>
            <w:r>
              <w:t xml:space="preserve">During 2014–15, the Environment Protection Authority trained reporters, including in using the National Pollutant Inventory online reporting system. </w:t>
            </w:r>
          </w:p>
          <w:p w14:paraId="44E100EA" w14:textId="77777777" w:rsidR="00582BCD" w:rsidRDefault="00582BCD" w:rsidP="00BE2AFB">
            <w:pPr>
              <w:pStyle w:val="06dTABLEBULLETS"/>
            </w:pPr>
            <w:r>
              <w:t>Ongoing industry requests to the Environment Protection Authority for training and guidance material on transfers of National Pollutant Inventory substances in waste streams.</w:t>
            </w:r>
          </w:p>
        </w:tc>
      </w:tr>
      <w:tr w:rsidR="00582BCD" w14:paraId="558F2385" w14:textId="77777777" w:rsidTr="007A3601">
        <w:trPr>
          <w:trHeight w:val="60"/>
        </w:trPr>
        <w:tc>
          <w:tcPr>
            <w:tcW w:w="2489" w:type="dxa"/>
            <w:shd w:val="clear" w:color="000000" w:fill="auto"/>
            <w:tcMar>
              <w:top w:w="80" w:type="dxa"/>
              <w:left w:w="80" w:type="dxa"/>
              <w:bottom w:w="80" w:type="dxa"/>
              <w:right w:w="80" w:type="dxa"/>
            </w:tcMar>
          </w:tcPr>
          <w:p w14:paraId="4881C972" w14:textId="77777777" w:rsidR="00582BCD" w:rsidRDefault="00582BCD" w:rsidP="003D5F3B">
            <w:pPr>
              <w:pStyle w:val="05BODYTEXT"/>
            </w:pPr>
            <w:r>
              <w:rPr>
                <w:rStyle w:val="BOLD"/>
                <w:lang w:val="en-GB"/>
              </w:rPr>
              <w:t>GOVERNMENT</w:t>
            </w:r>
          </w:p>
        </w:tc>
        <w:tc>
          <w:tcPr>
            <w:tcW w:w="2472" w:type="dxa"/>
            <w:shd w:val="clear" w:color="000000" w:fill="auto"/>
            <w:tcMar>
              <w:top w:w="80" w:type="dxa"/>
              <w:left w:w="80" w:type="dxa"/>
              <w:bottom w:w="80" w:type="dxa"/>
              <w:right w:w="80" w:type="dxa"/>
            </w:tcMar>
          </w:tcPr>
          <w:p w14:paraId="3619F694"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2456" w:type="dxa"/>
            <w:shd w:val="clear" w:color="000000" w:fill="auto"/>
            <w:tcMar>
              <w:top w:w="80" w:type="dxa"/>
              <w:left w:w="80" w:type="dxa"/>
              <w:bottom w:w="80" w:type="dxa"/>
              <w:right w:w="80" w:type="dxa"/>
            </w:tcMar>
          </w:tcPr>
          <w:p w14:paraId="1D154F47"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r>
      <w:tr w:rsidR="00582BCD" w14:paraId="1DE5AD72" w14:textId="77777777" w:rsidTr="007A3601">
        <w:trPr>
          <w:trHeight w:val="60"/>
        </w:trPr>
        <w:tc>
          <w:tcPr>
            <w:tcW w:w="2489" w:type="dxa"/>
            <w:shd w:val="clear" w:color="000000" w:fill="auto"/>
            <w:tcMar>
              <w:top w:w="80" w:type="dxa"/>
              <w:left w:w="80" w:type="dxa"/>
              <w:bottom w:w="80" w:type="dxa"/>
              <w:right w:w="80" w:type="dxa"/>
            </w:tcMar>
          </w:tcPr>
          <w:p w14:paraId="6F527F27" w14:textId="77777777" w:rsidR="00582BCD" w:rsidRDefault="00582BCD" w:rsidP="00BE2AFB">
            <w:pPr>
              <w:pStyle w:val="06dTABLEBULLETS"/>
            </w:pPr>
            <w:r>
              <w:t>896 desktop audits</w:t>
            </w:r>
          </w:p>
        </w:tc>
        <w:tc>
          <w:tcPr>
            <w:tcW w:w="2472" w:type="dxa"/>
            <w:shd w:val="clear" w:color="000000" w:fill="auto"/>
            <w:tcMar>
              <w:top w:w="80" w:type="dxa"/>
              <w:left w:w="80" w:type="dxa"/>
              <w:bottom w:w="80" w:type="dxa"/>
              <w:right w:w="80" w:type="dxa"/>
            </w:tcMar>
          </w:tcPr>
          <w:p w14:paraId="4AE4F334" w14:textId="77777777" w:rsidR="00582BCD" w:rsidRDefault="00582BCD" w:rsidP="00BE2AFB">
            <w:pPr>
              <w:pStyle w:val="06dTABLEBULLETS"/>
            </w:pPr>
            <w:r>
              <w:t>The Environment Protection Authority continues to use the National Pollutant Inventory to inform policy and regulatory approaches.</w:t>
            </w:r>
          </w:p>
          <w:p w14:paraId="4C52EB6E" w14:textId="77777777" w:rsidR="00582BCD" w:rsidRDefault="00582BCD" w:rsidP="00BE2AFB">
            <w:pPr>
              <w:pStyle w:val="06dTABLEBULLETS"/>
            </w:pPr>
            <w:r>
              <w:t>The Environment Protection Authority continues to use the National Pollutant Inventory to analyse environmental outcomes in relation to the regulation of substances at industrial facilities.</w:t>
            </w:r>
          </w:p>
        </w:tc>
        <w:tc>
          <w:tcPr>
            <w:tcW w:w="2456" w:type="dxa"/>
            <w:shd w:val="clear" w:color="000000" w:fill="auto"/>
            <w:tcMar>
              <w:top w:w="80" w:type="dxa"/>
              <w:left w:w="80" w:type="dxa"/>
              <w:bottom w:w="80" w:type="dxa"/>
              <w:right w:w="80" w:type="dxa"/>
            </w:tcMar>
          </w:tcPr>
          <w:p w14:paraId="241EB720" w14:textId="77777777" w:rsidR="00582BCD" w:rsidRDefault="00582BCD" w:rsidP="00BE2AFB">
            <w:pPr>
              <w:pStyle w:val="06dTABLEBULLETS"/>
            </w:pPr>
            <w:r>
              <w:t xml:space="preserve">The Environment Protection Authority continues to utilise an internal communication program to inform staff about the importance of the National Pollutant Inventory and the emission estimation techniques. </w:t>
            </w:r>
          </w:p>
          <w:p w14:paraId="49640A23" w14:textId="77777777" w:rsidR="00582BCD" w:rsidRDefault="00582BCD" w:rsidP="00BE2AFB">
            <w:pPr>
              <w:pStyle w:val="06dTABLEBULLETS"/>
            </w:pPr>
            <w:r>
              <w:t>Regular National Pollutant Inventory officer meetings facilitate information exchange and knowledge sharing between jurisdictions and seek to ensure a consistent ‘harmonised’ approach for reporters with multiple facilities across Australia.</w:t>
            </w:r>
          </w:p>
        </w:tc>
      </w:tr>
    </w:tbl>
    <w:p w14:paraId="0F3BA1E5" w14:textId="77777777" w:rsidR="00582BCD" w:rsidRDefault="00582BCD" w:rsidP="00582BCD">
      <w:pPr>
        <w:pStyle w:val="05BODYTEXT"/>
      </w:pPr>
    </w:p>
    <w:p w14:paraId="7DBE797F" w14:textId="77777777" w:rsidR="00582BCD" w:rsidRDefault="00582BCD" w:rsidP="007A3601">
      <w:pPr>
        <w:pStyle w:val="Heading2"/>
        <w:rPr>
          <w:lang w:val="en-GB"/>
        </w:rPr>
      </w:pPr>
      <w:bookmarkStart w:id="175" w:name="_Toc490472883"/>
      <w:r>
        <w:rPr>
          <w:lang w:val="en-GB"/>
        </w:rPr>
        <w:t>Victoria</w:t>
      </w:r>
      <w:bookmarkEnd w:id="175"/>
    </w:p>
    <w:p w14:paraId="0F47FCE5" w14:textId="77777777" w:rsidR="00582BCD" w:rsidRDefault="00582BCD" w:rsidP="00582BCD">
      <w:pPr>
        <w:pStyle w:val="05BODYTEXT"/>
        <w:rPr>
          <w:rStyle w:val="ITALIC"/>
        </w:rPr>
      </w:pPr>
      <w:r>
        <w:rPr>
          <w:rStyle w:val="ITALIC"/>
        </w:rPr>
        <w:t>Report to the NEPC on the implementation of the National Environment Protection (National Pollutant Inventory) Measure for Victoria by the Hon Lisa Neville, Minister for Environment, Climate Change and Water (until 23 May 2016) and the Hon Lily D’Ambrosio, Minister for Energy, Environment and Climate Change (from 23 May 2016) for the reporting year ended 30 June 2016.</w:t>
      </w:r>
    </w:p>
    <w:p w14:paraId="57BD8521" w14:textId="77777777" w:rsidR="00582BCD" w:rsidRDefault="00582BCD" w:rsidP="007A3601">
      <w:pPr>
        <w:pStyle w:val="Heading3"/>
      </w:pPr>
      <w:r>
        <w:t>PART 1—IMPLEMENTATION OF THE NEPM AND ANY SIGNIFICANT ISSUES</w:t>
      </w:r>
    </w:p>
    <w:p w14:paraId="1CA915B6" w14:textId="77777777" w:rsidR="00582BCD" w:rsidRDefault="00582BCD" w:rsidP="00582BCD">
      <w:pPr>
        <w:pStyle w:val="05BODYTEXT"/>
      </w:pPr>
      <w:r>
        <w:t>No implementation issues arose during the 2015–2016 year. The NPI NPEM continues to be effectively implemented in Victoria through the Waste Management Policy (National Pollutant Inventory) 2012.</w:t>
      </w:r>
    </w:p>
    <w:p w14:paraId="1DB2AEFA" w14:textId="77777777" w:rsidR="00582BCD" w:rsidRDefault="00582BCD" w:rsidP="007A3601">
      <w:pPr>
        <w:pStyle w:val="Heading3"/>
      </w:pPr>
      <w:r>
        <w:t>PART 2—ASSESSMENT OF NEPM EFFECTIVENESS</w:t>
      </w:r>
    </w:p>
    <w:tbl>
      <w:tblPr>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Layout w:type="fixed"/>
        <w:tblCellMar>
          <w:left w:w="0" w:type="dxa"/>
          <w:right w:w="0" w:type="dxa"/>
        </w:tblCellMar>
        <w:tblLook w:val="0000" w:firstRow="0" w:lastRow="0" w:firstColumn="0" w:lastColumn="0" w:noHBand="0" w:noVBand="0"/>
      </w:tblPr>
      <w:tblGrid>
        <w:gridCol w:w="2476"/>
        <w:gridCol w:w="2475"/>
        <w:gridCol w:w="2476"/>
      </w:tblGrid>
      <w:tr w:rsidR="00582BCD" w:rsidRPr="007A3601" w14:paraId="253F611B" w14:textId="77777777" w:rsidTr="007A3601">
        <w:trPr>
          <w:trHeight w:val="60"/>
          <w:tblHeader/>
        </w:trPr>
        <w:tc>
          <w:tcPr>
            <w:tcW w:w="2476" w:type="dxa"/>
            <w:shd w:val="clear" w:color="000000" w:fill="auto"/>
            <w:tcMar>
              <w:top w:w="85" w:type="dxa"/>
              <w:left w:w="85" w:type="dxa"/>
              <w:bottom w:w="85" w:type="dxa"/>
              <w:right w:w="85" w:type="dxa"/>
            </w:tcMar>
            <w:vAlign w:val="bottom"/>
          </w:tcPr>
          <w:p w14:paraId="6AEF67B6" w14:textId="77777777" w:rsidR="00582BCD" w:rsidRPr="007A3601" w:rsidRDefault="00582BCD" w:rsidP="007A3601">
            <w:pPr>
              <w:rPr>
                <w:b/>
              </w:rPr>
            </w:pPr>
            <w:r w:rsidRPr="007A3601">
              <w:rPr>
                <w:b/>
              </w:rPr>
              <w:t>Participation Levels</w:t>
            </w:r>
          </w:p>
        </w:tc>
        <w:tc>
          <w:tcPr>
            <w:tcW w:w="2475" w:type="dxa"/>
            <w:shd w:val="clear" w:color="000000" w:fill="auto"/>
            <w:tcMar>
              <w:top w:w="85" w:type="dxa"/>
              <w:left w:w="85" w:type="dxa"/>
              <w:bottom w:w="85" w:type="dxa"/>
              <w:right w:w="85" w:type="dxa"/>
            </w:tcMar>
            <w:vAlign w:val="bottom"/>
          </w:tcPr>
          <w:p w14:paraId="7D6AA879" w14:textId="77777777" w:rsidR="00582BCD" w:rsidRPr="007A3601" w:rsidRDefault="00582BCD" w:rsidP="007A3601">
            <w:pPr>
              <w:rPr>
                <w:b/>
              </w:rPr>
            </w:pPr>
            <w:r w:rsidRPr="007A3601">
              <w:rPr>
                <w:b/>
              </w:rPr>
              <w:t>Feedback from the Community, Industry and Government</w:t>
            </w:r>
          </w:p>
        </w:tc>
        <w:tc>
          <w:tcPr>
            <w:tcW w:w="2476" w:type="dxa"/>
            <w:shd w:val="clear" w:color="000000" w:fill="auto"/>
            <w:tcMar>
              <w:top w:w="85" w:type="dxa"/>
              <w:left w:w="85" w:type="dxa"/>
              <w:bottom w:w="85" w:type="dxa"/>
              <w:right w:w="85" w:type="dxa"/>
            </w:tcMar>
            <w:vAlign w:val="bottom"/>
          </w:tcPr>
          <w:p w14:paraId="7FCE37CB" w14:textId="77777777" w:rsidR="00582BCD" w:rsidRPr="007A3601" w:rsidRDefault="00582BCD" w:rsidP="007A3601">
            <w:pPr>
              <w:rPr>
                <w:b/>
              </w:rPr>
            </w:pPr>
            <w:r w:rsidRPr="007A3601">
              <w:rPr>
                <w:b/>
              </w:rPr>
              <w:t>Implementation Activity Effectiveness</w:t>
            </w:r>
          </w:p>
        </w:tc>
      </w:tr>
      <w:tr w:rsidR="00582BCD" w14:paraId="58796511" w14:textId="77777777" w:rsidTr="007A3601">
        <w:trPr>
          <w:trHeight w:val="60"/>
        </w:trPr>
        <w:tc>
          <w:tcPr>
            <w:tcW w:w="7427" w:type="dxa"/>
            <w:gridSpan w:val="3"/>
            <w:shd w:val="clear" w:color="000000" w:fill="auto"/>
            <w:tcMar>
              <w:top w:w="80" w:type="dxa"/>
              <w:left w:w="80" w:type="dxa"/>
              <w:bottom w:w="80" w:type="dxa"/>
              <w:right w:w="80" w:type="dxa"/>
            </w:tcMar>
            <w:vAlign w:val="center"/>
          </w:tcPr>
          <w:p w14:paraId="0B7D141D" w14:textId="77777777" w:rsidR="00582BCD" w:rsidRDefault="00582BCD" w:rsidP="003D5F3B">
            <w:pPr>
              <w:pStyle w:val="06cTABLETEXT"/>
            </w:pPr>
            <w:r>
              <w:rPr>
                <w:rStyle w:val="BOLD"/>
              </w:rPr>
              <w:t>PUBLIC</w:t>
            </w:r>
          </w:p>
        </w:tc>
      </w:tr>
      <w:tr w:rsidR="00582BCD" w14:paraId="3AFC3CD6" w14:textId="77777777" w:rsidTr="007A3601">
        <w:trPr>
          <w:trHeight w:val="60"/>
        </w:trPr>
        <w:tc>
          <w:tcPr>
            <w:tcW w:w="2476" w:type="dxa"/>
            <w:shd w:val="clear" w:color="000000" w:fill="auto"/>
            <w:tcMar>
              <w:top w:w="85" w:type="dxa"/>
              <w:left w:w="85" w:type="dxa"/>
              <w:bottom w:w="85" w:type="dxa"/>
              <w:right w:w="85" w:type="dxa"/>
            </w:tcMar>
          </w:tcPr>
          <w:p w14:paraId="4427106C"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2475" w:type="dxa"/>
            <w:shd w:val="clear" w:color="000000" w:fill="auto"/>
            <w:tcMar>
              <w:top w:w="85" w:type="dxa"/>
              <w:left w:w="85" w:type="dxa"/>
              <w:bottom w:w="85" w:type="dxa"/>
              <w:right w:w="85" w:type="dxa"/>
            </w:tcMar>
          </w:tcPr>
          <w:p w14:paraId="29ADD182" w14:textId="77777777" w:rsidR="00582BCD" w:rsidRDefault="00582BCD" w:rsidP="003D5F3B">
            <w:pPr>
              <w:pStyle w:val="05bDOTPOINTS"/>
            </w:pPr>
            <w:r>
              <w:t xml:space="preserve">One community request was received regarding emissions from and waste transfers at one of the gold mines in the North Western Victoria. </w:t>
            </w:r>
          </w:p>
        </w:tc>
        <w:tc>
          <w:tcPr>
            <w:tcW w:w="2476" w:type="dxa"/>
            <w:shd w:val="clear" w:color="000000" w:fill="auto"/>
            <w:tcMar>
              <w:top w:w="85" w:type="dxa"/>
              <w:left w:w="85" w:type="dxa"/>
              <w:bottom w:w="85" w:type="dxa"/>
              <w:right w:w="85" w:type="dxa"/>
            </w:tcMar>
          </w:tcPr>
          <w:p w14:paraId="0C4B2CA4"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r>
      <w:tr w:rsidR="00582BCD" w14:paraId="700433F0" w14:textId="77777777" w:rsidTr="007A3601">
        <w:trPr>
          <w:trHeight w:val="60"/>
        </w:trPr>
        <w:tc>
          <w:tcPr>
            <w:tcW w:w="7427" w:type="dxa"/>
            <w:gridSpan w:val="3"/>
            <w:shd w:val="clear" w:color="000000" w:fill="auto"/>
            <w:tcMar>
              <w:top w:w="80" w:type="dxa"/>
              <w:left w:w="80" w:type="dxa"/>
              <w:bottom w:w="80" w:type="dxa"/>
              <w:right w:w="80" w:type="dxa"/>
            </w:tcMar>
            <w:vAlign w:val="center"/>
          </w:tcPr>
          <w:p w14:paraId="79B6AC7D" w14:textId="77777777" w:rsidR="00582BCD" w:rsidRDefault="00582BCD" w:rsidP="003D5F3B">
            <w:pPr>
              <w:pStyle w:val="06cTABLETEXT"/>
            </w:pPr>
            <w:r>
              <w:rPr>
                <w:rStyle w:val="BOLD"/>
              </w:rPr>
              <w:t>INDUSTRY</w:t>
            </w:r>
          </w:p>
        </w:tc>
      </w:tr>
      <w:tr w:rsidR="00582BCD" w14:paraId="664EE0BC" w14:textId="77777777" w:rsidTr="007A3601">
        <w:trPr>
          <w:trHeight w:val="281"/>
        </w:trPr>
        <w:tc>
          <w:tcPr>
            <w:tcW w:w="2476" w:type="dxa"/>
            <w:shd w:val="clear" w:color="000000" w:fill="auto"/>
            <w:tcMar>
              <w:top w:w="85" w:type="dxa"/>
              <w:left w:w="85" w:type="dxa"/>
              <w:bottom w:w="85" w:type="dxa"/>
              <w:right w:w="85" w:type="dxa"/>
            </w:tcMar>
          </w:tcPr>
          <w:p w14:paraId="6C497A31" w14:textId="77777777" w:rsidR="00582BCD" w:rsidRDefault="00582BCD" w:rsidP="003D5F3B">
            <w:pPr>
              <w:pStyle w:val="05bDOTPOINTS"/>
            </w:pPr>
            <w:r>
              <w:t xml:space="preserve">844 published reports for 2014–15. </w:t>
            </w:r>
          </w:p>
          <w:p w14:paraId="59E19B51" w14:textId="77777777" w:rsidR="00582BCD" w:rsidRDefault="00582BCD" w:rsidP="003D5F3B">
            <w:pPr>
              <w:pStyle w:val="05bDOTPOINTS"/>
            </w:pPr>
            <w:r>
              <w:t>843 published reports for 2013–14</w:t>
            </w:r>
          </w:p>
          <w:p w14:paraId="3F105375" w14:textId="77777777" w:rsidR="00582BCD" w:rsidRDefault="00582BCD" w:rsidP="003D5F3B">
            <w:pPr>
              <w:pStyle w:val="05bDOTPOINTS"/>
            </w:pPr>
            <w:r>
              <w:t>26 new reporters</w:t>
            </w:r>
          </w:p>
          <w:p w14:paraId="705E91F5" w14:textId="77777777" w:rsidR="00582BCD" w:rsidRDefault="00582BCD" w:rsidP="003D5F3B">
            <w:pPr>
              <w:pStyle w:val="05bDOTPOINTS"/>
            </w:pPr>
            <w:r>
              <w:t>0 confidentiality claims submitted</w:t>
            </w:r>
          </w:p>
          <w:p w14:paraId="771257C4" w14:textId="77777777" w:rsidR="00582BCD" w:rsidRDefault="00582BCD" w:rsidP="003D5F3B">
            <w:pPr>
              <w:pStyle w:val="05bDOTPOINTS"/>
            </w:pPr>
          </w:p>
        </w:tc>
        <w:tc>
          <w:tcPr>
            <w:tcW w:w="2475" w:type="dxa"/>
            <w:shd w:val="clear" w:color="000000" w:fill="auto"/>
            <w:tcMar>
              <w:top w:w="85" w:type="dxa"/>
              <w:left w:w="85" w:type="dxa"/>
              <w:bottom w:w="85" w:type="dxa"/>
              <w:right w:w="85" w:type="dxa"/>
            </w:tcMar>
          </w:tcPr>
          <w:p w14:paraId="15BDEC79" w14:textId="77777777" w:rsidR="00582BCD" w:rsidRDefault="00582BCD" w:rsidP="003D5F3B">
            <w:pPr>
              <w:pStyle w:val="05bDOTPOINTS"/>
            </w:pPr>
            <w:r>
              <w:t xml:space="preserve">Industry reporters complained about their difficulties in using the NPI online reporting system and specifically the MS Excel calculation tools. </w:t>
            </w:r>
          </w:p>
        </w:tc>
        <w:tc>
          <w:tcPr>
            <w:tcW w:w="2476" w:type="dxa"/>
            <w:shd w:val="clear" w:color="000000" w:fill="auto"/>
            <w:tcMar>
              <w:top w:w="85" w:type="dxa"/>
              <w:left w:w="85" w:type="dxa"/>
              <w:bottom w:w="85" w:type="dxa"/>
              <w:right w:w="85" w:type="dxa"/>
            </w:tcMar>
          </w:tcPr>
          <w:p w14:paraId="32259195" w14:textId="77777777" w:rsidR="00582BCD" w:rsidRDefault="00582BCD" w:rsidP="003D5F3B">
            <w:pPr>
              <w:pStyle w:val="05bDOTPOINTS"/>
            </w:pPr>
            <w:r>
              <w:t>95% of published industry reports for 2014–15 were submitted online, while 94% were submitted online for 2013–14..</w:t>
            </w:r>
          </w:p>
        </w:tc>
      </w:tr>
      <w:tr w:rsidR="00582BCD" w14:paraId="439D6B2C" w14:textId="77777777" w:rsidTr="007A3601">
        <w:trPr>
          <w:trHeight w:val="60"/>
        </w:trPr>
        <w:tc>
          <w:tcPr>
            <w:tcW w:w="7427" w:type="dxa"/>
            <w:gridSpan w:val="3"/>
            <w:shd w:val="clear" w:color="000000" w:fill="auto"/>
            <w:tcMar>
              <w:top w:w="80" w:type="dxa"/>
              <w:left w:w="80" w:type="dxa"/>
              <w:bottom w:w="80" w:type="dxa"/>
              <w:right w:w="80" w:type="dxa"/>
            </w:tcMar>
            <w:vAlign w:val="center"/>
          </w:tcPr>
          <w:p w14:paraId="7B1083CE" w14:textId="77777777" w:rsidR="00582BCD" w:rsidRDefault="00582BCD" w:rsidP="003D5F3B">
            <w:pPr>
              <w:pStyle w:val="06cTABLETEXT"/>
            </w:pPr>
            <w:r>
              <w:rPr>
                <w:rStyle w:val="BOLD"/>
              </w:rPr>
              <w:t>GOVERNMENT</w:t>
            </w:r>
          </w:p>
        </w:tc>
      </w:tr>
      <w:tr w:rsidR="00582BCD" w14:paraId="00233AC8" w14:textId="77777777" w:rsidTr="007A3601">
        <w:trPr>
          <w:trHeight w:val="60"/>
        </w:trPr>
        <w:tc>
          <w:tcPr>
            <w:tcW w:w="2476" w:type="dxa"/>
            <w:shd w:val="clear" w:color="000000" w:fill="auto"/>
            <w:tcMar>
              <w:top w:w="85" w:type="dxa"/>
              <w:left w:w="85" w:type="dxa"/>
              <w:bottom w:w="85" w:type="dxa"/>
              <w:right w:w="85" w:type="dxa"/>
            </w:tcMar>
          </w:tcPr>
          <w:p w14:paraId="09256236" w14:textId="77777777" w:rsidR="00582BCD" w:rsidRDefault="00582BCD" w:rsidP="003D5F3B">
            <w:pPr>
              <w:pStyle w:val="05bDOTPOINTS"/>
            </w:pPr>
            <w:r>
              <w:t>162 desktop audits</w:t>
            </w:r>
          </w:p>
          <w:p w14:paraId="7A356251" w14:textId="77777777" w:rsidR="00582BCD" w:rsidRDefault="00582BCD" w:rsidP="003D5F3B">
            <w:pPr>
              <w:pStyle w:val="05bDOTPOINTS"/>
            </w:pPr>
            <w:r>
              <w:t>7 on-site audits</w:t>
            </w:r>
          </w:p>
          <w:p w14:paraId="6D09C02C" w14:textId="77777777" w:rsidR="00582BCD" w:rsidRDefault="00582BCD" w:rsidP="003D5F3B">
            <w:pPr>
              <w:pStyle w:val="05bDOTPOINTS"/>
            </w:pPr>
            <w:r>
              <w:t>0 regulatory actions</w:t>
            </w:r>
          </w:p>
        </w:tc>
        <w:tc>
          <w:tcPr>
            <w:tcW w:w="2475" w:type="dxa"/>
            <w:shd w:val="clear" w:color="000000" w:fill="auto"/>
            <w:tcMar>
              <w:top w:w="85" w:type="dxa"/>
              <w:left w:w="85" w:type="dxa"/>
              <w:bottom w:w="85" w:type="dxa"/>
              <w:right w:w="85" w:type="dxa"/>
            </w:tcMar>
          </w:tcPr>
          <w:p w14:paraId="2A1E56D7" w14:textId="77777777" w:rsidR="00582BCD" w:rsidRDefault="00582BCD" w:rsidP="003D5F3B">
            <w:pPr>
              <w:pStyle w:val="05bDOTPOINTS"/>
            </w:pPr>
            <w:r>
              <w:t xml:space="preserve">No specific feedback was received from the government. </w:t>
            </w:r>
          </w:p>
          <w:p w14:paraId="68F63D83" w14:textId="77777777" w:rsidR="00582BCD" w:rsidRDefault="00582BCD" w:rsidP="003D5F3B">
            <w:pPr>
              <w:pStyle w:val="05bDOTPOINTS"/>
            </w:pPr>
            <w:r>
              <w:t xml:space="preserve">EPA has used the NPI data for air quality modelling; cross-checking licence compliance; prioritising compliance work; and for the review of the Scheduled Premises Regulations. </w:t>
            </w:r>
          </w:p>
        </w:tc>
        <w:tc>
          <w:tcPr>
            <w:tcW w:w="2476" w:type="dxa"/>
            <w:shd w:val="clear" w:color="000000" w:fill="auto"/>
            <w:tcMar>
              <w:top w:w="85" w:type="dxa"/>
              <w:left w:w="85" w:type="dxa"/>
              <w:bottom w:w="85" w:type="dxa"/>
              <w:right w:w="85" w:type="dxa"/>
            </w:tcMar>
          </w:tcPr>
          <w:p w14:paraId="49A2A866" w14:textId="77777777" w:rsidR="00582BCD" w:rsidRDefault="00582BCD" w:rsidP="003D5F3B">
            <w:pPr>
              <w:pStyle w:val="05bDOTPOINTS"/>
            </w:pPr>
            <w:r>
              <w:t xml:space="preserve">Approximately 20% of published reports underwent a desktop assessment. </w:t>
            </w:r>
          </w:p>
        </w:tc>
      </w:tr>
    </w:tbl>
    <w:p w14:paraId="6292C972" w14:textId="77777777" w:rsidR="00582BCD" w:rsidRDefault="00582BCD" w:rsidP="00582BCD">
      <w:pPr>
        <w:pStyle w:val="05BODYTEXT"/>
      </w:pPr>
    </w:p>
    <w:p w14:paraId="3446FC7F" w14:textId="77777777" w:rsidR="00582BCD" w:rsidRDefault="00582BCD" w:rsidP="007A3601">
      <w:pPr>
        <w:pStyle w:val="Heading2"/>
        <w:rPr>
          <w:lang w:val="en-GB"/>
        </w:rPr>
      </w:pPr>
      <w:bookmarkStart w:id="176" w:name="_Toc490472884"/>
      <w:r>
        <w:rPr>
          <w:lang w:val="en-GB"/>
        </w:rPr>
        <w:t>Queensland</w:t>
      </w:r>
      <w:bookmarkEnd w:id="176"/>
    </w:p>
    <w:p w14:paraId="22517373" w14:textId="77777777" w:rsidR="00582BCD" w:rsidRDefault="00582BCD" w:rsidP="00582BCD">
      <w:pPr>
        <w:pStyle w:val="05BODYTEXT"/>
        <w:rPr>
          <w:rStyle w:val="ITALIC"/>
        </w:rPr>
      </w:pPr>
      <w:r>
        <w:rPr>
          <w:rStyle w:val="ITALIC"/>
        </w:rPr>
        <w:t>Report to the NEPC on the implementation of the National Environment Protection (National Pollutant Inventory) Measure for Queensland by Hon. Steven Miles MP, Minister for Environment and Heritage Protection and Minister for National Parks and the Great Barrier Reef for the reporting year ended 30 June 2016.</w:t>
      </w:r>
    </w:p>
    <w:p w14:paraId="29C6B80E" w14:textId="77777777" w:rsidR="00582BCD" w:rsidRDefault="00582BCD" w:rsidP="007A3601">
      <w:pPr>
        <w:pStyle w:val="Heading3"/>
      </w:pPr>
      <w:r>
        <w:t>PART 1—IMPLEMENTATION OF THE NEPM AND ANY SIGNIFICANT ISSUES</w:t>
      </w:r>
    </w:p>
    <w:p w14:paraId="478FAA2E" w14:textId="77777777" w:rsidR="00582BCD" w:rsidRDefault="00582BCD" w:rsidP="00582BCD">
      <w:pPr>
        <w:pStyle w:val="05bDOTPOINTS"/>
      </w:pPr>
      <w:r>
        <w:t>Opportunities exist to improve the effectiveness and implementation of the National Pollutant Inventory (NPI) through a strategic review. Queensland supports investigating these opportunities through the detailed review of the current National Environmental Protection (NPI) Measure.</w:t>
      </w:r>
    </w:p>
    <w:p w14:paraId="6D809048" w14:textId="77777777" w:rsidR="00582BCD" w:rsidRDefault="00582BCD" w:rsidP="007A3601">
      <w:pPr>
        <w:pStyle w:val="Heading3"/>
        <w:rPr>
          <w:lang w:val="en-GB"/>
        </w:rPr>
      </w:pPr>
      <w:r>
        <w:rPr>
          <w:lang w:val="en-GB"/>
        </w:rPr>
        <w:t>PART 2—ASSESSMENT OF NEPM EFFECTIVENESS</w:t>
      </w:r>
    </w:p>
    <w:tbl>
      <w:tblPr>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Layout w:type="fixed"/>
        <w:tblCellMar>
          <w:left w:w="0" w:type="dxa"/>
          <w:right w:w="0" w:type="dxa"/>
        </w:tblCellMar>
        <w:tblLook w:val="0000" w:firstRow="0" w:lastRow="0" w:firstColumn="0" w:lastColumn="0" w:noHBand="0" w:noVBand="0"/>
      </w:tblPr>
      <w:tblGrid>
        <w:gridCol w:w="2476"/>
        <w:gridCol w:w="2475"/>
        <w:gridCol w:w="2476"/>
      </w:tblGrid>
      <w:tr w:rsidR="00582BCD" w:rsidRPr="007A3601" w14:paraId="3A09882C" w14:textId="77777777" w:rsidTr="007A3601">
        <w:trPr>
          <w:trHeight w:val="60"/>
          <w:tblHeader/>
        </w:trPr>
        <w:tc>
          <w:tcPr>
            <w:tcW w:w="2476" w:type="dxa"/>
            <w:shd w:val="clear" w:color="000000" w:fill="auto"/>
            <w:tcMar>
              <w:top w:w="85" w:type="dxa"/>
              <w:left w:w="85" w:type="dxa"/>
              <w:bottom w:w="85" w:type="dxa"/>
              <w:right w:w="85" w:type="dxa"/>
            </w:tcMar>
            <w:vAlign w:val="bottom"/>
          </w:tcPr>
          <w:p w14:paraId="782C17BC" w14:textId="77777777" w:rsidR="00582BCD" w:rsidRPr="007A3601" w:rsidRDefault="00582BCD" w:rsidP="007A3601">
            <w:pPr>
              <w:rPr>
                <w:b/>
              </w:rPr>
            </w:pPr>
            <w:r w:rsidRPr="007A3601">
              <w:rPr>
                <w:b/>
              </w:rPr>
              <w:t>Participation Levels</w:t>
            </w:r>
          </w:p>
        </w:tc>
        <w:tc>
          <w:tcPr>
            <w:tcW w:w="2475" w:type="dxa"/>
            <w:shd w:val="clear" w:color="000000" w:fill="auto"/>
            <w:tcMar>
              <w:top w:w="85" w:type="dxa"/>
              <w:left w:w="85" w:type="dxa"/>
              <w:bottom w:w="85" w:type="dxa"/>
              <w:right w:w="85" w:type="dxa"/>
            </w:tcMar>
            <w:vAlign w:val="bottom"/>
          </w:tcPr>
          <w:p w14:paraId="4E97719F" w14:textId="77777777" w:rsidR="00582BCD" w:rsidRPr="007A3601" w:rsidRDefault="00582BCD" w:rsidP="007A3601">
            <w:pPr>
              <w:rPr>
                <w:b/>
              </w:rPr>
            </w:pPr>
            <w:r w:rsidRPr="007A3601">
              <w:rPr>
                <w:b/>
              </w:rPr>
              <w:t>Feedback from the Community, Industry and Government</w:t>
            </w:r>
          </w:p>
        </w:tc>
        <w:tc>
          <w:tcPr>
            <w:tcW w:w="2476" w:type="dxa"/>
            <w:shd w:val="clear" w:color="000000" w:fill="auto"/>
            <w:tcMar>
              <w:top w:w="85" w:type="dxa"/>
              <w:left w:w="85" w:type="dxa"/>
              <w:bottom w:w="85" w:type="dxa"/>
              <w:right w:w="85" w:type="dxa"/>
            </w:tcMar>
            <w:vAlign w:val="bottom"/>
          </w:tcPr>
          <w:p w14:paraId="22EEB103" w14:textId="77777777" w:rsidR="00582BCD" w:rsidRPr="007A3601" w:rsidRDefault="00582BCD" w:rsidP="007A3601">
            <w:pPr>
              <w:rPr>
                <w:b/>
              </w:rPr>
            </w:pPr>
            <w:r w:rsidRPr="007A3601">
              <w:rPr>
                <w:b/>
              </w:rPr>
              <w:t>Implementation Activity Effectiveness</w:t>
            </w:r>
          </w:p>
        </w:tc>
      </w:tr>
      <w:tr w:rsidR="00582BCD" w14:paraId="656516A7" w14:textId="77777777" w:rsidTr="007A3601">
        <w:trPr>
          <w:trHeight w:val="60"/>
        </w:trPr>
        <w:tc>
          <w:tcPr>
            <w:tcW w:w="7427" w:type="dxa"/>
            <w:gridSpan w:val="3"/>
            <w:shd w:val="clear" w:color="000000" w:fill="auto"/>
            <w:tcMar>
              <w:top w:w="80" w:type="dxa"/>
              <w:left w:w="80" w:type="dxa"/>
              <w:bottom w:w="80" w:type="dxa"/>
              <w:right w:w="80" w:type="dxa"/>
            </w:tcMar>
            <w:vAlign w:val="center"/>
          </w:tcPr>
          <w:p w14:paraId="1AB9CFC9" w14:textId="77777777" w:rsidR="00582BCD" w:rsidRDefault="00582BCD" w:rsidP="003D5F3B">
            <w:pPr>
              <w:pStyle w:val="06cTABLETEXT"/>
            </w:pPr>
            <w:r>
              <w:rPr>
                <w:rStyle w:val="BOLD"/>
              </w:rPr>
              <w:t>PUBLIC</w:t>
            </w:r>
          </w:p>
        </w:tc>
      </w:tr>
      <w:tr w:rsidR="00582BCD" w14:paraId="0743FCF0" w14:textId="77777777" w:rsidTr="007A3601">
        <w:trPr>
          <w:trHeight w:val="60"/>
        </w:trPr>
        <w:tc>
          <w:tcPr>
            <w:tcW w:w="2476" w:type="dxa"/>
            <w:shd w:val="clear" w:color="000000" w:fill="auto"/>
            <w:tcMar>
              <w:top w:w="85" w:type="dxa"/>
              <w:left w:w="85" w:type="dxa"/>
              <w:bottom w:w="85" w:type="dxa"/>
              <w:right w:w="85" w:type="dxa"/>
            </w:tcMar>
          </w:tcPr>
          <w:p w14:paraId="7222ED31"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2475" w:type="dxa"/>
            <w:shd w:val="clear" w:color="000000" w:fill="auto"/>
            <w:tcMar>
              <w:top w:w="85" w:type="dxa"/>
              <w:left w:w="85" w:type="dxa"/>
              <w:bottom w:w="85" w:type="dxa"/>
              <w:right w:w="85" w:type="dxa"/>
            </w:tcMar>
          </w:tcPr>
          <w:p w14:paraId="40F2598D" w14:textId="77777777" w:rsidR="00582BCD" w:rsidRDefault="00582BCD" w:rsidP="003D5F3B">
            <w:pPr>
              <w:pStyle w:val="05bDOTPOINTS"/>
            </w:pPr>
            <w:r>
              <w:t>Sixteen news articles were circulated in the 2015–16 year compared to 27 in the 2014–15 year.</w:t>
            </w:r>
          </w:p>
          <w:p w14:paraId="2C624DAA" w14:textId="77777777" w:rsidR="00582BCD" w:rsidRDefault="00582BCD" w:rsidP="003D5F3B">
            <w:pPr>
              <w:pStyle w:val="05bDOTPOINTS"/>
            </w:pPr>
            <w:r>
              <w:t>There has been an increase in the number of enquiries about the NPI data from the general community during the 2015–16 year.</w:t>
            </w:r>
          </w:p>
        </w:tc>
        <w:tc>
          <w:tcPr>
            <w:tcW w:w="2476" w:type="dxa"/>
            <w:shd w:val="clear" w:color="000000" w:fill="auto"/>
            <w:tcMar>
              <w:top w:w="85" w:type="dxa"/>
              <w:left w:w="85" w:type="dxa"/>
              <w:bottom w:w="85" w:type="dxa"/>
              <w:right w:w="85" w:type="dxa"/>
            </w:tcMar>
          </w:tcPr>
          <w:p w14:paraId="524A4B9F" w14:textId="77777777" w:rsidR="00582BCD" w:rsidRDefault="00582BCD" w:rsidP="003D5F3B">
            <w:pPr>
              <w:pStyle w:val="05bDOTPOINTS"/>
            </w:pPr>
            <w:r>
              <w:t xml:space="preserve">NPI emissions and transfer reports were published through the Queensland Open Data portal </w:t>
            </w:r>
            <w:hyperlink r:id="rId49" w:history="1">
              <w:r>
                <w:rPr>
                  <w:rStyle w:val="Hyperlink"/>
                </w:rPr>
                <w:t>www.data.qld.gov.au</w:t>
              </w:r>
            </w:hyperlink>
            <w:r>
              <w:t xml:space="preserve">. </w:t>
            </w:r>
          </w:p>
        </w:tc>
      </w:tr>
      <w:tr w:rsidR="00582BCD" w14:paraId="20B32FF4" w14:textId="77777777" w:rsidTr="007A3601">
        <w:trPr>
          <w:trHeight w:val="60"/>
        </w:trPr>
        <w:tc>
          <w:tcPr>
            <w:tcW w:w="7427" w:type="dxa"/>
            <w:gridSpan w:val="3"/>
            <w:shd w:val="clear" w:color="000000" w:fill="auto"/>
            <w:tcMar>
              <w:top w:w="80" w:type="dxa"/>
              <w:left w:w="80" w:type="dxa"/>
              <w:bottom w:w="80" w:type="dxa"/>
              <w:right w:w="80" w:type="dxa"/>
            </w:tcMar>
            <w:vAlign w:val="center"/>
          </w:tcPr>
          <w:p w14:paraId="564B456C" w14:textId="77777777" w:rsidR="00582BCD" w:rsidRDefault="00582BCD" w:rsidP="003D5F3B">
            <w:pPr>
              <w:pStyle w:val="06cTABLETEXT"/>
            </w:pPr>
            <w:r>
              <w:rPr>
                <w:rStyle w:val="BOLD"/>
              </w:rPr>
              <w:lastRenderedPageBreak/>
              <w:t>INDUSTRY</w:t>
            </w:r>
          </w:p>
        </w:tc>
      </w:tr>
      <w:tr w:rsidR="00582BCD" w14:paraId="760A3133" w14:textId="77777777" w:rsidTr="007A3601">
        <w:trPr>
          <w:trHeight w:val="60"/>
        </w:trPr>
        <w:tc>
          <w:tcPr>
            <w:tcW w:w="2476" w:type="dxa"/>
            <w:shd w:val="clear" w:color="000000" w:fill="auto"/>
            <w:tcMar>
              <w:top w:w="85" w:type="dxa"/>
              <w:left w:w="85" w:type="dxa"/>
              <w:bottom w:w="85" w:type="dxa"/>
              <w:right w:w="85" w:type="dxa"/>
            </w:tcMar>
          </w:tcPr>
          <w:p w14:paraId="154376D0" w14:textId="77777777" w:rsidR="00582BCD" w:rsidRDefault="00582BCD" w:rsidP="003D5F3B">
            <w:pPr>
              <w:pStyle w:val="05bDOTPOINTS"/>
            </w:pPr>
            <w:r>
              <w:t>39 new reporters</w:t>
            </w:r>
          </w:p>
        </w:tc>
        <w:tc>
          <w:tcPr>
            <w:tcW w:w="2475" w:type="dxa"/>
            <w:shd w:val="clear" w:color="000000" w:fill="auto"/>
            <w:tcMar>
              <w:top w:w="85" w:type="dxa"/>
              <w:left w:w="85" w:type="dxa"/>
              <w:bottom w:w="85" w:type="dxa"/>
              <w:right w:w="85" w:type="dxa"/>
            </w:tcMar>
          </w:tcPr>
          <w:p w14:paraId="5831D4DD" w14:textId="77777777" w:rsidR="00582BCD" w:rsidRDefault="00582BCD" w:rsidP="003D5F3B">
            <w:pPr>
              <w:pStyle w:val="05bDOTPOINTS"/>
            </w:pPr>
            <w:r>
              <w:t>The NPI Online reporting system continues to be the preferred method for industry to submit their pollutant emissions and transfer data.</w:t>
            </w:r>
          </w:p>
          <w:p w14:paraId="0AC0112F" w14:textId="77777777" w:rsidR="00582BCD" w:rsidRDefault="00582BCD" w:rsidP="003D5F3B">
            <w:pPr>
              <w:pStyle w:val="05bDOTPOINTS"/>
            </w:pPr>
            <w:r>
              <w:t>Industry interest in receiving NPI training declined during the period</w:t>
            </w:r>
          </w:p>
        </w:tc>
        <w:tc>
          <w:tcPr>
            <w:tcW w:w="2476" w:type="dxa"/>
            <w:shd w:val="clear" w:color="000000" w:fill="auto"/>
            <w:tcMar>
              <w:top w:w="85" w:type="dxa"/>
              <w:left w:w="85" w:type="dxa"/>
              <w:bottom w:w="85" w:type="dxa"/>
              <w:right w:w="85" w:type="dxa"/>
            </w:tcMar>
          </w:tcPr>
          <w:p w14:paraId="055FE4F6" w14:textId="77777777" w:rsidR="00582BCD" w:rsidRDefault="00582BCD" w:rsidP="003D5F3B">
            <w:pPr>
              <w:pStyle w:val="05bDOTPOINTS"/>
            </w:pPr>
            <w:r>
              <w:t>3 onsite audits were conducted during the period to assess the thoroughness and accuracy of facility reporting.</w:t>
            </w:r>
          </w:p>
          <w:p w14:paraId="4ADF5D46" w14:textId="77777777" w:rsidR="00582BCD" w:rsidRDefault="00582BCD" w:rsidP="003D5F3B">
            <w:pPr>
              <w:pStyle w:val="05bDOTPOINTS"/>
            </w:pPr>
            <w:r>
              <w:t>83% of facility reports were subject to desktop evaluation.</w:t>
            </w:r>
          </w:p>
        </w:tc>
      </w:tr>
      <w:tr w:rsidR="00582BCD" w14:paraId="443F4F57" w14:textId="77777777" w:rsidTr="007A3601">
        <w:trPr>
          <w:trHeight w:val="281"/>
        </w:trPr>
        <w:tc>
          <w:tcPr>
            <w:tcW w:w="7427" w:type="dxa"/>
            <w:gridSpan w:val="3"/>
            <w:shd w:val="clear" w:color="000000" w:fill="auto"/>
            <w:tcMar>
              <w:top w:w="80" w:type="dxa"/>
              <w:left w:w="80" w:type="dxa"/>
              <w:bottom w:w="80" w:type="dxa"/>
              <w:right w:w="80" w:type="dxa"/>
            </w:tcMar>
            <w:vAlign w:val="center"/>
          </w:tcPr>
          <w:p w14:paraId="000E6B84" w14:textId="77777777" w:rsidR="00582BCD" w:rsidRDefault="00582BCD" w:rsidP="003D5F3B">
            <w:pPr>
              <w:pStyle w:val="06cTABLETEXT"/>
            </w:pPr>
            <w:r>
              <w:rPr>
                <w:rStyle w:val="BOLD"/>
              </w:rPr>
              <w:t>GOVERNMENT</w:t>
            </w:r>
          </w:p>
        </w:tc>
      </w:tr>
      <w:tr w:rsidR="00582BCD" w14:paraId="00FF2329" w14:textId="77777777" w:rsidTr="007A3601">
        <w:trPr>
          <w:trHeight w:val="60"/>
        </w:trPr>
        <w:tc>
          <w:tcPr>
            <w:tcW w:w="2476" w:type="dxa"/>
            <w:shd w:val="clear" w:color="000000" w:fill="auto"/>
            <w:tcMar>
              <w:top w:w="85" w:type="dxa"/>
              <w:left w:w="85" w:type="dxa"/>
              <w:bottom w:w="85" w:type="dxa"/>
              <w:right w:w="85" w:type="dxa"/>
            </w:tcMar>
          </w:tcPr>
          <w:p w14:paraId="4BD392C6" w14:textId="77777777" w:rsidR="00582BCD" w:rsidRDefault="00582BCD" w:rsidP="003D5F3B">
            <w:pPr>
              <w:pStyle w:val="05bDOTPOINTS"/>
            </w:pPr>
            <w:r>
              <w:t>722 desktop audits</w:t>
            </w:r>
          </w:p>
          <w:p w14:paraId="0EB29910" w14:textId="77777777" w:rsidR="00582BCD" w:rsidRDefault="00582BCD" w:rsidP="003D5F3B">
            <w:pPr>
              <w:pStyle w:val="05bDOTPOINTS"/>
            </w:pPr>
            <w:r>
              <w:t>3 on-site audits</w:t>
            </w:r>
          </w:p>
          <w:p w14:paraId="74A6BA33" w14:textId="77777777" w:rsidR="00582BCD" w:rsidRDefault="00582BCD" w:rsidP="003D5F3B">
            <w:pPr>
              <w:pStyle w:val="05bDOTPOINTS"/>
            </w:pPr>
            <w:r>
              <w:t>0 regulatory actions</w:t>
            </w:r>
          </w:p>
        </w:tc>
        <w:tc>
          <w:tcPr>
            <w:tcW w:w="2475" w:type="dxa"/>
            <w:shd w:val="clear" w:color="000000" w:fill="auto"/>
            <w:tcMar>
              <w:top w:w="85" w:type="dxa"/>
              <w:left w:w="85" w:type="dxa"/>
              <w:bottom w:w="85" w:type="dxa"/>
              <w:right w:w="85" w:type="dxa"/>
            </w:tcMar>
          </w:tcPr>
          <w:p w14:paraId="3B4229FE" w14:textId="77777777" w:rsidR="00582BCD" w:rsidRDefault="00582BCD" w:rsidP="003D5F3B">
            <w:pPr>
              <w:pStyle w:val="05bDOTPOINTS"/>
            </w:pPr>
            <w:r>
              <w:t>The Queensland Department of Science Information Technology and Innovation utilised the industry pollutant emissions data to contribute to the development of emissions inventories.</w:t>
            </w:r>
          </w:p>
        </w:tc>
        <w:tc>
          <w:tcPr>
            <w:tcW w:w="2476" w:type="dxa"/>
            <w:shd w:val="clear" w:color="000000" w:fill="auto"/>
            <w:tcMar>
              <w:top w:w="85" w:type="dxa"/>
              <w:left w:w="85" w:type="dxa"/>
              <w:bottom w:w="85" w:type="dxa"/>
              <w:right w:w="85" w:type="dxa"/>
            </w:tcMar>
          </w:tcPr>
          <w:p w14:paraId="7451CBAA" w14:textId="77777777" w:rsidR="00582BCD" w:rsidRDefault="00582BCD" w:rsidP="003D5F3B">
            <w:pPr>
              <w:pStyle w:val="05bDOTPOINTS"/>
            </w:pPr>
            <w:r>
              <w:t>Where possible the Qld NPI team conducted audits in conjunction with local EHP Officers to promote a two way flow of information across staff and to provide industry with a one-stop-shop for seeking further information.</w:t>
            </w:r>
          </w:p>
        </w:tc>
      </w:tr>
    </w:tbl>
    <w:p w14:paraId="7EC585D6" w14:textId="77777777" w:rsidR="00582BCD" w:rsidRDefault="00582BCD" w:rsidP="007A3601">
      <w:pPr>
        <w:pStyle w:val="Heading2"/>
      </w:pPr>
      <w:bookmarkStart w:id="177" w:name="_Toc490472885"/>
      <w:r>
        <w:t>Western Australia</w:t>
      </w:r>
      <w:bookmarkEnd w:id="177"/>
    </w:p>
    <w:p w14:paraId="7AAC68DC" w14:textId="77777777" w:rsidR="00582BCD" w:rsidRDefault="00582BCD" w:rsidP="00582BCD">
      <w:pPr>
        <w:pStyle w:val="05BODYTEXT"/>
        <w:rPr>
          <w:rStyle w:val="ITALIC"/>
        </w:rPr>
      </w:pPr>
      <w:r>
        <w:rPr>
          <w:rStyle w:val="ITALIC"/>
        </w:rPr>
        <w:t>Report to the NEPC on the implementation of the National Environment Protection (National Pollutant Inventory) Measure for Western Australia by Hon Albert Jacob MLA, Minister for Environment; Heritage for the reporting year ended 30 June 2016.</w:t>
      </w:r>
    </w:p>
    <w:p w14:paraId="433FC585" w14:textId="77777777" w:rsidR="00582BCD" w:rsidRDefault="00582BCD" w:rsidP="007A3601">
      <w:pPr>
        <w:pStyle w:val="Heading3"/>
      </w:pPr>
      <w:r>
        <w:t>PART 1—IMPLEMENTATION OF THE NEPM AND ANY SIGNIFICANT ISSUES</w:t>
      </w:r>
    </w:p>
    <w:p w14:paraId="00895411" w14:textId="77777777" w:rsidR="00582BCD" w:rsidRDefault="00582BCD" w:rsidP="00582BCD">
      <w:pPr>
        <w:pStyle w:val="05BODYTEXT"/>
      </w:pPr>
      <w:r>
        <w:t xml:space="preserve">In Western Australia, the Department of Environment Regulation (DER) is responsible for implementing the National Environment Protection (National Pollutant Inventory) Measure under the </w:t>
      </w:r>
      <w:r>
        <w:rPr>
          <w:rStyle w:val="ITALIC"/>
        </w:rPr>
        <w:t>National Environment Protection Council (WA) Act 1996</w:t>
      </w:r>
      <w:r>
        <w:t xml:space="preserve">, the </w:t>
      </w:r>
      <w:r>
        <w:rPr>
          <w:rStyle w:val="ITALIC"/>
        </w:rPr>
        <w:t>Environmental Protection Act 1986</w:t>
      </w:r>
      <w:r>
        <w:t xml:space="preserve"> and the Environmental Protection (NEPM-NPI) Regulations 1998. The implementation of the NEPM continues to be successful in Western Australia.</w:t>
      </w:r>
    </w:p>
    <w:p w14:paraId="2F6AAE00" w14:textId="77777777" w:rsidR="00582BCD" w:rsidRDefault="00582BCD" w:rsidP="00582BCD">
      <w:pPr>
        <w:pStyle w:val="05BODYTEXT"/>
      </w:pPr>
      <w:r>
        <w:t>DER has identified opportunities for enhanced administration of the NPI NEPM through the collection and reporting of aggregated emissions data. Work on the Perth Air Emissions Study 2011–12 was undertaken during the reporting period to update the aggregated emissions data for the greater Perth metropolitan region.</w:t>
      </w:r>
    </w:p>
    <w:p w14:paraId="2AA1F4B8" w14:textId="77777777" w:rsidR="00582BCD" w:rsidRDefault="00582BCD" w:rsidP="007A3601">
      <w:pPr>
        <w:pStyle w:val="Heading3"/>
        <w:rPr>
          <w:lang w:val="en-GB"/>
        </w:rPr>
      </w:pPr>
      <w:r>
        <w:rPr>
          <w:lang w:val="en-GB"/>
        </w:rPr>
        <w:t>PART 2—ASSESSMENT OF NEPM EFFECTIVENESS</w:t>
      </w:r>
    </w:p>
    <w:tbl>
      <w:tblPr>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Layout w:type="fixed"/>
        <w:tblCellMar>
          <w:left w:w="0" w:type="dxa"/>
          <w:right w:w="0" w:type="dxa"/>
        </w:tblCellMar>
        <w:tblLook w:val="0000" w:firstRow="0" w:lastRow="0" w:firstColumn="0" w:lastColumn="0" w:noHBand="0" w:noVBand="0"/>
      </w:tblPr>
      <w:tblGrid>
        <w:gridCol w:w="2476"/>
        <w:gridCol w:w="2475"/>
        <w:gridCol w:w="2476"/>
      </w:tblGrid>
      <w:tr w:rsidR="00582BCD" w:rsidRPr="007A3601" w14:paraId="0C3449C7" w14:textId="77777777" w:rsidTr="007A3601">
        <w:trPr>
          <w:trHeight w:val="60"/>
          <w:tblHeader/>
        </w:trPr>
        <w:tc>
          <w:tcPr>
            <w:tcW w:w="2476" w:type="dxa"/>
            <w:shd w:val="clear" w:color="000000" w:fill="auto"/>
            <w:tcMar>
              <w:top w:w="85" w:type="dxa"/>
              <w:left w:w="85" w:type="dxa"/>
              <w:bottom w:w="85" w:type="dxa"/>
              <w:right w:w="85" w:type="dxa"/>
            </w:tcMar>
            <w:vAlign w:val="bottom"/>
          </w:tcPr>
          <w:p w14:paraId="2235F719" w14:textId="77777777" w:rsidR="00582BCD" w:rsidRPr="007A3601" w:rsidRDefault="00582BCD" w:rsidP="007A3601">
            <w:pPr>
              <w:rPr>
                <w:b/>
              </w:rPr>
            </w:pPr>
            <w:r w:rsidRPr="007A3601">
              <w:rPr>
                <w:b/>
              </w:rPr>
              <w:t>Participation Levels</w:t>
            </w:r>
          </w:p>
        </w:tc>
        <w:tc>
          <w:tcPr>
            <w:tcW w:w="2475" w:type="dxa"/>
            <w:shd w:val="clear" w:color="000000" w:fill="auto"/>
            <w:tcMar>
              <w:top w:w="85" w:type="dxa"/>
              <w:left w:w="85" w:type="dxa"/>
              <w:bottom w:w="85" w:type="dxa"/>
              <w:right w:w="85" w:type="dxa"/>
            </w:tcMar>
            <w:vAlign w:val="bottom"/>
          </w:tcPr>
          <w:p w14:paraId="0B55376A" w14:textId="77777777" w:rsidR="00582BCD" w:rsidRPr="007A3601" w:rsidRDefault="00582BCD" w:rsidP="007A3601">
            <w:pPr>
              <w:rPr>
                <w:b/>
              </w:rPr>
            </w:pPr>
            <w:r w:rsidRPr="007A3601">
              <w:rPr>
                <w:b/>
              </w:rPr>
              <w:t>Feedback from the Community, Industry and Government</w:t>
            </w:r>
          </w:p>
        </w:tc>
        <w:tc>
          <w:tcPr>
            <w:tcW w:w="2476" w:type="dxa"/>
            <w:shd w:val="clear" w:color="000000" w:fill="auto"/>
            <w:tcMar>
              <w:top w:w="85" w:type="dxa"/>
              <w:left w:w="85" w:type="dxa"/>
              <w:bottom w:w="85" w:type="dxa"/>
              <w:right w:w="85" w:type="dxa"/>
            </w:tcMar>
            <w:vAlign w:val="bottom"/>
          </w:tcPr>
          <w:p w14:paraId="5F3B979D" w14:textId="77777777" w:rsidR="00582BCD" w:rsidRPr="007A3601" w:rsidRDefault="00582BCD" w:rsidP="007A3601">
            <w:pPr>
              <w:rPr>
                <w:b/>
              </w:rPr>
            </w:pPr>
            <w:r w:rsidRPr="007A3601">
              <w:rPr>
                <w:b/>
              </w:rPr>
              <w:t>Implementation Activity Effectiveness</w:t>
            </w:r>
          </w:p>
        </w:tc>
      </w:tr>
      <w:tr w:rsidR="00582BCD" w14:paraId="6F331A66" w14:textId="77777777" w:rsidTr="007A3601">
        <w:trPr>
          <w:trHeight w:val="60"/>
        </w:trPr>
        <w:tc>
          <w:tcPr>
            <w:tcW w:w="7427" w:type="dxa"/>
            <w:gridSpan w:val="3"/>
            <w:shd w:val="clear" w:color="000000" w:fill="auto"/>
            <w:tcMar>
              <w:top w:w="80" w:type="dxa"/>
              <w:left w:w="80" w:type="dxa"/>
              <w:bottom w:w="80" w:type="dxa"/>
              <w:right w:w="80" w:type="dxa"/>
            </w:tcMar>
            <w:vAlign w:val="center"/>
          </w:tcPr>
          <w:p w14:paraId="4CFF0A18" w14:textId="77777777" w:rsidR="00582BCD" w:rsidRDefault="00582BCD" w:rsidP="003D5F3B">
            <w:pPr>
              <w:pStyle w:val="06cTABLETEXT"/>
            </w:pPr>
            <w:r>
              <w:rPr>
                <w:rStyle w:val="BOLD"/>
              </w:rPr>
              <w:t>PUBLIC</w:t>
            </w:r>
          </w:p>
        </w:tc>
      </w:tr>
      <w:tr w:rsidR="00582BCD" w14:paraId="2A196418" w14:textId="77777777" w:rsidTr="007A3601">
        <w:trPr>
          <w:trHeight w:val="60"/>
        </w:trPr>
        <w:tc>
          <w:tcPr>
            <w:tcW w:w="2476" w:type="dxa"/>
            <w:shd w:val="clear" w:color="000000" w:fill="auto"/>
            <w:tcMar>
              <w:top w:w="85" w:type="dxa"/>
              <w:left w:w="85" w:type="dxa"/>
              <w:bottom w:w="85" w:type="dxa"/>
              <w:right w:w="85" w:type="dxa"/>
            </w:tcMar>
          </w:tcPr>
          <w:p w14:paraId="1688B989"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2475" w:type="dxa"/>
            <w:shd w:val="clear" w:color="000000" w:fill="auto"/>
            <w:tcMar>
              <w:top w:w="85" w:type="dxa"/>
              <w:left w:w="85" w:type="dxa"/>
              <w:bottom w:w="85" w:type="dxa"/>
              <w:right w:w="85" w:type="dxa"/>
            </w:tcMar>
          </w:tcPr>
          <w:p w14:paraId="164287A0" w14:textId="77777777" w:rsidR="00582BCD" w:rsidRDefault="00582BCD" w:rsidP="003D5F3B">
            <w:pPr>
              <w:pStyle w:val="05bDOTPOINTS"/>
            </w:pPr>
            <w:r>
              <w:t xml:space="preserve">Environment groups and the media utilise NPI NEPM data where environmental issues of concern are identified. </w:t>
            </w:r>
          </w:p>
          <w:p w14:paraId="1159CA36" w14:textId="77777777" w:rsidR="00582BCD" w:rsidRDefault="00582BCD" w:rsidP="003D5F3B">
            <w:pPr>
              <w:pStyle w:val="05bDOTPOINTS"/>
            </w:pPr>
            <w:r>
              <w:t>Some direct enquiries were received from the public regarding NPI database information</w:t>
            </w:r>
          </w:p>
        </w:tc>
        <w:tc>
          <w:tcPr>
            <w:tcW w:w="2476" w:type="dxa"/>
            <w:shd w:val="clear" w:color="000000" w:fill="auto"/>
            <w:tcMar>
              <w:top w:w="85" w:type="dxa"/>
              <w:left w:w="85" w:type="dxa"/>
              <w:bottom w:w="85" w:type="dxa"/>
              <w:right w:w="85" w:type="dxa"/>
            </w:tcMar>
          </w:tcPr>
          <w:p w14:paraId="3CAF3F3A" w14:textId="77777777" w:rsidR="00582BCD" w:rsidRDefault="00582BCD" w:rsidP="003D5F3B">
            <w:pPr>
              <w:pStyle w:val="05bDOTPOINTS"/>
            </w:pPr>
            <w:r>
              <w:t>The NPI NEPM pages of DER’s website were updated during the reporting period to improve accessibility.</w:t>
            </w:r>
          </w:p>
        </w:tc>
      </w:tr>
      <w:tr w:rsidR="00582BCD" w14:paraId="49BFAE23" w14:textId="77777777" w:rsidTr="007A3601">
        <w:trPr>
          <w:trHeight w:val="60"/>
        </w:trPr>
        <w:tc>
          <w:tcPr>
            <w:tcW w:w="7427" w:type="dxa"/>
            <w:gridSpan w:val="3"/>
            <w:shd w:val="clear" w:color="000000" w:fill="auto"/>
            <w:tcMar>
              <w:top w:w="80" w:type="dxa"/>
              <w:left w:w="80" w:type="dxa"/>
              <w:bottom w:w="80" w:type="dxa"/>
              <w:right w:w="80" w:type="dxa"/>
            </w:tcMar>
            <w:vAlign w:val="center"/>
          </w:tcPr>
          <w:p w14:paraId="2B21C642" w14:textId="77777777" w:rsidR="00582BCD" w:rsidRDefault="00582BCD" w:rsidP="003D5F3B">
            <w:pPr>
              <w:pStyle w:val="06cTABLETEXT"/>
            </w:pPr>
            <w:r>
              <w:rPr>
                <w:rStyle w:val="BOLD"/>
              </w:rPr>
              <w:t>INDUSTRY</w:t>
            </w:r>
          </w:p>
        </w:tc>
      </w:tr>
      <w:tr w:rsidR="00582BCD" w14:paraId="0138A651" w14:textId="77777777" w:rsidTr="007A3601">
        <w:trPr>
          <w:trHeight w:val="60"/>
        </w:trPr>
        <w:tc>
          <w:tcPr>
            <w:tcW w:w="2476" w:type="dxa"/>
            <w:shd w:val="clear" w:color="000000" w:fill="auto"/>
            <w:tcMar>
              <w:top w:w="85" w:type="dxa"/>
              <w:left w:w="85" w:type="dxa"/>
              <w:bottom w:w="85" w:type="dxa"/>
              <w:right w:w="85" w:type="dxa"/>
            </w:tcMar>
          </w:tcPr>
          <w:p w14:paraId="59885E96" w14:textId="77777777" w:rsidR="00582BCD" w:rsidRDefault="00582BCD" w:rsidP="003D5F3B">
            <w:pPr>
              <w:pStyle w:val="05bDOTPOINTS"/>
            </w:pPr>
            <w:r>
              <w:lastRenderedPageBreak/>
              <w:t>797 reports for 2014–15</w:t>
            </w:r>
          </w:p>
          <w:p w14:paraId="5FA19395" w14:textId="77777777" w:rsidR="00582BCD" w:rsidRDefault="00582BCD" w:rsidP="003D5F3B">
            <w:pPr>
              <w:pStyle w:val="05bDOTPOINTS"/>
            </w:pPr>
            <w:r>
              <w:t>829 reports for 2013–14</w:t>
            </w:r>
          </w:p>
          <w:p w14:paraId="54A794F8" w14:textId="77777777" w:rsidR="00582BCD" w:rsidRDefault="00582BCD" w:rsidP="003D5F3B">
            <w:pPr>
              <w:pStyle w:val="05bDOTPOINTS"/>
            </w:pPr>
            <w:r>
              <w:t>22 new reporters</w:t>
            </w:r>
          </w:p>
          <w:p w14:paraId="3C0ABFC4" w14:textId="77777777" w:rsidR="00582BCD" w:rsidRDefault="00582BCD" w:rsidP="003D5F3B">
            <w:pPr>
              <w:pStyle w:val="05bDOTPOINTS"/>
            </w:pPr>
            <w:r>
              <w:t>No new sectors reporting</w:t>
            </w:r>
          </w:p>
          <w:p w14:paraId="036B9B99" w14:textId="77777777" w:rsidR="00582BCD" w:rsidRDefault="00582BCD" w:rsidP="003D5F3B">
            <w:pPr>
              <w:pStyle w:val="05bDOTPOINTS"/>
            </w:pPr>
            <w:r>
              <w:t>No confidentiality claims submitted</w:t>
            </w:r>
          </w:p>
          <w:p w14:paraId="523CE471" w14:textId="77777777" w:rsidR="00582BCD" w:rsidRDefault="00582BCD" w:rsidP="003D5F3B">
            <w:pPr>
              <w:pStyle w:val="05bDOTPOINTS"/>
            </w:pPr>
          </w:p>
        </w:tc>
        <w:tc>
          <w:tcPr>
            <w:tcW w:w="2475" w:type="dxa"/>
            <w:shd w:val="clear" w:color="000000" w:fill="auto"/>
            <w:tcMar>
              <w:top w:w="85" w:type="dxa"/>
              <w:left w:w="85" w:type="dxa"/>
              <w:bottom w:w="85" w:type="dxa"/>
              <w:right w:w="85" w:type="dxa"/>
            </w:tcMar>
          </w:tcPr>
          <w:p w14:paraId="0514B52C" w14:textId="77777777" w:rsidR="00582BCD" w:rsidRDefault="00582BCD" w:rsidP="003D5F3B">
            <w:pPr>
              <w:pStyle w:val="05bDOTPOINTS"/>
            </w:pPr>
            <w:r>
              <w:t>Widespread compliance with the online reporting system with 96 per cent uptake in WA for 2014–15 (one per cent increase).</w:t>
            </w:r>
          </w:p>
          <w:p w14:paraId="0676FE9A" w14:textId="77777777" w:rsidR="00582BCD" w:rsidRDefault="00582BCD" w:rsidP="003D5F3B">
            <w:pPr>
              <w:pStyle w:val="05bDOTPOINTS"/>
            </w:pPr>
            <w:r>
              <w:t xml:space="preserve">Some smaller facilities require above-average reporting guidance due to the lack of dedicated personnel. </w:t>
            </w:r>
          </w:p>
          <w:p w14:paraId="1E121477" w14:textId="77777777" w:rsidR="00582BCD" w:rsidRDefault="00582BCD" w:rsidP="003D5F3B">
            <w:pPr>
              <w:pStyle w:val="05bDOTPOINTS"/>
            </w:pPr>
            <w:r>
              <w:t xml:space="preserve">Major industrial facilities maintain awareness of community interest in their emissions, and ensure reports reflect site emissions. </w:t>
            </w:r>
          </w:p>
          <w:p w14:paraId="36A7EDC0" w14:textId="77777777" w:rsidR="00582BCD" w:rsidRDefault="00582BCD" w:rsidP="003D5F3B">
            <w:pPr>
              <w:pStyle w:val="05bDOTPOINTS"/>
            </w:pPr>
            <w:r>
              <w:t xml:space="preserve">Support provided by DER staff acknowledged by reporters in feedback. </w:t>
            </w:r>
          </w:p>
        </w:tc>
        <w:tc>
          <w:tcPr>
            <w:tcW w:w="2476" w:type="dxa"/>
            <w:shd w:val="clear" w:color="000000" w:fill="auto"/>
            <w:tcMar>
              <w:top w:w="85" w:type="dxa"/>
              <w:left w:w="85" w:type="dxa"/>
              <w:bottom w:w="85" w:type="dxa"/>
              <w:right w:w="85" w:type="dxa"/>
            </w:tcMar>
          </w:tcPr>
          <w:p w14:paraId="6358B464" w14:textId="77777777" w:rsidR="00582BCD" w:rsidRDefault="00582BCD" w:rsidP="003D5F3B">
            <w:pPr>
              <w:pStyle w:val="05bDOTPOINTS"/>
            </w:pPr>
            <w:r>
              <w:t>Training sessions provided to industry reporters included information sessions, a webinar and online reporting training.</w:t>
            </w:r>
          </w:p>
          <w:p w14:paraId="5D0D51C5" w14:textId="77777777" w:rsidR="00582BCD" w:rsidRDefault="00582BCD" w:rsidP="003D5F3B">
            <w:pPr>
              <w:pStyle w:val="05bDOTPOINTS"/>
            </w:pPr>
            <w:r>
              <w:t>Reporters from other jurisdictions were invited and attended the webinar.</w:t>
            </w:r>
          </w:p>
          <w:p w14:paraId="6306CC8E" w14:textId="77777777" w:rsidR="00582BCD" w:rsidRDefault="00582BCD" w:rsidP="003D5F3B">
            <w:pPr>
              <w:pStyle w:val="05bDOTPOINTS"/>
            </w:pPr>
            <w:r>
              <w:t>Continued follow-up of potential reporters in several industry sectors.</w:t>
            </w:r>
          </w:p>
          <w:p w14:paraId="16E24333" w14:textId="77777777" w:rsidR="00582BCD" w:rsidRDefault="00582BCD" w:rsidP="003D5F3B">
            <w:pPr>
              <w:pStyle w:val="05bDOTPOINTS"/>
            </w:pPr>
            <w:r>
              <w:t xml:space="preserve">Reporters regularly reminded of reporting deadlines and supplied with additional reporting information to that available on website. </w:t>
            </w:r>
          </w:p>
        </w:tc>
      </w:tr>
      <w:tr w:rsidR="00582BCD" w14:paraId="4360B658" w14:textId="77777777" w:rsidTr="007A3601">
        <w:trPr>
          <w:trHeight w:val="60"/>
        </w:trPr>
        <w:tc>
          <w:tcPr>
            <w:tcW w:w="7427" w:type="dxa"/>
            <w:gridSpan w:val="3"/>
            <w:shd w:val="clear" w:color="000000" w:fill="auto"/>
            <w:tcMar>
              <w:top w:w="80" w:type="dxa"/>
              <w:left w:w="80" w:type="dxa"/>
              <w:bottom w:w="80" w:type="dxa"/>
              <w:right w:w="80" w:type="dxa"/>
            </w:tcMar>
            <w:vAlign w:val="center"/>
          </w:tcPr>
          <w:p w14:paraId="75511A09" w14:textId="77777777" w:rsidR="00582BCD" w:rsidRDefault="00582BCD" w:rsidP="003D5F3B">
            <w:pPr>
              <w:pStyle w:val="06cTABLETEXT"/>
            </w:pPr>
            <w:r>
              <w:rPr>
                <w:rStyle w:val="BOLD"/>
              </w:rPr>
              <w:t>GOVERNMENT</w:t>
            </w:r>
          </w:p>
        </w:tc>
      </w:tr>
      <w:tr w:rsidR="00582BCD" w14:paraId="0D6DEBAB" w14:textId="77777777" w:rsidTr="007A3601">
        <w:trPr>
          <w:trHeight w:val="60"/>
        </w:trPr>
        <w:tc>
          <w:tcPr>
            <w:tcW w:w="2476" w:type="dxa"/>
            <w:shd w:val="clear" w:color="000000" w:fill="auto"/>
            <w:tcMar>
              <w:top w:w="85" w:type="dxa"/>
              <w:left w:w="85" w:type="dxa"/>
              <w:bottom w:w="85" w:type="dxa"/>
              <w:right w:w="85" w:type="dxa"/>
            </w:tcMar>
          </w:tcPr>
          <w:p w14:paraId="704022B6" w14:textId="77777777" w:rsidR="00582BCD" w:rsidRDefault="00582BCD" w:rsidP="003D5F3B">
            <w:pPr>
              <w:pStyle w:val="05bDOTPOINTS"/>
            </w:pPr>
            <w:r>
              <w:t>797 desktop audits</w:t>
            </w:r>
          </w:p>
          <w:p w14:paraId="67808AAA" w14:textId="77777777" w:rsidR="00582BCD" w:rsidRDefault="00582BCD" w:rsidP="003D5F3B">
            <w:pPr>
              <w:pStyle w:val="05bDOTPOINTS"/>
            </w:pPr>
            <w:r>
              <w:t>14 on-site audits</w:t>
            </w:r>
          </w:p>
          <w:p w14:paraId="495480FC" w14:textId="77777777" w:rsidR="00582BCD" w:rsidRDefault="00582BCD" w:rsidP="003D5F3B">
            <w:pPr>
              <w:pStyle w:val="05bDOTPOINTS"/>
            </w:pPr>
            <w:r>
              <w:t>No regulatory actions</w:t>
            </w:r>
          </w:p>
        </w:tc>
        <w:tc>
          <w:tcPr>
            <w:tcW w:w="2475" w:type="dxa"/>
            <w:shd w:val="clear" w:color="000000" w:fill="auto"/>
            <w:tcMar>
              <w:top w:w="85" w:type="dxa"/>
              <w:left w:w="85" w:type="dxa"/>
              <w:bottom w:w="85" w:type="dxa"/>
              <w:right w:w="85" w:type="dxa"/>
            </w:tcMar>
          </w:tcPr>
          <w:p w14:paraId="49E52C99" w14:textId="77777777" w:rsidR="00582BCD" w:rsidRDefault="00582BCD" w:rsidP="003D5F3B">
            <w:pPr>
              <w:pStyle w:val="05bDOTPOINTS"/>
            </w:pPr>
            <w:r>
              <w:t>DER uses the NPI NEPM to inform policy development, program implementation and to support regulatory activity.</w:t>
            </w:r>
          </w:p>
          <w:p w14:paraId="77ECB661" w14:textId="77777777" w:rsidR="00582BCD" w:rsidRDefault="00582BCD" w:rsidP="003D5F3B">
            <w:pPr>
              <w:pStyle w:val="05bDOTPOINTS"/>
            </w:pPr>
            <w:r>
              <w:t>DER uses NPI NEPM data for the development of an emissions inventory for the greater Perth metropolitan region.</w:t>
            </w:r>
          </w:p>
          <w:p w14:paraId="4F1DAE69" w14:textId="77777777" w:rsidR="00582BCD" w:rsidRDefault="00582BCD" w:rsidP="003D5F3B">
            <w:pPr>
              <w:pStyle w:val="05bDOTPOINTS"/>
            </w:pPr>
            <w:r>
              <w:t xml:space="preserve">NPI NEPM data is used to identify and rank WA’s major emitters with comparisons made with national data. </w:t>
            </w:r>
          </w:p>
        </w:tc>
        <w:tc>
          <w:tcPr>
            <w:tcW w:w="2476" w:type="dxa"/>
            <w:shd w:val="clear" w:color="000000" w:fill="auto"/>
            <w:tcMar>
              <w:top w:w="85" w:type="dxa"/>
              <w:left w:w="85" w:type="dxa"/>
              <w:bottom w:w="85" w:type="dxa"/>
              <w:right w:w="85" w:type="dxa"/>
            </w:tcMar>
          </w:tcPr>
          <w:p w14:paraId="40B8BFB2" w14:textId="77777777" w:rsidR="00582BCD" w:rsidRDefault="00582BCD" w:rsidP="003D5F3B">
            <w:pPr>
              <w:pStyle w:val="05bDOTPOINTS"/>
            </w:pPr>
            <w:r>
              <w:t>Details of major emitters are provided to DER licensing personnel for information, data cross-checking and follow-up as required.</w:t>
            </w:r>
          </w:p>
          <w:p w14:paraId="0A9EE96F" w14:textId="77777777" w:rsidR="00582BCD" w:rsidRDefault="00582BCD" w:rsidP="003D5F3B">
            <w:pPr>
              <w:pStyle w:val="05bDOTPOINTS"/>
            </w:pPr>
            <w:r>
              <w:t>DER uses toxic equivalency potentials to support the assessment of risk.</w:t>
            </w:r>
          </w:p>
        </w:tc>
      </w:tr>
    </w:tbl>
    <w:p w14:paraId="4CF6B645" w14:textId="77777777" w:rsidR="00582BCD" w:rsidRDefault="00582BCD" w:rsidP="00582BCD">
      <w:pPr>
        <w:pStyle w:val="05BODYTEXT"/>
        <w:rPr>
          <w:lang w:val="en-GB"/>
        </w:rPr>
      </w:pPr>
    </w:p>
    <w:p w14:paraId="2FBB42EB" w14:textId="77777777" w:rsidR="00582BCD" w:rsidRDefault="00582BCD" w:rsidP="00582BCD">
      <w:pPr>
        <w:pStyle w:val="05BODYTEXT"/>
        <w:rPr>
          <w:lang w:val="en-GB"/>
        </w:rPr>
      </w:pPr>
    </w:p>
    <w:p w14:paraId="3E0300A5" w14:textId="77777777" w:rsidR="00582BCD" w:rsidRDefault="00582BCD" w:rsidP="007A3601">
      <w:pPr>
        <w:pStyle w:val="Heading2"/>
        <w:rPr>
          <w:lang w:val="en-GB"/>
        </w:rPr>
      </w:pPr>
      <w:bookmarkStart w:id="178" w:name="_Toc490472886"/>
      <w:r>
        <w:rPr>
          <w:lang w:val="en-GB"/>
        </w:rPr>
        <w:t>South Australia</w:t>
      </w:r>
      <w:bookmarkEnd w:id="178"/>
    </w:p>
    <w:p w14:paraId="143C9A87" w14:textId="77777777" w:rsidR="00582BCD" w:rsidRDefault="00582BCD" w:rsidP="00582BCD">
      <w:pPr>
        <w:pStyle w:val="05BODYTEXT"/>
        <w:rPr>
          <w:rStyle w:val="ITALIC"/>
        </w:rPr>
      </w:pPr>
      <w:r>
        <w:rPr>
          <w:rStyle w:val="ITALIC"/>
        </w:rPr>
        <w:t>Report to the NEPC on the implementation of the National Environment Protection (National Pollutant Inventory) Measure for South Australia by the Hon. Ian Hunter MLC, Minister for Sustainability, Environment and Conservation, for the reporting year ended 30 June 2016.</w:t>
      </w:r>
    </w:p>
    <w:p w14:paraId="7400E5B0" w14:textId="77777777" w:rsidR="00582BCD" w:rsidRDefault="00582BCD" w:rsidP="007A3601">
      <w:pPr>
        <w:pStyle w:val="Heading3"/>
      </w:pPr>
      <w:r>
        <w:t>PART 1—IMPLEMENTATION OF THE NEPM AND ANY SIGNIFICANT ISSUES</w:t>
      </w:r>
    </w:p>
    <w:p w14:paraId="61787710" w14:textId="77777777" w:rsidR="00582BCD" w:rsidRDefault="00582BCD" w:rsidP="00582BCD">
      <w:pPr>
        <w:pStyle w:val="05BODYTEXT"/>
      </w:pPr>
      <w:r>
        <w:t>While Commonwealth funding to jurisdictions was reduced by 50% this financial year, South Australia’s contribution has remained unchanged, indicative of our strong support for the programme. A decrease in NPI staff at the Commonwealth has contributed to reduced external communication of the programme, issues with the database user interface and limited updates to emission estimation technique manuals, which has been a concern for industry in particular.</w:t>
      </w:r>
    </w:p>
    <w:p w14:paraId="657C90D4" w14:textId="77777777" w:rsidR="00582BCD" w:rsidRDefault="00582BCD" w:rsidP="00582BCD">
      <w:pPr>
        <w:pStyle w:val="05BODYTEXT"/>
      </w:pPr>
      <w:r>
        <w:t>A detailed air emissions inventory remains a strategic priority for both the National Pollutant Inventory (NPI) programme and the South Australian Environment Protection Authority (SA EPA). Aggregate emissions data are required for reliable comparison with industry emissions, however overall funding levels do not currently permit appropriate resourcing for the updating of aggregate emissions data (last done in South Australia in 2003).</w:t>
      </w:r>
    </w:p>
    <w:p w14:paraId="76CD040E" w14:textId="77777777" w:rsidR="00582BCD" w:rsidRDefault="00582BCD" w:rsidP="00582BCD">
      <w:pPr>
        <w:pStyle w:val="05BODYTEXT"/>
      </w:pPr>
      <w:r>
        <w:t xml:space="preserve">South Australia made its subset of the NPI emission data available on </w:t>
      </w:r>
      <w:hyperlink r:id="rId50" w:history="1">
        <w:r>
          <w:rPr>
            <w:rStyle w:val="Hyperlink"/>
          </w:rPr>
          <w:t>www.data.sa.gov.au</w:t>
        </w:r>
      </w:hyperlink>
      <w:r>
        <w:t xml:space="preserve"> during 2015–16 year, as has been done for the previous two reporting years. South Australia supports the provision of a national NPI dataset to </w:t>
      </w:r>
      <w:hyperlink r:id="rId51" w:history="1">
        <w:r>
          <w:rPr>
            <w:rStyle w:val="Hyperlink"/>
          </w:rPr>
          <w:t>www.data.gov.au</w:t>
        </w:r>
      </w:hyperlink>
      <w:r>
        <w:t xml:space="preserve"> as an important step in making it more accessible and easier to use for data analysis and for comparison with other datasets.</w:t>
      </w:r>
    </w:p>
    <w:p w14:paraId="322194A2" w14:textId="77777777" w:rsidR="00582BCD" w:rsidRDefault="00582BCD" w:rsidP="00582BCD">
      <w:pPr>
        <w:pStyle w:val="05BODYTEXT"/>
      </w:pPr>
      <w:r>
        <w:t xml:space="preserve">The upcoming commitment of funding by the Commonwealth to support activities towards a review of the NPI is strongly supported. South Australia envisages that this commitment will enable a comprehensive statutory review of the NPI NEPM being undertaken in order to deliver the necessary improvements to the program. The current NPI NEPM states that a statutory review should be undertaken every five years however, the last review </w:t>
      </w:r>
      <w:r>
        <w:lastRenderedPageBreak/>
        <w:t>was conducted in 2005.</w:t>
      </w:r>
    </w:p>
    <w:p w14:paraId="4D4FD4F5" w14:textId="77777777" w:rsidR="00582BCD" w:rsidRDefault="00582BCD" w:rsidP="007A3601">
      <w:pPr>
        <w:pStyle w:val="Heading3"/>
      </w:pPr>
      <w:r>
        <w:t>PART 2—ASSESSMENT OF NEPM EFFECTIVENESS</w:t>
      </w:r>
    </w:p>
    <w:p w14:paraId="0AA98722" w14:textId="77777777" w:rsidR="00582BCD" w:rsidRDefault="00582BCD" w:rsidP="00582BCD">
      <w:pPr>
        <w:pStyle w:val="05BODYTEXT"/>
      </w:pPr>
      <w:r>
        <w:t>The five NPI industry audits undertaken have led to improvement in the accuracy and better understanding of NPI reporting. The South Australian NPI team has been actively involved in the NPI implementation working group to continually improve industry reporting material.</w:t>
      </w:r>
    </w:p>
    <w:tbl>
      <w:tblPr>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Layout w:type="fixed"/>
        <w:tblCellMar>
          <w:left w:w="0" w:type="dxa"/>
          <w:right w:w="0" w:type="dxa"/>
        </w:tblCellMar>
        <w:tblLook w:val="0000" w:firstRow="0" w:lastRow="0" w:firstColumn="0" w:lastColumn="0" w:noHBand="0" w:noVBand="0"/>
      </w:tblPr>
      <w:tblGrid>
        <w:gridCol w:w="2476"/>
        <w:gridCol w:w="2475"/>
        <w:gridCol w:w="2476"/>
      </w:tblGrid>
      <w:tr w:rsidR="007A3601" w:rsidRPr="007A3601" w14:paraId="19AFC685" w14:textId="77777777" w:rsidTr="007A3601">
        <w:trPr>
          <w:trHeight w:val="60"/>
          <w:tblHeader/>
        </w:trPr>
        <w:tc>
          <w:tcPr>
            <w:tcW w:w="2476" w:type="dxa"/>
            <w:shd w:val="clear" w:color="000000" w:fill="auto"/>
            <w:tcMar>
              <w:top w:w="85" w:type="dxa"/>
              <w:left w:w="85" w:type="dxa"/>
              <w:bottom w:w="85" w:type="dxa"/>
              <w:right w:w="85" w:type="dxa"/>
            </w:tcMar>
            <w:vAlign w:val="bottom"/>
          </w:tcPr>
          <w:p w14:paraId="24B1EBCF" w14:textId="77777777" w:rsidR="00582BCD" w:rsidRPr="007A3601" w:rsidRDefault="00582BCD" w:rsidP="003D5F3B">
            <w:pPr>
              <w:pStyle w:val="06bTABLEHEADERROW"/>
              <w:rPr>
                <w:color w:val="000000" w:themeColor="text1"/>
              </w:rPr>
            </w:pPr>
            <w:r w:rsidRPr="007A3601">
              <w:rPr>
                <w:color w:val="000000" w:themeColor="text1"/>
              </w:rPr>
              <w:t>Participation Levels</w:t>
            </w:r>
          </w:p>
        </w:tc>
        <w:tc>
          <w:tcPr>
            <w:tcW w:w="2475" w:type="dxa"/>
            <w:shd w:val="clear" w:color="000000" w:fill="auto"/>
            <w:tcMar>
              <w:top w:w="85" w:type="dxa"/>
              <w:left w:w="85" w:type="dxa"/>
              <w:bottom w:w="85" w:type="dxa"/>
              <w:right w:w="85" w:type="dxa"/>
            </w:tcMar>
            <w:vAlign w:val="bottom"/>
          </w:tcPr>
          <w:p w14:paraId="58B0307A" w14:textId="77777777" w:rsidR="00582BCD" w:rsidRPr="007A3601" w:rsidRDefault="00582BCD" w:rsidP="003D5F3B">
            <w:pPr>
              <w:pStyle w:val="06bTABLEHEADERROW"/>
              <w:rPr>
                <w:color w:val="000000" w:themeColor="text1"/>
              </w:rPr>
            </w:pPr>
            <w:r w:rsidRPr="007A3601">
              <w:rPr>
                <w:color w:val="000000" w:themeColor="text1"/>
              </w:rPr>
              <w:t>Feedback from the Community, Industry and Government</w:t>
            </w:r>
          </w:p>
        </w:tc>
        <w:tc>
          <w:tcPr>
            <w:tcW w:w="2476" w:type="dxa"/>
            <w:shd w:val="clear" w:color="000000" w:fill="auto"/>
            <w:tcMar>
              <w:top w:w="85" w:type="dxa"/>
              <w:left w:w="85" w:type="dxa"/>
              <w:bottom w:w="85" w:type="dxa"/>
              <w:right w:w="85" w:type="dxa"/>
            </w:tcMar>
            <w:vAlign w:val="bottom"/>
          </w:tcPr>
          <w:p w14:paraId="7A408EB6" w14:textId="77777777" w:rsidR="00582BCD" w:rsidRPr="007A3601" w:rsidRDefault="00582BCD" w:rsidP="003D5F3B">
            <w:pPr>
              <w:pStyle w:val="06bTABLEHEADERROW"/>
              <w:rPr>
                <w:color w:val="000000" w:themeColor="text1"/>
              </w:rPr>
            </w:pPr>
            <w:r w:rsidRPr="007A3601">
              <w:rPr>
                <w:color w:val="000000" w:themeColor="text1"/>
              </w:rPr>
              <w:t>Implementation Activity Effectiveness</w:t>
            </w:r>
          </w:p>
        </w:tc>
      </w:tr>
      <w:tr w:rsidR="00582BCD" w14:paraId="77B4B512" w14:textId="77777777" w:rsidTr="007A3601">
        <w:trPr>
          <w:trHeight w:val="60"/>
        </w:trPr>
        <w:tc>
          <w:tcPr>
            <w:tcW w:w="7427" w:type="dxa"/>
            <w:gridSpan w:val="3"/>
            <w:shd w:val="clear" w:color="000000" w:fill="auto"/>
            <w:tcMar>
              <w:top w:w="80" w:type="dxa"/>
              <w:left w:w="80" w:type="dxa"/>
              <w:bottom w:w="80" w:type="dxa"/>
              <w:right w:w="80" w:type="dxa"/>
            </w:tcMar>
            <w:vAlign w:val="center"/>
          </w:tcPr>
          <w:p w14:paraId="075F8D19" w14:textId="77777777" w:rsidR="00582BCD" w:rsidRDefault="00582BCD" w:rsidP="003D5F3B">
            <w:pPr>
              <w:pStyle w:val="06cTABLETEXT"/>
            </w:pPr>
            <w:r>
              <w:rPr>
                <w:rStyle w:val="BOLD"/>
              </w:rPr>
              <w:t>PUBLIC</w:t>
            </w:r>
          </w:p>
        </w:tc>
      </w:tr>
      <w:tr w:rsidR="00582BCD" w14:paraId="53132432" w14:textId="77777777" w:rsidTr="007A3601">
        <w:trPr>
          <w:trHeight w:val="60"/>
        </w:trPr>
        <w:tc>
          <w:tcPr>
            <w:tcW w:w="2476" w:type="dxa"/>
            <w:shd w:val="clear" w:color="000000" w:fill="auto"/>
            <w:tcMar>
              <w:top w:w="85" w:type="dxa"/>
              <w:left w:w="85" w:type="dxa"/>
              <w:bottom w:w="85" w:type="dxa"/>
              <w:right w:w="85" w:type="dxa"/>
            </w:tcMar>
          </w:tcPr>
          <w:p w14:paraId="6A936E32"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2475" w:type="dxa"/>
            <w:shd w:val="clear" w:color="000000" w:fill="auto"/>
            <w:tcMar>
              <w:top w:w="85" w:type="dxa"/>
              <w:left w:w="85" w:type="dxa"/>
              <w:bottom w:w="85" w:type="dxa"/>
              <w:right w:w="85" w:type="dxa"/>
            </w:tcMar>
          </w:tcPr>
          <w:p w14:paraId="34F75B57" w14:textId="77777777" w:rsidR="00582BCD" w:rsidRDefault="00582BCD" w:rsidP="003D5F3B">
            <w:pPr>
              <w:pStyle w:val="05bDOTPOINTS"/>
            </w:pPr>
            <w:r>
              <w:t>There is a lack of awareness of the NPI program amongst the general public.</w:t>
            </w:r>
          </w:p>
          <w:p w14:paraId="1077F705" w14:textId="77777777" w:rsidR="00582BCD" w:rsidRDefault="00582BCD" w:rsidP="003D5F3B">
            <w:pPr>
              <w:pStyle w:val="05bDOTPOINTS"/>
            </w:pPr>
            <w:r>
              <w:t>The media use NPI data.</w:t>
            </w:r>
          </w:p>
          <w:p w14:paraId="654C2932" w14:textId="77777777" w:rsidR="00582BCD" w:rsidRDefault="00582BCD" w:rsidP="003D5F3B">
            <w:pPr>
              <w:pStyle w:val="05bDOTPOINTS"/>
            </w:pPr>
          </w:p>
        </w:tc>
        <w:tc>
          <w:tcPr>
            <w:tcW w:w="2476" w:type="dxa"/>
            <w:shd w:val="clear" w:color="000000" w:fill="auto"/>
            <w:tcMar>
              <w:top w:w="85" w:type="dxa"/>
              <w:left w:w="85" w:type="dxa"/>
              <w:bottom w:w="85" w:type="dxa"/>
              <w:right w:w="85" w:type="dxa"/>
            </w:tcMar>
          </w:tcPr>
          <w:p w14:paraId="35D54DB7" w14:textId="77777777" w:rsidR="00582BCD" w:rsidRDefault="00582BCD" w:rsidP="003D5F3B">
            <w:pPr>
              <w:pStyle w:val="05bDOTPOINTS"/>
            </w:pPr>
            <w:r>
              <w:t xml:space="preserve">The SA 2014–15 NPI data set was provided to the SA Government open data portal at </w:t>
            </w:r>
            <w:hyperlink r:id="rId52" w:history="1">
              <w:r>
                <w:rPr>
                  <w:rStyle w:val="Hyperlink"/>
                </w:rPr>
                <w:t>www.data.sa.gov.au</w:t>
              </w:r>
            </w:hyperlink>
            <w:r>
              <w:t xml:space="preserve"> to create greater awareness and access to NPI data for industry and the community.</w:t>
            </w:r>
          </w:p>
        </w:tc>
      </w:tr>
      <w:tr w:rsidR="00582BCD" w14:paraId="2E4D11D7" w14:textId="77777777" w:rsidTr="007A3601">
        <w:trPr>
          <w:trHeight w:val="60"/>
        </w:trPr>
        <w:tc>
          <w:tcPr>
            <w:tcW w:w="7427" w:type="dxa"/>
            <w:gridSpan w:val="3"/>
            <w:shd w:val="clear" w:color="000000" w:fill="auto"/>
            <w:tcMar>
              <w:top w:w="80" w:type="dxa"/>
              <w:left w:w="80" w:type="dxa"/>
              <w:bottom w:w="80" w:type="dxa"/>
              <w:right w:w="80" w:type="dxa"/>
            </w:tcMar>
            <w:vAlign w:val="center"/>
          </w:tcPr>
          <w:p w14:paraId="20606D47" w14:textId="77777777" w:rsidR="00582BCD" w:rsidRDefault="00582BCD" w:rsidP="003D5F3B">
            <w:pPr>
              <w:pStyle w:val="06cTABLETEXT"/>
            </w:pPr>
            <w:r>
              <w:rPr>
                <w:rStyle w:val="BOLD"/>
              </w:rPr>
              <w:t>INDUSTRY</w:t>
            </w:r>
          </w:p>
        </w:tc>
      </w:tr>
      <w:tr w:rsidR="00582BCD" w14:paraId="176BF439" w14:textId="77777777" w:rsidTr="007A3601">
        <w:trPr>
          <w:trHeight w:val="60"/>
        </w:trPr>
        <w:tc>
          <w:tcPr>
            <w:tcW w:w="2476" w:type="dxa"/>
            <w:shd w:val="clear" w:color="000000" w:fill="auto"/>
            <w:tcMar>
              <w:top w:w="85" w:type="dxa"/>
              <w:left w:w="85" w:type="dxa"/>
              <w:bottom w:w="85" w:type="dxa"/>
              <w:right w:w="85" w:type="dxa"/>
            </w:tcMar>
          </w:tcPr>
          <w:p w14:paraId="5DB21ECC" w14:textId="77777777" w:rsidR="00582BCD" w:rsidRDefault="00582BCD" w:rsidP="003D5F3B">
            <w:pPr>
              <w:pStyle w:val="05bDOTPOINTS"/>
            </w:pPr>
            <w:r>
              <w:t>460 reports for 2014–15</w:t>
            </w:r>
          </w:p>
          <w:p w14:paraId="15547312" w14:textId="77777777" w:rsidR="00582BCD" w:rsidRDefault="00582BCD" w:rsidP="003D5F3B">
            <w:pPr>
              <w:pStyle w:val="05bDOTPOINTS"/>
            </w:pPr>
            <w:r>
              <w:t>483 reports for 2013–14</w:t>
            </w:r>
          </w:p>
          <w:p w14:paraId="63CF2FC9" w14:textId="77777777" w:rsidR="00582BCD" w:rsidRDefault="00582BCD" w:rsidP="003D5F3B">
            <w:pPr>
              <w:pStyle w:val="05bDOTPOINTS"/>
            </w:pPr>
            <w:r>
              <w:t>14 new reporters in 2014–15</w:t>
            </w:r>
          </w:p>
          <w:p w14:paraId="1E691F58" w14:textId="77777777" w:rsidR="00582BCD" w:rsidRDefault="00582BCD" w:rsidP="003D5F3B">
            <w:pPr>
              <w:pStyle w:val="05bDOTPOINTS"/>
            </w:pPr>
            <w:r>
              <w:t>No new sectors reporting</w:t>
            </w:r>
          </w:p>
          <w:p w14:paraId="41E426F8" w14:textId="77777777" w:rsidR="00582BCD" w:rsidRDefault="00582BCD" w:rsidP="003D5F3B">
            <w:pPr>
              <w:pStyle w:val="05bDOTPOINTS"/>
            </w:pPr>
            <w:r>
              <w:t>No confidentiality claims submitted</w:t>
            </w:r>
          </w:p>
          <w:p w14:paraId="68B7D42E" w14:textId="77777777" w:rsidR="00582BCD" w:rsidRDefault="00582BCD" w:rsidP="003D5F3B">
            <w:pPr>
              <w:pStyle w:val="05bDOTPOINTS"/>
            </w:pPr>
          </w:p>
        </w:tc>
        <w:tc>
          <w:tcPr>
            <w:tcW w:w="2475" w:type="dxa"/>
            <w:shd w:val="clear" w:color="000000" w:fill="auto"/>
            <w:tcMar>
              <w:top w:w="85" w:type="dxa"/>
              <w:left w:w="85" w:type="dxa"/>
              <w:bottom w:w="85" w:type="dxa"/>
              <w:right w:w="85" w:type="dxa"/>
            </w:tcMar>
          </w:tcPr>
          <w:p w14:paraId="6F53CB9D" w14:textId="77777777" w:rsidR="00582BCD" w:rsidRDefault="00582BCD" w:rsidP="003D5F3B">
            <w:pPr>
              <w:pStyle w:val="05bDOTPOINTS"/>
            </w:pPr>
            <w:r>
              <w:t xml:space="preserve">Online reporting training has been well received by industry. </w:t>
            </w:r>
          </w:p>
        </w:tc>
        <w:tc>
          <w:tcPr>
            <w:tcW w:w="2476" w:type="dxa"/>
            <w:shd w:val="clear" w:color="000000" w:fill="auto"/>
            <w:tcMar>
              <w:top w:w="85" w:type="dxa"/>
              <w:left w:w="85" w:type="dxa"/>
              <w:bottom w:w="85" w:type="dxa"/>
              <w:right w:w="85" w:type="dxa"/>
            </w:tcMar>
          </w:tcPr>
          <w:p w14:paraId="7CB73D3E" w14:textId="77777777" w:rsidR="00582BCD" w:rsidRDefault="00582BCD" w:rsidP="003D5F3B">
            <w:pPr>
              <w:pStyle w:val="05bDOTPOINTS"/>
            </w:pPr>
            <w:r>
              <w:t>A newsletter was published on the SA EPA website to inform reporters about updates to industry guidance material and provide general information about NPI reporting.</w:t>
            </w:r>
          </w:p>
          <w:p w14:paraId="1CB5736E" w14:textId="77777777" w:rsidR="00582BCD" w:rsidRDefault="00582BCD" w:rsidP="003D5F3B">
            <w:pPr>
              <w:pStyle w:val="05bDOTPOINTS"/>
            </w:pPr>
            <w:r>
              <w:t>Industry enquiries have been followed up.</w:t>
            </w:r>
          </w:p>
          <w:p w14:paraId="7819F8D5" w14:textId="77777777" w:rsidR="00582BCD" w:rsidRDefault="00582BCD" w:rsidP="003D5F3B">
            <w:pPr>
              <w:pStyle w:val="05bDOTPOINTS"/>
            </w:pPr>
            <w:r>
              <w:t xml:space="preserve">Training on NPI requirements, online reporting and ‘drop in’ sessions were held in Adelaide. </w:t>
            </w:r>
          </w:p>
        </w:tc>
      </w:tr>
      <w:tr w:rsidR="00582BCD" w14:paraId="3F165205" w14:textId="77777777" w:rsidTr="007A3601">
        <w:trPr>
          <w:trHeight w:val="60"/>
        </w:trPr>
        <w:tc>
          <w:tcPr>
            <w:tcW w:w="7427" w:type="dxa"/>
            <w:gridSpan w:val="3"/>
            <w:shd w:val="clear" w:color="000000" w:fill="auto"/>
            <w:tcMar>
              <w:top w:w="80" w:type="dxa"/>
              <w:left w:w="80" w:type="dxa"/>
              <w:bottom w:w="80" w:type="dxa"/>
              <w:right w:w="80" w:type="dxa"/>
            </w:tcMar>
            <w:vAlign w:val="center"/>
          </w:tcPr>
          <w:p w14:paraId="2384F777" w14:textId="77777777" w:rsidR="00582BCD" w:rsidRDefault="00582BCD" w:rsidP="003D5F3B">
            <w:pPr>
              <w:pStyle w:val="06cTABLETEXT"/>
            </w:pPr>
            <w:r>
              <w:rPr>
                <w:rStyle w:val="BOLD"/>
              </w:rPr>
              <w:t>GOVERNMENT</w:t>
            </w:r>
          </w:p>
        </w:tc>
      </w:tr>
      <w:tr w:rsidR="00582BCD" w14:paraId="3DDA9A91" w14:textId="77777777" w:rsidTr="007A3601">
        <w:trPr>
          <w:trHeight w:val="60"/>
        </w:trPr>
        <w:tc>
          <w:tcPr>
            <w:tcW w:w="2476" w:type="dxa"/>
            <w:shd w:val="clear" w:color="000000" w:fill="auto"/>
            <w:tcMar>
              <w:top w:w="85" w:type="dxa"/>
              <w:left w:w="85" w:type="dxa"/>
              <w:bottom w:w="85" w:type="dxa"/>
              <w:right w:w="85" w:type="dxa"/>
            </w:tcMar>
          </w:tcPr>
          <w:p w14:paraId="56554FB9" w14:textId="77777777" w:rsidR="00582BCD" w:rsidRDefault="00582BCD" w:rsidP="003D5F3B">
            <w:pPr>
              <w:pStyle w:val="05bDOTPOINTS"/>
            </w:pPr>
            <w:r>
              <w:t>460 desktop audits</w:t>
            </w:r>
          </w:p>
          <w:p w14:paraId="21E0581B" w14:textId="77777777" w:rsidR="00582BCD" w:rsidRDefault="00582BCD" w:rsidP="003D5F3B">
            <w:pPr>
              <w:pStyle w:val="05bDOTPOINTS"/>
            </w:pPr>
            <w:r>
              <w:t>Five on-site audits</w:t>
            </w:r>
          </w:p>
          <w:p w14:paraId="36A0CCDD" w14:textId="77777777" w:rsidR="00582BCD" w:rsidRDefault="00582BCD" w:rsidP="003D5F3B">
            <w:pPr>
              <w:pStyle w:val="05bDOTPOINTS"/>
            </w:pPr>
          </w:p>
        </w:tc>
        <w:tc>
          <w:tcPr>
            <w:tcW w:w="2475" w:type="dxa"/>
            <w:shd w:val="clear" w:color="000000" w:fill="auto"/>
            <w:tcMar>
              <w:top w:w="85" w:type="dxa"/>
              <w:left w:w="85" w:type="dxa"/>
              <w:bottom w:w="85" w:type="dxa"/>
              <w:right w:w="85" w:type="dxa"/>
            </w:tcMar>
          </w:tcPr>
          <w:p w14:paraId="51E017F2" w14:textId="77777777" w:rsidR="00582BCD" w:rsidRDefault="00582BCD" w:rsidP="003D5F3B">
            <w:pPr>
              <w:pStyle w:val="05bDOTPOINTS"/>
            </w:pPr>
            <w:r>
              <w:t>The SA EPA utilises NPI data to implement the Resource Efficiency Component of its load based or ‘polluter pays’ licensing system</w:t>
            </w:r>
          </w:p>
          <w:p w14:paraId="1D037AB4" w14:textId="77777777" w:rsidR="00582BCD" w:rsidRDefault="00582BCD" w:rsidP="003D5F3B">
            <w:pPr>
              <w:pStyle w:val="05bDOTPOINTS"/>
            </w:pPr>
            <w:r>
              <w:t>NPI data are vital for developing air quality modelling to provide comprehensive, spatially distributed diffuse and industrial point pollutant emission data across all SA airsheds.</w:t>
            </w:r>
          </w:p>
        </w:tc>
        <w:tc>
          <w:tcPr>
            <w:tcW w:w="2476" w:type="dxa"/>
            <w:shd w:val="clear" w:color="000000" w:fill="auto"/>
            <w:tcMar>
              <w:top w:w="85" w:type="dxa"/>
              <w:left w:w="85" w:type="dxa"/>
              <w:bottom w:w="85" w:type="dxa"/>
              <w:right w:w="85" w:type="dxa"/>
            </w:tcMar>
          </w:tcPr>
          <w:p w14:paraId="2987126D" w14:textId="77777777" w:rsidR="00582BCD" w:rsidRDefault="00582BCD" w:rsidP="003D5F3B">
            <w:pPr>
              <w:pStyle w:val="05bDOTPOINTS"/>
            </w:pPr>
            <w:r>
              <w:t>Participation in the NPI Intergovernmental Working Group remains important for the discussion of policy, strategy and technical implementation details</w:t>
            </w:r>
          </w:p>
        </w:tc>
      </w:tr>
    </w:tbl>
    <w:p w14:paraId="066884A5" w14:textId="77777777" w:rsidR="00582BCD" w:rsidRDefault="00582BCD" w:rsidP="00582BCD">
      <w:pPr>
        <w:pStyle w:val="05BODYTEXT"/>
        <w:rPr>
          <w:lang w:val="en-GB"/>
        </w:rPr>
      </w:pPr>
    </w:p>
    <w:p w14:paraId="72B56ADB" w14:textId="77777777" w:rsidR="00582BCD" w:rsidRDefault="00582BCD" w:rsidP="007A3601">
      <w:pPr>
        <w:pStyle w:val="Heading2"/>
        <w:rPr>
          <w:lang w:val="en-GB"/>
        </w:rPr>
      </w:pPr>
      <w:bookmarkStart w:id="179" w:name="_Toc490472887"/>
      <w:r>
        <w:rPr>
          <w:lang w:val="en-GB"/>
        </w:rPr>
        <w:t>Tasmania</w:t>
      </w:r>
      <w:bookmarkEnd w:id="179"/>
    </w:p>
    <w:p w14:paraId="34D14740" w14:textId="77777777" w:rsidR="00582BCD" w:rsidRDefault="00582BCD" w:rsidP="00582BCD">
      <w:pPr>
        <w:pStyle w:val="05BODYTEXT"/>
      </w:pPr>
      <w:r>
        <w:rPr>
          <w:rStyle w:val="ITALIC"/>
        </w:rPr>
        <w:t>Report to the NEPC on the implementation of the National Environment Protection (National Pollutant Inventory) Measure for Tasmania the Hon. Matthew Groom MP, Minister for Environment, Parks and Heritage) for the reporting year ended 30 June 2016.</w:t>
      </w:r>
    </w:p>
    <w:p w14:paraId="5BA7271C" w14:textId="77777777" w:rsidR="00582BCD" w:rsidRDefault="00582BCD" w:rsidP="007A3601">
      <w:pPr>
        <w:pStyle w:val="Heading3"/>
      </w:pPr>
      <w:r>
        <w:t>PART 1—IMPLEMENTATION OF THE NEPM AND ANY SIGNIFICANT ISSUES</w:t>
      </w:r>
    </w:p>
    <w:p w14:paraId="3694343D" w14:textId="77777777" w:rsidR="00582BCD" w:rsidRDefault="00582BCD" w:rsidP="00BC5ADF">
      <w:pPr>
        <w:pStyle w:val="05bDOTPOINTS"/>
        <w:numPr>
          <w:ilvl w:val="0"/>
          <w:numId w:val="37"/>
        </w:numPr>
      </w:pPr>
      <w:r>
        <w:t>The National Pollutant Inventory Environment Protection Measure continues to be successfully implemented in Tasmania.</w:t>
      </w:r>
    </w:p>
    <w:p w14:paraId="6EA4E48B" w14:textId="77777777" w:rsidR="00582BCD" w:rsidRDefault="00582BCD" w:rsidP="007A3601">
      <w:pPr>
        <w:pStyle w:val="Heading3"/>
      </w:pPr>
      <w:r>
        <w:lastRenderedPageBreak/>
        <w:t>PART 2—ASSESSMENT OF NEPM EFFECTIVENESS</w:t>
      </w:r>
    </w:p>
    <w:tbl>
      <w:tblPr>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Layout w:type="fixed"/>
        <w:tblCellMar>
          <w:left w:w="0" w:type="dxa"/>
          <w:right w:w="0" w:type="dxa"/>
        </w:tblCellMar>
        <w:tblLook w:val="0000" w:firstRow="0" w:lastRow="0" w:firstColumn="0" w:lastColumn="0" w:noHBand="0" w:noVBand="0"/>
      </w:tblPr>
      <w:tblGrid>
        <w:gridCol w:w="2476"/>
        <w:gridCol w:w="2475"/>
        <w:gridCol w:w="2476"/>
      </w:tblGrid>
      <w:tr w:rsidR="007A3601" w:rsidRPr="007A3601" w14:paraId="6D3B6B3E" w14:textId="77777777" w:rsidTr="007A3601">
        <w:trPr>
          <w:trHeight w:val="60"/>
          <w:tblHeader/>
        </w:trPr>
        <w:tc>
          <w:tcPr>
            <w:tcW w:w="2476" w:type="dxa"/>
            <w:shd w:val="clear" w:color="000000" w:fill="auto"/>
            <w:tcMar>
              <w:top w:w="85" w:type="dxa"/>
              <w:left w:w="85" w:type="dxa"/>
              <w:bottom w:w="85" w:type="dxa"/>
              <w:right w:w="85" w:type="dxa"/>
            </w:tcMar>
            <w:vAlign w:val="bottom"/>
          </w:tcPr>
          <w:p w14:paraId="46E0A746" w14:textId="77777777" w:rsidR="00582BCD" w:rsidRPr="007A3601" w:rsidRDefault="00582BCD" w:rsidP="003D5F3B">
            <w:pPr>
              <w:pStyle w:val="06bTABLEHEADERROW"/>
              <w:rPr>
                <w:color w:val="000000" w:themeColor="text1"/>
              </w:rPr>
            </w:pPr>
            <w:r w:rsidRPr="007A3601">
              <w:rPr>
                <w:color w:val="000000" w:themeColor="text1"/>
              </w:rPr>
              <w:t>Participation Levels</w:t>
            </w:r>
          </w:p>
        </w:tc>
        <w:tc>
          <w:tcPr>
            <w:tcW w:w="2475" w:type="dxa"/>
            <w:shd w:val="clear" w:color="000000" w:fill="auto"/>
            <w:tcMar>
              <w:top w:w="85" w:type="dxa"/>
              <w:left w:w="85" w:type="dxa"/>
              <w:bottom w:w="85" w:type="dxa"/>
              <w:right w:w="85" w:type="dxa"/>
            </w:tcMar>
            <w:vAlign w:val="bottom"/>
          </w:tcPr>
          <w:p w14:paraId="337E0F28" w14:textId="77777777" w:rsidR="00582BCD" w:rsidRPr="007A3601" w:rsidRDefault="00582BCD" w:rsidP="003D5F3B">
            <w:pPr>
              <w:pStyle w:val="06bTABLEHEADERROW"/>
              <w:rPr>
                <w:color w:val="000000" w:themeColor="text1"/>
              </w:rPr>
            </w:pPr>
            <w:r w:rsidRPr="007A3601">
              <w:rPr>
                <w:color w:val="000000" w:themeColor="text1"/>
              </w:rPr>
              <w:t>Feedback from the Community, Industry and Government</w:t>
            </w:r>
          </w:p>
        </w:tc>
        <w:tc>
          <w:tcPr>
            <w:tcW w:w="2476" w:type="dxa"/>
            <w:shd w:val="clear" w:color="000000" w:fill="auto"/>
            <w:tcMar>
              <w:top w:w="85" w:type="dxa"/>
              <w:left w:w="85" w:type="dxa"/>
              <w:bottom w:w="85" w:type="dxa"/>
              <w:right w:w="85" w:type="dxa"/>
            </w:tcMar>
            <w:vAlign w:val="bottom"/>
          </w:tcPr>
          <w:p w14:paraId="06184C80" w14:textId="77777777" w:rsidR="00582BCD" w:rsidRPr="007A3601" w:rsidRDefault="00582BCD" w:rsidP="003D5F3B">
            <w:pPr>
              <w:pStyle w:val="06bTABLEHEADERROW"/>
              <w:rPr>
                <w:color w:val="000000" w:themeColor="text1"/>
              </w:rPr>
            </w:pPr>
            <w:r w:rsidRPr="007A3601">
              <w:rPr>
                <w:color w:val="000000" w:themeColor="text1"/>
              </w:rPr>
              <w:t>Implementation Activity Effectiveness</w:t>
            </w:r>
          </w:p>
        </w:tc>
      </w:tr>
      <w:tr w:rsidR="00582BCD" w14:paraId="344E9F80" w14:textId="77777777" w:rsidTr="007A3601">
        <w:trPr>
          <w:trHeight w:val="60"/>
        </w:trPr>
        <w:tc>
          <w:tcPr>
            <w:tcW w:w="7427" w:type="dxa"/>
            <w:gridSpan w:val="3"/>
            <w:shd w:val="clear" w:color="000000" w:fill="auto"/>
            <w:tcMar>
              <w:top w:w="80" w:type="dxa"/>
              <w:left w:w="80" w:type="dxa"/>
              <w:bottom w:w="80" w:type="dxa"/>
              <w:right w:w="80" w:type="dxa"/>
            </w:tcMar>
            <w:vAlign w:val="center"/>
          </w:tcPr>
          <w:p w14:paraId="1B8E11D3" w14:textId="77777777" w:rsidR="00582BCD" w:rsidRDefault="00582BCD" w:rsidP="003D5F3B">
            <w:pPr>
              <w:pStyle w:val="06cTABLETEXT"/>
            </w:pPr>
            <w:r>
              <w:rPr>
                <w:rStyle w:val="BOLD"/>
              </w:rPr>
              <w:t>PUBLIC</w:t>
            </w:r>
          </w:p>
        </w:tc>
      </w:tr>
      <w:tr w:rsidR="00582BCD" w14:paraId="6562CA23" w14:textId="77777777" w:rsidTr="007A3601">
        <w:trPr>
          <w:trHeight w:val="60"/>
        </w:trPr>
        <w:tc>
          <w:tcPr>
            <w:tcW w:w="2476" w:type="dxa"/>
            <w:shd w:val="clear" w:color="000000" w:fill="auto"/>
            <w:tcMar>
              <w:top w:w="85" w:type="dxa"/>
              <w:left w:w="85" w:type="dxa"/>
              <w:bottom w:w="85" w:type="dxa"/>
              <w:right w:w="85" w:type="dxa"/>
            </w:tcMar>
          </w:tcPr>
          <w:p w14:paraId="4749AECB"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2475" w:type="dxa"/>
            <w:shd w:val="clear" w:color="000000" w:fill="auto"/>
            <w:tcMar>
              <w:top w:w="85" w:type="dxa"/>
              <w:left w:w="85" w:type="dxa"/>
              <w:bottom w:w="85" w:type="dxa"/>
              <w:right w:w="85" w:type="dxa"/>
            </w:tcMar>
          </w:tcPr>
          <w:p w14:paraId="70C36B8C" w14:textId="77777777" w:rsidR="00582BCD" w:rsidRDefault="00582BCD" w:rsidP="003D5F3B">
            <w:pPr>
              <w:pStyle w:val="05bDOTPOINTS"/>
            </w:pPr>
            <w:r>
              <w:t>Few direct enquiries from the public regarding NPI data.</w:t>
            </w:r>
          </w:p>
          <w:p w14:paraId="1401D6D8" w14:textId="77777777" w:rsidR="00582BCD" w:rsidRDefault="00582BCD" w:rsidP="003D5F3B">
            <w:pPr>
              <w:pStyle w:val="05bDOTPOINTS"/>
            </w:pPr>
            <w:r>
              <w:t>NPI data is used when specific issues are being considered and mostly by interest groups.</w:t>
            </w:r>
          </w:p>
        </w:tc>
        <w:tc>
          <w:tcPr>
            <w:tcW w:w="2476" w:type="dxa"/>
            <w:shd w:val="clear" w:color="000000" w:fill="auto"/>
            <w:tcMar>
              <w:top w:w="85" w:type="dxa"/>
              <w:left w:w="85" w:type="dxa"/>
              <w:bottom w:w="85" w:type="dxa"/>
              <w:right w:w="85" w:type="dxa"/>
            </w:tcMar>
          </w:tcPr>
          <w:p w14:paraId="259BCF0C" w14:textId="77777777" w:rsidR="00582BCD" w:rsidRDefault="00582BCD" w:rsidP="003D5F3B">
            <w:pPr>
              <w:pStyle w:val="05bDOTPOINTS"/>
            </w:pPr>
            <w:r>
              <w:t>Low awareness of the NPI data at the community level in Tasmania</w:t>
            </w:r>
          </w:p>
        </w:tc>
      </w:tr>
      <w:tr w:rsidR="00582BCD" w14:paraId="618F98E4" w14:textId="77777777" w:rsidTr="007A3601">
        <w:trPr>
          <w:trHeight w:val="60"/>
        </w:trPr>
        <w:tc>
          <w:tcPr>
            <w:tcW w:w="7427" w:type="dxa"/>
            <w:gridSpan w:val="3"/>
            <w:shd w:val="clear" w:color="000000" w:fill="auto"/>
            <w:tcMar>
              <w:top w:w="80" w:type="dxa"/>
              <w:left w:w="80" w:type="dxa"/>
              <w:bottom w:w="80" w:type="dxa"/>
              <w:right w:w="80" w:type="dxa"/>
            </w:tcMar>
            <w:vAlign w:val="center"/>
          </w:tcPr>
          <w:p w14:paraId="19F18532" w14:textId="77777777" w:rsidR="00582BCD" w:rsidRDefault="00582BCD" w:rsidP="003D5F3B">
            <w:pPr>
              <w:pStyle w:val="06cTABLETEXT"/>
            </w:pPr>
            <w:r>
              <w:rPr>
                <w:rStyle w:val="BOLD"/>
              </w:rPr>
              <w:t>INDUSTRY</w:t>
            </w:r>
          </w:p>
        </w:tc>
      </w:tr>
      <w:tr w:rsidR="00582BCD" w14:paraId="7BC27D3B" w14:textId="77777777" w:rsidTr="007A3601">
        <w:trPr>
          <w:trHeight w:val="60"/>
        </w:trPr>
        <w:tc>
          <w:tcPr>
            <w:tcW w:w="2476" w:type="dxa"/>
            <w:shd w:val="clear" w:color="000000" w:fill="auto"/>
            <w:tcMar>
              <w:top w:w="85" w:type="dxa"/>
              <w:left w:w="85" w:type="dxa"/>
              <w:bottom w:w="85" w:type="dxa"/>
              <w:right w:w="85" w:type="dxa"/>
            </w:tcMar>
          </w:tcPr>
          <w:p w14:paraId="5CE958D7" w14:textId="77777777" w:rsidR="00582BCD" w:rsidRDefault="00582BCD" w:rsidP="003D5F3B">
            <w:pPr>
              <w:pStyle w:val="05bDOTPOINTS"/>
            </w:pPr>
            <w:r>
              <w:t>125 reports for 2014–15</w:t>
            </w:r>
          </w:p>
          <w:p w14:paraId="7F020D2A" w14:textId="77777777" w:rsidR="00582BCD" w:rsidRDefault="00582BCD" w:rsidP="003D5F3B">
            <w:pPr>
              <w:pStyle w:val="05bDOTPOINTS"/>
            </w:pPr>
            <w:r>
              <w:t>133 reports for 2013–14</w:t>
            </w:r>
          </w:p>
          <w:p w14:paraId="0CBFF507" w14:textId="77777777" w:rsidR="00582BCD" w:rsidRDefault="00582BCD" w:rsidP="003D5F3B">
            <w:pPr>
              <w:pStyle w:val="05bDOTPOINTS"/>
            </w:pPr>
            <w:r>
              <w:t>Two new reporters</w:t>
            </w:r>
          </w:p>
          <w:p w14:paraId="3B27CF41" w14:textId="77777777" w:rsidR="00582BCD" w:rsidRDefault="00582BCD" w:rsidP="003D5F3B">
            <w:pPr>
              <w:pStyle w:val="05bDOTPOINTS"/>
            </w:pPr>
            <w:r>
              <w:t>No new sectors reporting</w:t>
            </w:r>
          </w:p>
          <w:p w14:paraId="0146D5EC" w14:textId="77777777" w:rsidR="00582BCD" w:rsidRDefault="00582BCD" w:rsidP="003D5F3B">
            <w:pPr>
              <w:pStyle w:val="05bDOTPOINTS"/>
            </w:pPr>
            <w:r>
              <w:t>No confidentiality claims submitted</w:t>
            </w:r>
          </w:p>
        </w:tc>
        <w:tc>
          <w:tcPr>
            <w:tcW w:w="2475" w:type="dxa"/>
            <w:shd w:val="clear" w:color="000000" w:fill="auto"/>
            <w:tcMar>
              <w:top w:w="85" w:type="dxa"/>
              <w:left w:w="85" w:type="dxa"/>
              <w:bottom w:w="85" w:type="dxa"/>
              <w:right w:w="85" w:type="dxa"/>
            </w:tcMar>
          </w:tcPr>
          <w:p w14:paraId="15896207" w14:textId="77777777" w:rsidR="00582BCD" w:rsidRDefault="00582BCD" w:rsidP="003D5F3B">
            <w:pPr>
              <w:pStyle w:val="05bDOTPOINTS"/>
            </w:pPr>
            <w:r>
              <w:t>Ongoing guidance required for small facilities.</w:t>
            </w:r>
          </w:p>
          <w:p w14:paraId="52826F39" w14:textId="77777777" w:rsidR="00582BCD" w:rsidRDefault="00582BCD" w:rsidP="003D5F3B">
            <w:pPr>
              <w:pStyle w:val="05bDOTPOINTS"/>
            </w:pPr>
            <w:r>
              <w:t>100% of reports received via the online reporting system</w:t>
            </w:r>
          </w:p>
          <w:p w14:paraId="70F1CA63" w14:textId="77777777" w:rsidR="00582BCD" w:rsidRDefault="00582BCD" w:rsidP="003D5F3B">
            <w:pPr>
              <w:pStyle w:val="05bDOTPOINTS"/>
            </w:pPr>
          </w:p>
        </w:tc>
        <w:tc>
          <w:tcPr>
            <w:tcW w:w="2476" w:type="dxa"/>
            <w:shd w:val="clear" w:color="000000" w:fill="auto"/>
            <w:tcMar>
              <w:top w:w="85" w:type="dxa"/>
              <w:left w:w="85" w:type="dxa"/>
              <w:bottom w:w="85" w:type="dxa"/>
              <w:right w:w="85" w:type="dxa"/>
            </w:tcMar>
          </w:tcPr>
          <w:p w14:paraId="06EE370C" w14:textId="77777777" w:rsidR="00582BCD" w:rsidRDefault="00582BCD" w:rsidP="003D5F3B">
            <w:pPr>
              <w:pStyle w:val="05bDOTPOINTS"/>
            </w:pPr>
            <w:r>
              <w:t>Ongoing training and site visits to assist reporters required as high level of staff turnover reduces understanding of NPI reporting requirements.</w:t>
            </w:r>
          </w:p>
        </w:tc>
      </w:tr>
      <w:tr w:rsidR="00582BCD" w14:paraId="32AE398D" w14:textId="77777777" w:rsidTr="007A3601">
        <w:trPr>
          <w:trHeight w:val="60"/>
        </w:trPr>
        <w:tc>
          <w:tcPr>
            <w:tcW w:w="7427" w:type="dxa"/>
            <w:gridSpan w:val="3"/>
            <w:shd w:val="clear" w:color="000000" w:fill="auto"/>
            <w:tcMar>
              <w:top w:w="80" w:type="dxa"/>
              <w:left w:w="80" w:type="dxa"/>
              <w:bottom w:w="80" w:type="dxa"/>
              <w:right w:w="80" w:type="dxa"/>
            </w:tcMar>
            <w:vAlign w:val="center"/>
          </w:tcPr>
          <w:p w14:paraId="6F4B3146" w14:textId="77777777" w:rsidR="00582BCD" w:rsidRDefault="00582BCD" w:rsidP="003D5F3B">
            <w:pPr>
              <w:pStyle w:val="06cTABLETEXT"/>
            </w:pPr>
            <w:r>
              <w:rPr>
                <w:rStyle w:val="BOLD"/>
              </w:rPr>
              <w:t>GOVERNMENT</w:t>
            </w:r>
          </w:p>
        </w:tc>
      </w:tr>
      <w:tr w:rsidR="00582BCD" w14:paraId="31D77BA6" w14:textId="77777777" w:rsidTr="007A3601">
        <w:trPr>
          <w:trHeight w:val="60"/>
        </w:trPr>
        <w:tc>
          <w:tcPr>
            <w:tcW w:w="2476" w:type="dxa"/>
            <w:shd w:val="clear" w:color="000000" w:fill="auto"/>
            <w:tcMar>
              <w:top w:w="85" w:type="dxa"/>
              <w:left w:w="85" w:type="dxa"/>
              <w:bottom w:w="85" w:type="dxa"/>
              <w:right w:w="85" w:type="dxa"/>
            </w:tcMar>
          </w:tcPr>
          <w:p w14:paraId="60E29815" w14:textId="77777777" w:rsidR="00582BCD" w:rsidRDefault="00582BCD" w:rsidP="003D5F3B">
            <w:pPr>
              <w:pStyle w:val="05bDOTPOINTS"/>
            </w:pPr>
            <w:r>
              <w:t>125 desktop audits</w:t>
            </w:r>
          </w:p>
          <w:p w14:paraId="6FF150DE" w14:textId="77777777" w:rsidR="00582BCD" w:rsidRDefault="00582BCD" w:rsidP="003D5F3B">
            <w:pPr>
              <w:pStyle w:val="05bDOTPOINTS"/>
            </w:pPr>
            <w:r>
              <w:t>One on-site audits</w:t>
            </w:r>
          </w:p>
          <w:p w14:paraId="17B83C6D" w14:textId="77777777" w:rsidR="00582BCD" w:rsidRDefault="00582BCD" w:rsidP="003D5F3B">
            <w:pPr>
              <w:pStyle w:val="05bDOTPOINTS"/>
            </w:pPr>
            <w:r>
              <w:t>No regulatory actions</w:t>
            </w:r>
          </w:p>
        </w:tc>
        <w:tc>
          <w:tcPr>
            <w:tcW w:w="2475" w:type="dxa"/>
            <w:shd w:val="clear" w:color="000000" w:fill="auto"/>
            <w:tcMar>
              <w:top w:w="85" w:type="dxa"/>
              <w:left w:w="85" w:type="dxa"/>
              <w:bottom w:w="85" w:type="dxa"/>
              <w:right w:w="85" w:type="dxa"/>
            </w:tcMar>
          </w:tcPr>
          <w:p w14:paraId="11F2EB1B" w14:textId="77777777" w:rsidR="00582BCD" w:rsidRDefault="00582BCD" w:rsidP="003D5F3B">
            <w:pPr>
              <w:pStyle w:val="05bDOTPOINTS"/>
            </w:pPr>
            <w:r>
              <w:t>EPA Tasmania staff access NPI data to assist with relevant projects</w:t>
            </w:r>
          </w:p>
        </w:tc>
        <w:tc>
          <w:tcPr>
            <w:tcW w:w="2476" w:type="dxa"/>
            <w:shd w:val="clear" w:color="000000" w:fill="auto"/>
            <w:tcMar>
              <w:top w:w="85" w:type="dxa"/>
              <w:left w:w="85" w:type="dxa"/>
              <w:bottom w:w="85" w:type="dxa"/>
              <w:right w:w="85" w:type="dxa"/>
            </w:tcMar>
          </w:tcPr>
          <w:p w14:paraId="2F32258E" w14:textId="77777777" w:rsidR="00582BCD" w:rsidRDefault="00582BCD" w:rsidP="003D5F3B">
            <w:pPr>
              <w:pStyle w:val="05bDOTPOINTS"/>
            </w:pPr>
            <w:r>
              <w:t>Participation in the NPI Implementation Working Group.</w:t>
            </w:r>
          </w:p>
        </w:tc>
      </w:tr>
    </w:tbl>
    <w:p w14:paraId="32AF5896" w14:textId="77777777" w:rsidR="00582BCD" w:rsidRDefault="00582BCD" w:rsidP="00582BCD">
      <w:pPr>
        <w:pStyle w:val="05BODYTEXT"/>
        <w:rPr>
          <w:lang w:val="en-GB"/>
        </w:rPr>
      </w:pPr>
    </w:p>
    <w:p w14:paraId="0BE63EB3" w14:textId="77777777" w:rsidR="00582BCD" w:rsidRDefault="00582BCD" w:rsidP="00582BCD">
      <w:pPr>
        <w:pStyle w:val="05BODYTEXT"/>
      </w:pPr>
    </w:p>
    <w:p w14:paraId="1B000217" w14:textId="77777777" w:rsidR="00582BCD" w:rsidRDefault="00582BCD" w:rsidP="007A3601">
      <w:pPr>
        <w:pStyle w:val="Heading2"/>
        <w:rPr>
          <w:lang w:val="en-GB"/>
        </w:rPr>
      </w:pPr>
      <w:bookmarkStart w:id="180" w:name="_Toc490472888"/>
      <w:r>
        <w:rPr>
          <w:lang w:val="en-GB"/>
        </w:rPr>
        <w:t>Australian Capital Territory</w:t>
      </w:r>
      <w:bookmarkEnd w:id="180"/>
    </w:p>
    <w:p w14:paraId="6A5CF482" w14:textId="77777777" w:rsidR="00582BCD" w:rsidRDefault="00582BCD" w:rsidP="00582BCD">
      <w:pPr>
        <w:pStyle w:val="05BODYTEXT"/>
      </w:pPr>
      <w:r>
        <w:rPr>
          <w:rStyle w:val="ITALIC"/>
        </w:rPr>
        <w:t>Report to the NEPC on the implementation of the National Environment Protection (National Pollutant Inventory) Measure for Australian Capital Territory by Mr Simon Corbell MLA, Minister for the Environment for the reporting year ended 30 June 2016.</w:t>
      </w:r>
    </w:p>
    <w:p w14:paraId="0B1D1C5C" w14:textId="77777777" w:rsidR="00582BCD" w:rsidRDefault="00582BCD" w:rsidP="007A3601">
      <w:pPr>
        <w:pStyle w:val="Heading3"/>
      </w:pPr>
      <w:r>
        <w:t>PART 1—IMPLEMENTATION OF THE NEPM AND ANY SIGNIFICANT ISSUES</w:t>
      </w:r>
    </w:p>
    <w:p w14:paraId="76D5B5EF" w14:textId="77777777" w:rsidR="00582BCD" w:rsidRDefault="00582BCD" w:rsidP="00BC5ADF">
      <w:pPr>
        <w:pStyle w:val="05bDOTPOINTS"/>
        <w:numPr>
          <w:ilvl w:val="0"/>
          <w:numId w:val="37"/>
        </w:numPr>
        <w:rPr>
          <w:spacing w:val="-3"/>
        </w:rPr>
      </w:pPr>
      <w:r>
        <w:rPr>
          <w:spacing w:val="-3"/>
        </w:rPr>
        <w:t xml:space="preserve">The ACT Government implemented the NEPM under the provisions of the ACT’s </w:t>
      </w:r>
      <w:r>
        <w:rPr>
          <w:rStyle w:val="ITALIC"/>
          <w:spacing w:val="-3"/>
        </w:rPr>
        <w:t>Environment Protection Act 1997</w:t>
      </w:r>
      <w:r>
        <w:rPr>
          <w:spacing w:val="-3"/>
        </w:rPr>
        <w:t xml:space="preserve">. </w:t>
      </w:r>
    </w:p>
    <w:p w14:paraId="7FB17AB8" w14:textId="77777777" w:rsidR="00582BCD" w:rsidRDefault="00582BCD" w:rsidP="00BC5ADF">
      <w:pPr>
        <w:pStyle w:val="05bDOTPOINTS"/>
        <w:numPr>
          <w:ilvl w:val="0"/>
          <w:numId w:val="37"/>
        </w:numPr>
      </w:pPr>
      <w:r>
        <w:t>There was a continued need for training of reporters using the online reporting system due to staff turnover.</w:t>
      </w:r>
    </w:p>
    <w:p w14:paraId="56BDF06F" w14:textId="77777777" w:rsidR="00582BCD" w:rsidRDefault="00582BCD" w:rsidP="007A3601">
      <w:pPr>
        <w:pStyle w:val="Heading3"/>
        <w:rPr>
          <w:lang w:val="en-GB"/>
        </w:rPr>
      </w:pPr>
      <w:r>
        <w:rPr>
          <w:lang w:val="en-GB"/>
        </w:rPr>
        <w:t>PART 2—ASSESSMENT OF NEPM EFFECTIVENESS</w:t>
      </w:r>
    </w:p>
    <w:tbl>
      <w:tblPr>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Layout w:type="fixed"/>
        <w:tblCellMar>
          <w:left w:w="0" w:type="dxa"/>
          <w:right w:w="0" w:type="dxa"/>
        </w:tblCellMar>
        <w:tblLook w:val="0000" w:firstRow="0" w:lastRow="0" w:firstColumn="0" w:lastColumn="0" w:noHBand="0" w:noVBand="0"/>
      </w:tblPr>
      <w:tblGrid>
        <w:gridCol w:w="2476"/>
        <w:gridCol w:w="2475"/>
        <w:gridCol w:w="2476"/>
      </w:tblGrid>
      <w:tr w:rsidR="007A3601" w:rsidRPr="007A3601" w14:paraId="12D051CA" w14:textId="77777777" w:rsidTr="007A3601">
        <w:trPr>
          <w:trHeight w:val="60"/>
          <w:tblHeader/>
        </w:trPr>
        <w:tc>
          <w:tcPr>
            <w:tcW w:w="2476" w:type="dxa"/>
            <w:shd w:val="clear" w:color="000000" w:fill="auto"/>
            <w:tcMar>
              <w:top w:w="85" w:type="dxa"/>
              <w:left w:w="85" w:type="dxa"/>
              <w:bottom w:w="85" w:type="dxa"/>
              <w:right w:w="85" w:type="dxa"/>
            </w:tcMar>
            <w:vAlign w:val="bottom"/>
          </w:tcPr>
          <w:p w14:paraId="4FBDBB73" w14:textId="77777777" w:rsidR="00582BCD" w:rsidRPr="007A3601" w:rsidRDefault="00582BCD" w:rsidP="003D5F3B">
            <w:pPr>
              <w:pStyle w:val="06bTABLEHEADERROW"/>
              <w:rPr>
                <w:color w:val="000000" w:themeColor="text1"/>
              </w:rPr>
            </w:pPr>
            <w:r w:rsidRPr="007A3601">
              <w:rPr>
                <w:color w:val="000000" w:themeColor="text1"/>
              </w:rPr>
              <w:t>Participation Levels</w:t>
            </w:r>
          </w:p>
        </w:tc>
        <w:tc>
          <w:tcPr>
            <w:tcW w:w="2475" w:type="dxa"/>
            <w:shd w:val="clear" w:color="000000" w:fill="auto"/>
            <w:tcMar>
              <w:top w:w="85" w:type="dxa"/>
              <w:left w:w="85" w:type="dxa"/>
              <w:bottom w:w="85" w:type="dxa"/>
              <w:right w:w="85" w:type="dxa"/>
            </w:tcMar>
            <w:vAlign w:val="bottom"/>
          </w:tcPr>
          <w:p w14:paraId="3CCCFE8C" w14:textId="77777777" w:rsidR="00582BCD" w:rsidRPr="007A3601" w:rsidRDefault="00582BCD" w:rsidP="003D5F3B">
            <w:pPr>
              <w:pStyle w:val="06bTABLEHEADERROW"/>
              <w:rPr>
                <w:color w:val="000000" w:themeColor="text1"/>
              </w:rPr>
            </w:pPr>
            <w:r w:rsidRPr="007A3601">
              <w:rPr>
                <w:color w:val="000000" w:themeColor="text1"/>
              </w:rPr>
              <w:t>Feedback from the Community, Industry and Government</w:t>
            </w:r>
          </w:p>
        </w:tc>
        <w:tc>
          <w:tcPr>
            <w:tcW w:w="2476" w:type="dxa"/>
            <w:shd w:val="clear" w:color="000000" w:fill="auto"/>
            <w:tcMar>
              <w:top w:w="85" w:type="dxa"/>
              <w:left w:w="85" w:type="dxa"/>
              <w:bottom w:w="85" w:type="dxa"/>
              <w:right w:w="85" w:type="dxa"/>
            </w:tcMar>
            <w:vAlign w:val="bottom"/>
          </w:tcPr>
          <w:p w14:paraId="1F4E1D8C" w14:textId="77777777" w:rsidR="00582BCD" w:rsidRPr="007A3601" w:rsidRDefault="00582BCD" w:rsidP="003D5F3B">
            <w:pPr>
              <w:pStyle w:val="06bTABLEHEADERROW"/>
              <w:rPr>
                <w:color w:val="000000" w:themeColor="text1"/>
              </w:rPr>
            </w:pPr>
            <w:r w:rsidRPr="007A3601">
              <w:rPr>
                <w:color w:val="000000" w:themeColor="text1"/>
              </w:rPr>
              <w:t>Implementation Activity Effectiveness</w:t>
            </w:r>
          </w:p>
        </w:tc>
      </w:tr>
      <w:tr w:rsidR="00582BCD" w14:paraId="5A6C80CD" w14:textId="77777777" w:rsidTr="007A3601">
        <w:trPr>
          <w:trHeight w:val="60"/>
        </w:trPr>
        <w:tc>
          <w:tcPr>
            <w:tcW w:w="7427" w:type="dxa"/>
            <w:gridSpan w:val="3"/>
            <w:shd w:val="clear" w:color="000000" w:fill="auto"/>
            <w:tcMar>
              <w:top w:w="80" w:type="dxa"/>
              <w:left w:w="80" w:type="dxa"/>
              <w:bottom w:w="80" w:type="dxa"/>
              <w:right w:w="80" w:type="dxa"/>
            </w:tcMar>
            <w:vAlign w:val="center"/>
          </w:tcPr>
          <w:p w14:paraId="5CDE6243" w14:textId="77777777" w:rsidR="00582BCD" w:rsidRDefault="00582BCD" w:rsidP="003D5F3B">
            <w:pPr>
              <w:pStyle w:val="06cTABLETEXT"/>
            </w:pPr>
            <w:r>
              <w:rPr>
                <w:rStyle w:val="BOLD"/>
              </w:rPr>
              <w:t>PUBLIC</w:t>
            </w:r>
          </w:p>
        </w:tc>
      </w:tr>
      <w:tr w:rsidR="00582BCD" w14:paraId="2E69462B" w14:textId="77777777" w:rsidTr="007A3601">
        <w:trPr>
          <w:trHeight w:val="60"/>
        </w:trPr>
        <w:tc>
          <w:tcPr>
            <w:tcW w:w="2476" w:type="dxa"/>
            <w:shd w:val="clear" w:color="000000" w:fill="auto"/>
            <w:tcMar>
              <w:top w:w="85" w:type="dxa"/>
              <w:left w:w="85" w:type="dxa"/>
              <w:bottom w:w="85" w:type="dxa"/>
              <w:right w:w="85" w:type="dxa"/>
            </w:tcMar>
          </w:tcPr>
          <w:p w14:paraId="0F9617DC"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2475" w:type="dxa"/>
            <w:shd w:val="clear" w:color="000000" w:fill="auto"/>
            <w:tcMar>
              <w:top w:w="85" w:type="dxa"/>
              <w:left w:w="85" w:type="dxa"/>
              <w:bottom w:w="85" w:type="dxa"/>
              <w:right w:w="85" w:type="dxa"/>
            </w:tcMar>
          </w:tcPr>
          <w:p w14:paraId="0C1E0F2B" w14:textId="77777777" w:rsidR="00582BCD" w:rsidRDefault="00582BCD" w:rsidP="003D5F3B">
            <w:pPr>
              <w:pStyle w:val="05bDOTPOINTS"/>
            </w:pPr>
            <w:r>
              <w:t xml:space="preserve">No specific feedback was received from the community. </w:t>
            </w:r>
          </w:p>
        </w:tc>
        <w:tc>
          <w:tcPr>
            <w:tcW w:w="2476" w:type="dxa"/>
            <w:shd w:val="clear" w:color="000000" w:fill="auto"/>
            <w:tcMar>
              <w:top w:w="85" w:type="dxa"/>
              <w:left w:w="85" w:type="dxa"/>
              <w:bottom w:w="85" w:type="dxa"/>
              <w:right w:w="85" w:type="dxa"/>
            </w:tcMar>
          </w:tcPr>
          <w:p w14:paraId="78389998"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r>
      <w:tr w:rsidR="00582BCD" w14:paraId="2206FAB0" w14:textId="77777777" w:rsidTr="007A3601">
        <w:trPr>
          <w:trHeight w:val="60"/>
        </w:trPr>
        <w:tc>
          <w:tcPr>
            <w:tcW w:w="2476" w:type="dxa"/>
            <w:shd w:val="clear" w:color="000000" w:fill="auto"/>
            <w:tcMar>
              <w:top w:w="80" w:type="dxa"/>
              <w:left w:w="80" w:type="dxa"/>
              <w:bottom w:w="80" w:type="dxa"/>
              <w:right w:w="80" w:type="dxa"/>
            </w:tcMar>
            <w:vAlign w:val="center"/>
          </w:tcPr>
          <w:p w14:paraId="17B5B378" w14:textId="77777777" w:rsidR="00582BCD" w:rsidRDefault="00582BCD" w:rsidP="003D5F3B">
            <w:pPr>
              <w:pStyle w:val="06cTABLETEXT"/>
            </w:pPr>
            <w:r>
              <w:rPr>
                <w:rStyle w:val="BOLD"/>
              </w:rPr>
              <w:t>INDUSTRY</w:t>
            </w:r>
          </w:p>
        </w:tc>
        <w:tc>
          <w:tcPr>
            <w:tcW w:w="2475" w:type="dxa"/>
            <w:shd w:val="clear" w:color="000000" w:fill="auto"/>
            <w:tcMar>
              <w:top w:w="80" w:type="dxa"/>
              <w:left w:w="80" w:type="dxa"/>
              <w:bottom w:w="80" w:type="dxa"/>
              <w:right w:w="80" w:type="dxa"/>
            </w:tcMar>
            <w:vAlign w:val="center"/>
          </w:tcPr>
          <w:p w14:paraId="30B2BFE3"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c>
          <w:tcPr>
            <w:tcW w:w="2476" w:type="dxa"/>
            <w:shd w:val="clear" w:color="000000" w:fill="auto"/>
            <w:tcMar>
              <w:top w:w="80" w:type="dxa"/>
              <w:left w:w="80" w:type="dxa"/>
              <w:bottom w:w="80" w:type="dxa"/>
              <w:right w:w="80" w:type="dxa"/>
            </w:tcMar>
            <w:vAlign w:val="center"/>
          </w:tcPr>
          <w:p w14:paraId="54783145" w14:textId="77777777" w:rsidR="00582BCD" w:rsidRDefault="00582BCD" w:rsidP="003D5F3B">
            <w:pPr>
              <w:pStyle w:val="NoParagraphStyle"/>
              <w:spacing w:line="240" w:lineRule="auto"/>
              <w:textAlignment w:val="auto"/>
              <w:rPr>
                <w:rFonts w:ascii="HelveticaNeueLT-Light" w:hAnsi="HelveticaNeueLT-Light" w:cs="Times New Roman"/>
                <w:color w:val="auto"/>
                <w:lang w:val="en-US"/>
              </w:rPr>
            </w:pPr>
          </w:p>
        </w:tc>
      </w:tr>
      <w:tr w:rsidR="00582BCD" w14:paraId="03EFC37E" w14:textId="77777777" w:rsidTr="007A3601">
        <w:trPr>
          <w:trHeight w:val="60"/>
        </w:trPr>
        <w:tc>
          <w:tcPr>
            <w:tcW w:w="2476" w:type="dxa"/>
            <w:shd w:val="clear" w:color="000000" w:fill="auto"/>
            <w:tcMar>
              <w:top w:w="85" w:type="dxa"/>
              <w:left w:w="85" w:type="dxa"/>
              <w:bottom w:w="85" w:type="dxa"/>
              <w:right w:w="85" w:type="dxa"/>
            </w:tcMar>
          </w:tcPr>
          <w:p w14:paraId="00CBE485" w14:textId="77777777" w:rsidR="00582BCD" w:rsidRDefault="00582BCD" w:rsidP="003D5F3B">
            <w:pPr>
              <w:pStyle w:val="05bDOTPOINTS"/>
            </w:pPr>
            <w:r>
              <w:t>21 reports for 2014–15</w:t>
            </w:r>
          </w:p>
          <w:p w14:paraId="290A66BC" w14:textId="77777777" w:rsidR="00582BCD" w:rsidRDefault="00582BCD" w:rsidP="003D5F3B">
            <w:pPr>
              <w:pStyle w:val="05bDOTPOINTS"/>
            </w:pPr>
            <w:r>
              <w:t>21 reports for 2013–14</w:t>
            </w:r>
          </w:p>
          <w:p w14:paraId="0F13F86B" w14:textId="77777777" w:rsidR="00582BCD" w:rsidRDefault="00582BCD" w:rsidP="003D5F3B">
            <w:pPr>
              <w:pStyle w:val="05bDOTPOINTS"/>
            </w:pPr>
            <w:r>
              <w:t>1 new reporters</w:t>
            </w:r>
          </w:p>
          <w:p w14:paraId="0C2DCFBE" w14:textId="77777777" w:rsidR="00582BCD" w:rsidRDefault="00582BCD" w:rsidP="003D5F3B">
            <w:pPr>
              <w:pStyle w:val="05bDOTPOINTS"/>
            </w:pPr>
            <w:r>
              <w:t>No new sectors reporting</w:t>
            </w:r>
          </w:p>
          <w:p w14:paraId="548763F5" w14:textId="77777777" w:rsidR="00582BCD" w:rsidRDefault="00582BCD" w:rsidP="003D5F3B">
            <w:pPr>
              <w:pStyle w:val="05bDOTPOINTS"/>
            </w:pPr>
            <w:r>
              <w:t>No confidentiality claims submitted</w:t>
            </w:r>
          </w:p>
        </w:tc>
        <w:tc>
          <w:tcPr>
            <w:tcW w:w="2475" w:type="dxa"/>
            <w:shd w:val="clear" w:color="000000" w:fill="auto"/>
            <w:tcMar>
              <w:top w:w="85" w:type="dxa"/>
              <w:left w:w="85" w:type="dxa"/>
              <w:bottom w:w="85" w:type="dxa"/>
              <w:right w:w="85" w:type="dxa"/>
            </w:tcMar>
          </w:tcPr>
          <w:p w14:paraId="69128B7A" w14:textId="77777777" w:rsidR="00582BCD" w:rsidRDefault="00582BCD" w:rsidP="003D5F3B">
            <w:pPr>
              <w:pStyle w:val="05bDOTPOINTS"/>
            </w:pPr>
            <w:r>
              <w:t xml:space="preserve">Some facilities continued to require one-on-one training for understanding of the NEPM and the online reporting system. </w:t>
            </w:r>
          </w:p>
        </w:tc>
        <w:tc>
          <w:tcPr>
            <w:tcW w:w="2476" w:type="dxa"/>
            <w:shd w:val="clear" w:color="000000" w:fill="auto"/>
            <w:tcMar>
              <w:top w:w="85" w:type="dxa"/>
              <w:left w:w="85" w:type="dxa"/>
              <w:bottom w:w="85" w:type="dxa"/>
              <w:right w:w="85" w:type="dxa"/>
            </w:tcMar>
          </w:tcPr>
          <w:p w14:paraId="077DA4D6" w14:textId="77777777" w:rsidR="00582BCD" w:rsidRDefault="00582BCD" w:rsidP="003D5F3B">
            <w:pPr>
              <w:pStyle w:val="05bDOTPOINTS"/>
            </w:pPr>
            <w:r>
              <w:t xml:space="preserve">All ACT reporters used the online reporting system. </w:t>
            </w:r>
          </w:p>
          <w:p w14:paraId="7A294D3A" w14:textId="77777777" w:rsidR="00582BCD" w:rsidRDefault="00582BCD" w:rsidP="003D5F3B">
            <w:pPr>
              <w:pStyle w:val="05bDOTPOINTS"/>
            </w:pPr>
            <w:r>
              <w:t>One-on-one training sessions continued to work successfully.</w:t>
            </w:r>
          </w:p>
          <w:p w14:paraId="1D849FB6" w14:textId="77777777" w:rsidR="00582BCD" w:rsidRDefault="00582BCD" w:rsidP="003D5F3B">
            <w:pPr>
              <w:pStyle w:val="05bDOTPOINTS"/>
            </w:pPr>
            <w:r>
              <w:t>Industry enquiries were responded to in a timely manner.</w:t>
            </w:r>
          </w:p>
        </w:tc>
      </w:tr>
      <w:tr w:rsidR="00582BCD" w14:paraId="3A01E629" w14:textId="77777777" w:rsidTr="007A3601">
        <w:trPr>
          <w:trHeight w:val="60"/>
        </w:trPr>
        <w:tc>
          <w:tcPr>
            <w:tcW w:w="7427" w:type="dxa"/>
            <w:gridSpan w:val="3"/>
            <w:shd w:val="clear" w:color="000000" w:fill="auto"/>
            <w:tcMar>
              <w:top w:w="80" w:type="dxa"/>
              <w:left w:w="80" w:type="dxa"/>
              <w:bottom w:w="80" w:type="dxa"/>
              <w:right w:w="80" w:type="dxa"/>
            </w:tcMar>
            <w:vAlign w:val="center"/>
          </w:tcPr>
          <w:p w14:paraId="202B58FF" w14:textId="77777777" w:rsidR="00582BCD" w:rsidRDefault="00582BCD" w:rsidP="003D5F3B">
            <w:pPr>
              <w:pStyle w:val="06cTABLETEXT"/>
            </w:pPr>
            <w:r>
              <w:rPr>
                <w:rStyle w:val="BOLD"/>
              </w:rPr>
              <w:lastRenderedPageBreak/>
              <w:t>GOVERNMENT</w:t>
            </w:r>
          </w:p>
        </w:tc>
      </w:tr>
      <w:tr w:rsidR="00582BCD" w14:paraId="404DFE00" w14:textId="77777777" w:rsidTr="007A3601">
        <w:trPr>
          <w:trHeight w:val="60"/>
        </w:trPr>
        <w:tc>
          <w:tcPr>
            <w:tcW w:w="2476" w:type="dxa"/>
            <w:shd w:val="clear" w:color="000000" w:fill="auto"/>
            <w:tcMar>
              <w:top w:w="85" w:type="dxa"/>
              <w:left w:w="85" w:type="dxa"/>
              <w:bottom w:w="85" w:type="dxa"/>
              <w:right w:w="85" w:type="dxa"/>
            </w:tcMar>
          </w:tcPr>
          <w:p w14:paraId="75E77D38" w14:textId="77777777" w:rsidR="00582BCD" w:rsidRDefault="00582BCD" w:rsidP="003D5F3B">
            <w:pPr>
              <w:pStyle w:val="05bDOTPOINTS"/>
            </w:pPr>
            <w:r>
              <w:t>21 desktop audits</w:t>
            </w:r>
          </w:p>
          <w:p w14:paraId="4CBBD4BD" w14:textId="77777777" w:rsidR="00582BCD" w:rsidRDefault="00582BCD" w:rsidP="003D5F3B">
            <w:pPr>
              <w:pStyle w:val="05bDOTPOINTS"/>
            </w:pPr>
            <w:r>
              <w:t>No on-site audits</w:t>
            </w:r>
          </w:p>
          <w:p w14:paraId="5CDD3930" w14:textId="77777777" w:rsidR="00582BCD" w:rsidRDefault="00582BCD" w:rsidP="003D5F3B">
            <w:pPr>
              <w:pStyle w:val="05bDOTPOINTS"/>
            </w:pPr>
            <w:r>
              <w:t>No regulatory actions</w:t>
            </w:r>
          </w:p>
        </w:tc>
        <w:tc>
          <w:tcPr>
            <w:tcW w:w="2475" w:type="dxa"/>
            <w:shd w:val="clear" w:color="000000" w:fill="auto"/>
            <w:tcMar>
              <w:top w:w="85" w:type="dxa"/>
              <w:left w:w="85" w:type="dxa"/>
              <w:bottom w:w="85" w:type="dxa"/>
              <w:right w:w="85" w:type="dxa"/>
            </w:tcMar>
          </w:tcPr>
          <w:p w14:paraId="2DE7E12C" w14:textId="77777777" w:rsidR="00582BCD" w:rsidRDefault="00582BCD" w:rsidP="003D5F3B">
            <w:pPr>
              <w:pStyle w:val="05bDOTPOINTS"/>
            </w:pPr>
            <w:r>
              <w:t xml:space="preserve">No specific feedback was received from the government. </w:t>
            </w:r>
          </w:p>
        </w:tc>
        <w:tc>
          <w:tcPr>
            <w:tcW w:w="2476" w:type="dxa"/>
            <w:shd w:val="clear" w:color="000000" w:fill="auto"/>
            <w:tcMar>
              <w:top w:w="85" w:type="dxa"/>
              <w:left w:w="85" w:type="dxa"/>
              <w:bottom w:w="85" w:type="dxa"/>
              <w:right w:w="85" w:type="dxa"/>
            </w:tcMar>
          </w:tcPr>
          <w:p w14:paraId="33B61CB1" w14:textId="77777777" w:rsidR="00582BCD" w:rsidRDefault="00582BCD" w:rsidP="003D5F3B">
            <w:pPr>
              <w:pStyle w:val="05bDOTPOINTS"/>
            </w:pPr>
            <w:r>
              <w:t>Every NPI report underwent a desktop validation.</w:t>
            </w:r>
          </w:p>
          <w:p w14:paraId="6C77859E" w14:textId="77777777" w:rsidR="00582BCD" w:rsidRDefault="00582BCD" w:rsidP="003D5F3B">
            <w:pPr>
              <w:pStyle w:val="05bDOTPOINTS"/>
            </w:pPr>
            <w:r>
              <w:t>The ACT Government liaised with other jurisdictions to achieve a nationally consistent implementation.</w:t>
            </w:r>
          </w:p>
        </w:tc>
      </w:tr>
    </w:tbl>
    <w:p w14:paraId="0B162CBB" w14:textId="77777777" w:rsidR="00582BCD" w:rsidRDefault="00582BCD" w:rsidP="00582BCD">
      <w:pPr>
        <w:pStyle w:val="05BODYTEXT"/>
        <w:rPr>
          <w:sz w:val="20"/>
          <w:szCs w:val="20"/>
          <w:lang w:val="en-GB"/>
        </w:rPr>
      </w:pPr>
    </w:p>
    <w:p w14:paraId="6CBEB688" w14:textId="77777777" w:rsidR="00582BCD" w:rsidRDefault="00582BCD" w:rsidP="00582BCD">
      <w:pPr>
        <w:pStyle w:val="05BODYTEXT"/>
      </w:pPr>
    </w:p>
    <w:p w14:paraId="6B6D6CE0" w14:textId="77777777" w:rsidR="00582BCD" w:rsidRDefault="00582BCD" w:rsidP="007A3601">
      <w:pPr>
        <w:pStyle w:val="Heading2"/>
        <w:rPr>
          <w:lang w:val="en-GB"/>
        </w:rPr>
      </w:pPr>
      <w:bookmarkStart w:id="181" w:name="_Toc490472889"/>
      <w:r>
        <w:rPr>
          <w:lang w:val="en-GB"/>
        </w:rPr>
        <w:t>Northern Territory</w:t>
      </w:r>
      <w:bookmarkEnd w:id="181"/>
    </w:p>
    <w:p w14:paraId="5FF6B5C0" w14:textId="77777777" w:rsidR="00582BCD" w:rsidRDefault="00582BCD" w:rsidP="00582BCD">
      <w:pPr>
        <w:pStyle w:val="05BODYTEXT"/>
      </w:pPr>
      <w:r>
        <w:rPr>
          <w:rStyle w:val="ITALIC"/>
        </w:rPr>
        <w:t>Report to the NEPC on the implementation of the National Environment Protection (National Pollutant Inventory) Measure for Northern Territory by the Minister for Environment and Natural Resources for the reporting year ended 30 June 2016.</w:t>
      </w:r>
    </w:p>
    <w:p w14:paraId="16A761A4" w14:textId="77777777" w:rsidR="00582BCD" w:rsidRDefault="00582BCD" w:rsidP="007A3601">
      <w:pPr>
        <w:pStyle w:val="Heading3"/>
      </w:pPr>
      <w:r>
        <w:t>PART 1—IMPLEMENTATION OF THE NEPM AND ANY SIGNIFICANT ISSUES</w:t>
      </w:r>
    </w:p>
    <w:p w14:paraId="2E5990B8" w14:textId="77777777" w:rsidR="00582BCD" w:rsidRDefault="00582BCD" w:rsidP="00BC5ADF">
      <w:pPr>
        <w:pStyle w:val="05bDOTPOINTS"/>
        <w:numPr>
          <w:ilvl w:val="0"/>
          <w:numId w:val="38"/>
        </w:numPr>
      </w:pPr>
      <w:r>
        <w:t xml:space="preserve">The National Pollutant Inventory (NPI) program is implemented in the Northern Territory through an Environment Protection Objective (EPO) established under the </w:t>
      </w:r>
      <w:r>
        <w:rPr>
          <w:rStyle w:val="ITALIC"/>
        </w:rPr>
        <w:t>Waste Management and Pollution Control Act 1998</w:t>
      </w:r>
      <w:r>
        <w:t>. Overall responsibility for implementation of the NPI rests with the Northern Territory Environment Protection Authority.</w:t>
      </w:r>
    </w:p>
    <w:p w14:paraId="3D11A8E7" w14:textId="77777777" w:rsidR="00582BCD" w:rsidRDefault="00582BCD" w:rsidP="00BC5ADF">
      <w:pPr>
        <w:pStyle w:val="05bDOTPOINTS"/>
        <w:numPr>
          <w:ilvl w:val="0"/>
          <w:numId w:val="38"/>
        </w:numPr>
      </w:pPr>
      <w:r>
        <w:t>A fifty per cent reduction in Commonwealth funding to the jurisdictions for administration of the NPI reduced the amount of staff time spent on the NPI in the Northern Territory. The primary area where time saving was made was in validation of reports prior to submission to the Commonwealth. Reports were validated selectively based on evidence of significant emissions changes from previous years and facility size. Approximately 50 per cent of reports were validated.</w:t>
      </w:r>
    </w:p>
    <w:p w14:paraId="69897963" w14:textId="77777777" w:rsidR="00582BCD" w:rsidRDefault="00582BCD" w:rsidP="00BC5ADF">
      <w:pPr>
        <w:pStyle w:val="05bDOTPOINTS"/>
        <w:numPr>
          <w:ilvl w:val="0"/>
          <w:numId w:val="38"/>
        </w:numPr>
        <w:rPr>
          <w:rStyle w:val="ITALIC"/>
        </w:rPr>
      </w:pPr>
      <w:r>
        <w:t>The Northern Territory does not have sufficient funding to perform aggregate emissions data (AED) modelling as required by the NPI NEPM. AED includes diffuse sources of emissions such as fuel stations, motor vehicles and other non-road engines.</w:t>
      </w:r>
    </w:p>
    <w:p w14:paraId="5A02B224" w14:textId="77777777" w:rsidR="00582BCD" w:rsidRDefault="00582BCD" w:rsidP="007A3601">
      <w:pPr>
        <w:pStyle w:val="Heading3"/>
      </w:pPr>
      <w:r>
        <w:t>PART 2—ASSESSMENT OF NEPM EFFECTIVENESS</w:t>
      </w:r>
    </w:p>
    <w:tbl>
      <w:tblPr>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Layout w:type="fixed"/>
        <w:tblCellMar>
          <w:left w:w="0" w:type="dxa"/>
          <w:right w:w="0" w:type="dxa"/>
        </w:tblCellMar>
        <w:tblLook w:val="0000" w:firstRow="0" w:lastRow="0" w:firstColumn="0" w:lastColumn="0" w:noHBand="0" w:noVBand="0"/>
      </w:tblPr>
      <w:tblGrid>
        <w:gridCol w:w="2476"/>
        <w:gridCol w:w="2475"/>
        <w:gridCol w:w="2476"/>
      </w:tblGrid>
      <w:tr w:rsidR="00F64485" w:rsidRPr="00F64485" w14:paraId="19617C90" w14:textId="77777777" w:rsidTr="00F64485">
        <w:trPr>
          <w:trHeight w:val="60"/>
          <w:tblHeader/>
        </w:trPr>
        <w:tc>
          <w:tcPr>
            <w:tcW w:w="2476" w:type="dxa"/>
            <w:shd w:val="clear" w:color="000000" w:fill="auto"/>
            <w:tcMar>
              <w:top w:w="85" w:type="dxa"/>
              <w:left w:w="85" w:type="dxa"/>
              <w:bottom w:w="85" w:type="dxa"/>
              <w:right w:w="85" w:type="dxa"/>
            </w:tcMar>
            <w:vAlign w:val="bottom"/>
          </w:tcPr>
          <w:p w14:paraId="3478ED7D" w14:textId="77777777" w:rsidR="00582BCD" w:rsidRPr="00F64485" w:rsidRDefault="00582BCD" w:rsidP="003D5F3B">
            <w:pPr>
              <w:pStyle w:val="06bTABLEHEADERROW"/>
              <w:rPr>
                <w:color w:val="000000" w:themeColor="text1"/>
              </w:rPr>
            </w:pPr>
            <w:r w:rsidRPr="00F64485">
              <w:rPr>
                <w:color w:val="000000" w:themeColor="text1"/>
              </w:rPr>
              <w:t>Participation Levels</w:t>
            </w:r>
          </w:p>
        </w:tc>
        <w:tc>
          <w:tcPr>
            <w:tcW w:w="2475" w:type="dxa"/>
            <w:shd w:val="clear" w:color="000000" w:fill="auto"/>
            <w:tcMar>
              <w:top w:w="85" w:type="dxa"/>
              <w:left w:w="85" w:type="dxa"/>
              <w:bottom w:w="85" w:type="dxa"/>
              <w:right w:w="85" w:type="dxa"/>
            </w:tcMar>
            <w:vAlign w:val="bottom"/>
          </w:tcPr>
          <w:p w14:paraId="1E3BA928" w14:textId="77777777" w:rsidR="00582BCD" w:rsidRPr="00F64485" w:rsidRDefault="00582BCD" w:rsidP="003D5F3B">
            <w:pPr>
              <w:pStyle w:val="06bTABLEHEADERROW"/>
              <w:rPr>
                <w:color w:val="000000" w:themeColor="text1"/>
              </w:rPr>
            </w:pPr>
            <w:r w:rsidRPr="00F64485">
              <w:rPr>
                <w:color w:val="000000" w:themeColor="text1"/>
              </w:rPr>
              <w:t>Feedback from the Community, Industry and Government</w:t>
            </w:r>
          </w:p>
        </w:tc>
        <w:tc>
          <w:tcPr>
            <w:tcW w:w="2476" w:type="dxa"/>
            <w:shd w:val="clear" w:color="000000" w:fill="auto"/>
            <w:tcMar>
              <w:top w:w="85" w:type="dxa"/>
              <w:left w:w="85" w:type="dxa"/>
              <w:bottom w:w="85" w:type="dxa"/>
              <w:right w:w="85" w:type="dxa"/>
            </w:tcMar>
            <w:vAlign w:val="bottom"/>
          </w:tcPr>
          <w:p w14:paraId="71D527B7" w14:textId="77777777" w:rsidR="00582BCD" w:rsidRPr="00F64485" w:rsidRDefault="00582BCD" w:rsidP="003D5F3B">
            <w:pPr>
              <w:pStyle w:val="06bTABLEHEADERROW"/>
              <w:rPr>
                <w:color w:val="000000" w:themeColor="text1"/>
              </w:rPr>
            </w:pPr>
            <w:r w:rsidRPr="00F64485">
              <w:rPr>
                <w:color w:val="000000" w:themeColor="text1"/>
              </w:rPr>
              <w:t>Implementation Activity Effectiveness</w:t>
            </w:r>
          </w:p>
        </w:tc>
      </w:tr>
      <w:tr w:rsidR="00582BCD" w14:paraId="7772FBB9" w14:textId="77777777" w:rsidTr="00F64485">
        <w:trPr>
          <w:trHeight w:val="60"/>
        </w:trPr>
        <w:tc>
          <w:tcPr>
            <w:tcW w:w="7427" w:type="dxa"/>
            <w:gridSpan w:val="3"/>
            <w:shd w:val="clear" w:color="000000" w:fill="auto"/>
            <w:tcMar>
              <w:top w:w="80" w:type="dxa"/>
              <w:left w:w="80" w:type="dxa"/>
              <w:bottom w:w="80" w:type="dxa"/>
              <w:right w:w="80" w:type="dxa"/>
            </w:tcMar>
            <w:vAlign w:val="center"/>
          </w:tcPr>
          <w:p w14:paraId="4BF45523" w14:textId="77777777" w:rsidR="00582BCD" w:rsidRDefault="00582BCD" w:rsidP="003D5F3B">
            <w:pPr>
              <w:pStyle w:val="06cTABLETEXT"/>
            </w:pPr>
            <w:r>
              <w:rPr>
                <w:rStyle w:val="BOLD"/>
              </w:rPr>
              <w:t>PUBLIC</w:t>
            </w:r>
          </w:p>
        </w:tc>
      </w:tr>
      <w:tr w:rsidR="00582BCD" w14:paraId="5ED8FD5E" w14:textId="77777777" w:rsidTr="00F64485">
        <w:trPr>
          <w:trHeight w:val="60"/>
        </w:trPr>
        <w:tc>
          <w:tcPr>
            <w:tcW w:w="2476" w:type="dxa"/>
            <w:shd w:val="clear" w:color="000000" w:fill="auto"/>
            <w:tcMar>
              <w:top w:w="85" w:type="dxa"/>
              <w:left w:w="85" w:type="dxa"/>
              <w:bottom w:w="85" w:type="dxa"/>
              <w:right w:w="85" w:type="dxa"/>
            </w:tcMar>
          </w:tcPr>
          <w:p w14:paraId="112FEA83" w14:textId="77777777" w:rsidR="00582BCD" w:rsidRDefault="00582BCD" w:rsidP="003D5F3B">
            <w:pPr>
              <w:pStyle w:val="06cTABLETEXT"/>
            </w:pPr>
            <w:r>
              <w:t>N/A</w:t>
            </w:r>
          </w:p>
        </w:tc>
        <w:tc>
          <w:tcPr>
            <w:tcW w:w="2475" w:type="dxa"/>
            <w:shd w:val="clear" w:color="000000" w:fill="auto"/>
            <w:tcMar>
              <w:top w:w="85" w:type="dxa"/>
              <w:left w:w="85" w:type="dxa"/>
              <w:bottom w:w="85" w:type="dxa"/>
              <w:right w:w="85" w:type="dxa"/>
            </w:tcMar>
          </w:tcPr>
          <w:p w14:paraId="76445244" w14:textId="77777777" w:rsidR="00582BCD" w:rsidRDefault="00582BCD" w:rsidP="00BE2AFB">
            <w:pPr>
              <w:pStyle w:val="06dTABLEBULLETS"/>
            </w:pPr>
            <w:r>
              <w:t>No feedback was received from industry or the public</w:t>
            </w:r>
          </w:p>
        </w:tc>
        <w:tc>
          <w:tcPr>
            <w:tcW w:w="2476" w:type="dxa"/>
            <w:shd w:val="clear" w:color="000000" w:fill="auto"/>
            <w:tcMar>
              <w:top w:w="85" w:type="dxa"/>
              <w:left w:w="85" w:type="dxa"/>
              <w:bottom w:w="85" w:type="dxa"/>
              <w:right w:w="85" w:type="dxa"/>
            </w:tcMar>
          </w:tcPr>
          <w:p w14:paraId="36150120" w14:textId="77777777" w:rsidR="00582BCD" w:rsidRDefault="00582BCD" w:rsidP="00BE2AFB">
            <w:pPr>
              <w:pStyle w:val="06dTABLEBULLETS"/>
            </w:pPr>
            <w:r>
              <w:t>During the change in ownership of the NT utilities provider, training and communications with the new entity was undertaken.</w:t>
            </w:r>
          </w:p>
        </w:tc>
      </w:tr>
      <w:tr w:rsidR="00582BCD" w14:paraId="641E36BE" w14:textId="77777777" w:rsidTr="00F64485">
        <w:trPr>
          <w:trHeight w:val="60"/>
        </w:trPr>
        <w:tc>
          <w:tcPr>
            <w:tcW w:w="7427" w:type="dxa"/>
            <w:gridSpan w:val="3"/>
            <w:shd w:val="clear" w:color="000000" w:fill="auto"/>
            <w:tcMar>
              <w:top w:w="80" w:type="dxa"/>
              <w:left w:w="80" w:type="dxa"/>
              <w:bottom w:w="80" w:type="dxa"/>
              <w:right w:w="80" w:type="dxa"/>
            </w:tcMar>
            <w:vAlign w:val="center"/>
          </w:tcPr>
          <w:p w14:paraId="457CE9B2" w14:textId="77777777" w:rsidR="00582BCD" w:rsidRDefault="00582BCD" w:rsidP="003D5F3B">
            <w:pPr>
              <w:pStyle w:val="06cTABLETEXT"/>
            </w:pPr>
            <w:r>
              <w:rPr>
                <w:rStyle w:val="BOLD"/>
              </w:rPr>
              <w:t>INDUSTRY</w:t>
            </w:r>
          </w:p>
        </w:tc>
      </w:tr>
      <w:tr w:rsidR="00582BCD" w14:paraId="2766E136" w14:textId="77777777" w:rsidTr="00F64485">
        <w:trPr>
          <w:trHeight w:val="60"/>
        </w:trPr>
        <w:tc>
          <w:tcPr>
            <w:tcW w:w="2476" w:type="dxa"/>
            <w:shd w:val="clear" w:color="000000" w:fill="auto"/>
            <w:tcMar>
              <w:top w:w="85" w:type="dxa"/>
              <w:left w:w="85" w:type="dxa"/>
              <w:bottom w:w="85" w:type="dxa"/>
              <w:right w:w="85" w:type="dxa"/>
            </w:tcMar>
          </w:tcPr>
          <w:p w14:paraId="7626F222" w14:textId="77777777" w:rsidR="00582BCD" w:rsidRDefault="00582BCD" w:rsidP="003D5F3B">
            <w:pPr>
              <w:pStyle w:val="05bDOTPOINTS"/>
            </w:pPr>
            <w:r>
              <w:t>121 reports for 2015–16</w:t>
            </w:r>
          </w:p>
          <w:p w14:paraId="4F23FDC2" w14:textId="77777777" w:rsidR="00582BCD" w:rsidRDefault="00582BCD" w:rsidP="003D5F3B">
            <w:pPr>
              <w:pStyle w:val="05bDOTPOINTS"/>
            </w:pPr>
            <w:r>
              <w:t>111 reports for 2014–15</w:t>
            </w:r>
          </w:p>
          <w:p w14:paraId="32CADB9C" w14:textId="77777777" w:rsidR="00582BCD" w:rsidRDefault="00582BCD" w:rsidP="003D5F3B">
            <w:pPr>
              <w:pStyle w:val="05bDOTPOINTS"/>
            </w:pPr>
            <w:r>
              <w:t>10 new reporters</w:t>
            </w:r>
          </w:p>
          <w:p w14:paraId="2B57CB3C" w14:textId="77777777" w:rsidR="00582BCD" w:rsidRDefault="00582BCD" w:rsidP="003D5F3B">
            <w:pPr>
              <w:pStyle w:val="05bDOTPOINTS"/>
            </w:pPr>
            <w:r>
              <w:t>0 new sectors reporting</w:t>
            </w:r>
          </w:p>
          <w:p w14:paraId="621C9549" w14:textId="77777777" w:rsidR="00582BCD" w:rsidRDefault="00582BCD" w:rsidP="003D5F3B">
            <w:pPr>
              <w:pStyle w:val="05bDOTPOINTS"/>
            </w:pPr>
            <w:r>
              <w:t>0 confidentiality claims submitted</w:t>
            </w:r>
          </w:p>
        </w:tc>
        <w:tc>
          <w:tcPr>
            <w:tcW w:w="2475" w:type="dxa"/>
            <w:shd w:val="clear" w:color="000000" w:fill="auto"/>
            <w:tcMar>
              <w:top w:w="85" w:type="dxa"/>
              <w:left w:w="85" w:type="dxa"/>
              <w:bottom w:w="85" w:type="dxa"/>
              <w:right w:w="85" w:type="dxa"/>
            </w:tcMar>
          </w:tcPr>
          <w:p w14:paraId="7D97FF36" w14:textId="77777777" w:rsidR="00582BCD" w:rsidRDefault="00582BCD" w:rsidP="003D5F3B">
            <w:pPr>
              <w:pStyle w:val="05bDOTPOINTS"/>
            </w:pPr>
            <w:r>
              <w:t>Industry response to the NPI in 2015–16 has been positive with several reporters conducting voluntary audits of their facilities to ensure all above threshold facilities were reporting. This resulted in an increase in the number of reports in 2015–16.</w:t>
            </w:r>
          </w:p>
        </w:tc>
        <w:tc>
          <w:tcPr>
            <w:tcW w:w="2476" w:type="dxa"/>
            <w:shd w:val="clear" w:color="000000" w:fill="auto"/>
            <w:tcMar>
              <w:top w:w="85" w:type="dxa"/>
              <w:left w:w="85" w:type="dxa"/>
              <w:bottom w:w="85" w:type="dxa"/>
              <w:right w:w="85" w:type="dxa"/>
            </w:tcMar>
          </w:tcPr>
          <w:p w14:paraId="4B26B7D2" w14:textId="77777777" w:rsidR="00582BCD" w:rsidRDefault="00582BCD" w:rsidP="00BE2AFB">
            <w:pPr>
              <w:pStyle w:val="06dTABLEBULLETS"/>
            </w:pPr>
            <w:r>
              <w:t>Improved communication with reporters.</w:t>
            </w:r>
          </w:p>
        </w:tc>
      </w:tr>
      <w:tr w:rsidR="00582BCD" w14:paraId="4D52D37B" w14:textId="77777777" w:rsidTr="00F64485">
        <w:trPr>
          <w:trHeight w:val="60"/>
        </w:trPr>
        <w:tc>
          <w:tcPr>
            <w:tcW w:w="7427" w:type="dxa"/>
            <w:gridSpan w:val="3"/>
            <w:shd w:val="clear" w:color="000000" w:fill="auto"/>
            <w:tcMar>
              <w:top w:w="80" w:type="dxa"/>
              <w:left w:w="80" w:type="dxa"/>
              <w:bottom w:w="80" w:type="dxa"/>
              <w:right w:w="80" w:type="dxa"/>
            </w:tcMar>
            <w:vAlign w:val="center"/>
          </w:tcPr>
          <w:p w14:paraId="30DA9A01" w14:textId="77777777" w:rsidR="00582BCD" w:rsidRDefault="00582BCD" w:rsidP="003D5F3B">
            <w:pPr>
              <w:pStyle w:val="06cTABLETEXT"/>
            </w:pPr>
            <w:r>
              <w:rPr>
                <w:rStyle w:val="BOLD"/>
              </w:rPr>
              <w:t>GOVERNMENT</w:t>
            </w:r>
          </w:p>
        </w:tc>
      </w:tr>
      <w:tr w:rsidR="00582BCD" w14:paraId="46D13FF1" w14:textId="77777777" w:rsidTr="00F64485">
        <w:trPr>
          <w:trHeight w:val="60"/>
        </w:trPr>
        <w:tc>
          <w:tcPr>
            <w:tcW w:w="2476" w:type="dxa"/>
            <w:shd w:val="clear" w:color="000000" w:fill="auto"/>
            <w:tcMar>
              <w:top w:w="85" w:type="dxa"/>
              <w:left w:w="85" w:type="dxa"/>
              <w:bottom w:w="85" w:type="dxa"/>
              <w:right w:w="85" w:type="dxa"/>
            </w:tcMar>
          </w:tcPr>
          <w:p w14:paraId="7D87FB95" w14:textId="77777777" w:rsidR="00582BCD" w:rsidRDefault="00582BCD" w:rsidP="003D5F3B">
            <w:pPr>
              <w:pStyle w:val="05bDOTPOINTS"/>
            </w:pPr>
            <w:r>
              <w:t>0 desktop audits</w:t>
            </w:r>
          </w:p>
          <w:p w14:paraId="64CB8487" w14:textId="77777777" w:rsidR="00582BCD" w:rsidRDefault="00582BCD" w:rsidP="003D5F3B">
            <w:pPr>
              <w:pStyle w:val="05bDOTPOINTS"/>
            </w:pPr>
            <w:r>
              <w:lastRenderedPageBreak/>
              <w:t>0 on-site audits</w:t>
            </w:r>
          </w:p>
          <w:p w14:paraId="6EA8238E" w14:textId="77777777" w:rsidR="00582BCD" w:rsidRDefault="00582BCD" w:rsidP="003D5F3B">
            <w:pPr>
              <w:pStyle w:val="05bDOTPOINTS"/>
            </w:pPr>
            <w:r>
              <w:t>0 regulatory actions</w:t>
            </w:r>
          </w:p>
        </w:tc>
        <w:tc>
          <w:tcPr>
            <w:tcW w:w="2475" w:type="dxa"/>
            <w:shd w:val="clear" w:color="000000" w:fill="auto"/>
            <w:tcMar>
              <w:top w:w="85" w:type="dxa"/>
              <w:left w:w="85" w:type="dxa"/>
              <w:bottom w:w="85" w:type="dxa"/>
              <w:right w:w="85" w:type="dxa"/>
            </w:tcMar>
          </w:tcPr>
          <w:p w14:paraId="4368E9BC" w14:textId="77777777" w:rsidR="00582BCD" w:rsidRDefault="00582BCD" w:rsidP="003D5F3B">
            <w:pPr>
              <w:pStyle w:val="05bDOTPOINTS"/>
            </w:pPr>
            <w:r>
              <w:lastRenderedPageBreak/>
              <w:t>None known.</w:t>
            </w:r>
          </w:p>
        </w:tc>
        <w:tc>
          <w:tcPr>
            <w:tcW w:w="2476" w:type="dxa"/>
            <w:shd w:val="clear" w:color="000000" w:fill="auto"/>
            <w:tcMar>
              <w:top w:w="85" w:type="dxa"/>
              <w:left w:w="85" w:type="dxa"/>
              <w:bottom w:w="85" w:type="dxa"/>
              <w:right w:w="85" w:type="dxa"/>
            </w:tcMar>
          </w:tcPr>
          <w:p w14:paraId="2ADBA18C" w14:textId="77777777" w:rsidR="00582BCD" w:rsidRDefault="00582BCD" w:rsidP="00BE2AFB">
            <w:pPr>
              <w:pStyle w:val="06dTABLEBULLETS"/>
            </w:pPr>
            <w:r>
              <w:t>•</w:t>
            </w:r>
            <w:r>
              <w:tab/>
              <w:t>None known.</w:t>
            </w:r>
          </w:p>
        </w:tc>
      </w:tr>
    </w:tbl>
    <w:p w14:paraId="648ED059" w14:textId="77777777" w:rsidR="00582BCD" w:rsidRDefault="00582BCD" w:rsidP="00582BCD">
      <w:pPr>
        <w:pStyle w:val="05BODYTEXT"/>
        <w:rPr>
          <w:lang w:val="en-GB"/>
        </w:rPr>
      </w:pPr>
    </w:p>
    <w:p w14:paraId="7E5CC74F" w14:textId="77777777" w:rsidR="00F64485" w:rsidRDefault="00F64485">
      <w:pPr>
        <w:widowControl/>
        <w:suppressAutoHyphens w:val="0"/>
        <w:autoSpaceDE/>
        <w:autoSpaceDN/>
        <w:adjustRightInd/>
        <w:spacing w:before="0" w:after="0" w:line="240" w:lineRule="auto"/>
        <w:textAlignment w:val="auto"/>
        <w:rPr>
          <w:rFonts w:asciiTheme="majorHAnsi" w:eastAsiaTheme="majorEastAsia" w:hAnsiTheme="majorHAnsi" w:cstheme="majorBidi"/>
          <w:b/>
          <w:bCs/>
          <w:kern w:val="32"/>
          <w:sz w:val="32"/>
          <w:szCs w:val="32"/>
        </w:rPr>
      </w:pPr>
      <w:r>
        <w:br w:type="page"/>
      </w:r>
    </w:p>
    <w:p w14:paraId="6CFA6C0A" w14:textId="137DF643" w:rsidR="00582BCD" w:rsidRDefault="00582BCD" w:rsidP="00F64485">
      <w:pPr>
        <w:pStyle w:val="Heading1"/>
      </w:pPr>
      <w:bookmarkStart w:id="182" w:name="_Toc490472890"/>
      <w:r>
        <w:lastRenderedPageBreak/>
        <w:t>Appendix 7:</w:t>
      </w:r>
      <w:r w:rsidR="00F64485">
        <w:t xml:space="preserve"> </w:t>
      </w:r>
      <w:r>
        <w:t>Jurisdictional Reports on the Implementation and Effectiveness of the Used Packaging Materials NEPM</w:t>
      </w:r>
      <w:bookmarkEnd w:id="182"/>
    </w:p>
    <w:p w14:paraId="5E0FA462" w14:textId="77777777" w:rsidR="00582BCD" w:rsidRDefault="00582BCD" w:rsidP="00F64485">
      <w:pPr>
        <w:pStyle w:val="Heading2"/>
        <w:rPr>
          <w:lang w:val="en-GB"/>
        </w:rPr>
      </w:pPr>
      <w:bookmarkStart w:id="183" w:name="_Toc490472891"/>
      <w:r>
        <w:rPr>
          <w:lang w:val="en-GB"/>
        </w:rPr>
        <w:t>Commonwealth</w:t>
      </w:r>
      <w:bookmarkEnd w:id="183"/>
    </w:p>
    <w:p w14:paraId="19221B0C" w14:textId="77777777" w:rsidR="00582BCD" w:rsidRDefault="00582BCD" w:rsidP="00582BCD">
      <w:pPr>
        <w:pStyle w:val="05BODYTEXT"/>
        <w:rPr>
          <w:rStyle w:val="ITALIC"/>
        </w:rPr>
      </w:pPr>
      <w:r>
        <w:rPr>
          <w:rStyle w:val="ITALIC"/>
        </w:rPr>
        <w:t>Report to the NEPC on the implementation of the National Environment Protection (Used Packaging Materials) Measure for the Commonwealth by the Hon Greg Hunt MP, Minister for the Environment, for the reporting year ended 30 June 2016.</w:t>
      </w:r>
    </w:p>
    <w:p w14:paraId="4C744DDC" w14:textId="77777777" w:rsidR="00582BCD" w:rsidRDefault="00582BCD" w:rsidP="00F64485">
      <w:pPr>
        <w:pStyle w:val="Heading3"/>
      </w:pPr>
      <w:r>
        <w:t>PART 1—IMPLEMENTATION OF THE NEPM AND ANY SIGNIFICANT ISSUES</w:t>
      </w:r>
    </w:p>
    <w:p w14:paraId="24DBDB19" w14:textId="77777777" w:rsidR="00582BCD" w:rsidRDefault="00582BCD" w:rsidP="00BC5ADF">
      <w:pPr>
        <w:pStyle w:val="05bDOTPOINTS"/>
        <w:numPr>
          <w:ilvl w:val="0"/>
          <w:numId w:val="39"/>
        </w:numPr>
        <w:rPr>
          <w:spacing w:val="-2"/>
        </w:rPr>
      </w:pPr>
      <w:r>
        <w:rPr>
          <w:spacing w:val="-2"/>
        </w:rPr>
        <w:t xml:space="preserve">The Used Packaging Materials NEPM is implemented and enforced by participating jurisdictions through necessary laws and other administrative arrangements. It requires participating jurisdictions to establish a statutory basis for ensuring that signatories to the Australian Packaging Covenant (the Covenant) are not competitively disadvantaged in the market place by fulfilling their commitments under the Covenant. </w:t>
      </w:r>
    </w:p>
    <w:p w14:paraId="21711052" w14:textId="77777777" w:rsidR="00582BCD" w:rsidRDefault="00582BCD" w:rsidP="00BC5ADF">
      <w:pPr>
        <w:pStyle w:val="05bDOTPOINTS"/>
        <w:numPr>
          <w:ilvl w:val="0"/>
          <w:numId w:val="39"/>
        </w:numPr>
        <w:rPr>
          <w:spacing w:val="-2"/>
        </w:rPr>
      </w:pPr>
      <w:r>
        <w:rPr>
          <w:spacing w:val="-2"/>
        </w:rPr>
        <w:t xml:space="preserve">The Covenant is an agreement entered into by governments and industry participants in the packaging supply chain, based on the principles of product stewardship and shared responsibility for reducing the environmental impacts of consumer packaging. </w:t>
      </w:r>
    </w:p>
    <w:p w14:paraId="098BE326" w14:textId="77777777" w:rsidR="00582BCD" w:rsidRDefault="00582BCD" w:rsidP="00BC5ADF">
      <w:pPr>
        <w:pStyle w:val="05bDOTPOINTS"/>
        <w:numPr>
          <w:ilvl w:val="0"/>
          <w:numId w:val="39"/>
        </w:numPr>
        <w:rPr>
          <w:spacing w:val="-2"/>
        </w:rPr>
      </w:pPr>
      <w:r>
        <w:rPr>
          <w:spacing w:val="-2"/>
        </w:rPr>
        <w:t xml:space="preserve">The majority of packaging brand owners in Australia fall within one or more state and territory jurisdictions. If they are not exempt from the NEPM and Covenant, brand owners must become Covenant signatories, or become subject to NEPM requirements. </w:t>
      </w:r>
    </w:p>
    <w:p w14:paraId="5695D59C" w14:textId="77777777" w:rsidR="00582BCD" w:rsidRDefault="00582BCD" w:rsidP="00BC5ADF">
      <w:pPr>
        <w:pStyle w:val="05bDOTPOINTS"/>
        <w:numPr>
          <w:ilvl w:val="0"/>
          <w:numId w:val="39"/>
        </w:numPr>
        <w:rPr>
          <w:spacing w:val="-2"/>
        </w:rPr>
      </w:pPr>
      <w:r>
        <w:rPr>
          <w:spacing w:val="-2"/>
        </w:rPr>
        <w:t xml:space="preserve">The NEPM requires participating state and territory jurisdictions to report annually on brand owners that are subject to NEPM requirements, carry out surveys of packaged products to ascertain the effectiveness of the NEPM, and report local government collection and participation data for kerbside or other municipal material recovery systems. </w:t>
      </w:r>
    </w:p>
    <w:p w14:paraId="4D30B356" w14:textId="77777777" w:rsidR="00582BCD" w:rsidRDefault="00582BCD" w:rsidP="00BC5ADF">
      <w:pPr>
        <w:pStyle w:val="05bDOTPOINTS"/>
        <w:numPr>
          <w:ilvl w:val="0"/>
          <w:numId w:val="39"/>
        </w:numPr>
        <w:rPr>
          <w:spacing w:val="-2"/>
        </w:rPr>
      </w:pPr>
      <w:r>
        <w:rPr>
          <w:spacing w:val="-2"/>
        </w:rPr>
        <w:t>The Commonwealth NEPM applies to packaging brand owner companies with over 50 per cent Commonwealth ownership, and to the Commonwealth’s jurisdictional territories. Australia Post is the only Commonwealth brand owner under the definition of the NEPM, and Christmas and Cocos Keeling Islands are the only Commonwealth territories where the NEPM could be applied.</w:t>
      </w:r>
    </w:p>
    <w:p w14:paraId="605CD922" w14:textId="77777777" w:rsidR="00582BCD" w:rsidRDefault="00582BCD" w:rsidP="00BC5ADF">
      <w:pPr>
        <w:pStyle w:val="05bDOTPOINTS"/>
        <w:numPr>
          <w:ilvl w:val="0"/>
          <w:numId w:val="39"/>
        </w:numPr>
        <w:rPr>
          <w:spacing w:val="-2"/>
        </w:rPr>
      </w:pPr>
      <w:r>
        <w:rPr>
          <w:spacing w:val="-2"/>
        </w:rPr>
        <w:t xml:space="preserve">The Australian Government and Australia Post are signatories to the Covenant, and therefore are not subject to the requirements of the NEPM. The Australian Government encourages all Commonwealth agencies, including Australia Post, to undertake Covenant activities. </w:t>
      </w:r>
    </w:p>
    <w:p w14:paraId="6502E6F5" w14:textId="77777777" w:rsidR="00582BCD" w:rsidRDefault="00582BCD" w:rsidP="00BC5ADF">
      <w:pPr>
        <w:pStyle w:val="05bDOTPOINTS"/>
        <w:numPr>
          <w:ilvl w:val="0"/>
          <w:numId w:val="39"/>
        </w:numPr>
        <w:rPr>
          <w:spacing w:val="-2"/>
        </w:rPr>
      </w:pPr>
      <w:r>
        <w:rPr>
          <w:spacing w:val="-2"/>
        </w:rPr>
        <w:t xml:space="preserve">The NEPM requires the Commonwealth to provide information annually to the NEPC on the overall national performance of the Covenant. In accordance with Section 19 of the NEPM, the Covenant Council is to provide information to the Commonwealth in relation to: </w:t>
      </w:r>
    </w:p>
    <w:p w14:paraId="3B633DA4" w14:textId="77777777" w:rsidR="00582BCD" w:rsidRDefault="00582BCD" w:rsidP="00BC5ADF">
      <w:pPr>
        <w:pStyle w:val="05bDOTPOINTS2ndlevel"/>
        <w:numPr>
          <w:ilvl w:val="1"/>
          <w:numId w:val="39"/>
        </w:numPr>
      </w:pPr>
      <w:r>
        <w:t>membership of the Covenant expressed as both the number of signatories and the proportion of consumer packaging used in Australia represented by those signatories</w:t>
      </w:r>
    </w:p>
    <w:p w14:paraId="694080FC" w14:textId="77777777" w:rsidR="00582BCD" w:rsidRDefault="00582BCD" w:rsidP="00BC5ADF">
      <w:pPr>
        <w:pStyle w:val="05bDOTPOINTS2ndlevel"/>
        <w:numPr>
          <w:ilvl w:val="1"/>
          <w:numId w:val="39"/>
        </w:numPr>
      </w:pPr>
      <w:r>
        <w:t>the number of action plans lodged with the Covenant Council</w:t>
      </w:r>
    </w:p>
    <w:p w14:paraId="6AA13D87" w14:textId="77777777" w:rsidR="00582BCD" w:rsidRDefault="00582BCD" w:rsidP="00BC5ADF">
      <w:pPr>
        <w:pStyle w:val="05bDOTPOINTS2ndlevel"/>
        <w:numPr>
          <w:ilvl w:val="1"/>
          <w:numId w:val="39"/>
        </w:numPr>
      </w:pPr>
      <w:r>
        <w:t>recovery and utilisation rates reported by Covenant signatories in accordance with their action plans under the Covenant, with reference to the key performance indicators and targets specified in the Covenant</w:t>
      </w:r>
    </w:p>
    <w:p w14:paraId="46C25928" w14:textId="77777777" w:rsidR="00582BCD" w:rsidRDefault="00582BCD" w:rsidP="00BC5ADF">
      <w:pPr>
        <w:pStyle w:val="05bDOTPOINTS2ndlevel"/>
        <w:numPr>
          <w:ilvl w:val="1"/>
          <w:numId w:val="39"/>
        </w:numPr>
      </w:pPr>
      <w:r>
        <w:t xml:space="preserve">a statement of interpretation of the information. </w:t>
      </w:r>
    </w:p>
    <w:p w14:paraId="28E329B3" w14:textId="77777777" w:rsidR="00582BCD" w:rsidRDefault="00582BCD" w:rsidP="00BC5ADF">
      <w:pPr>
        <w:pStyle w:val="05bDOTPOINTS"/>
        <w:numPr>
          <w:ilvl w:val="0"/>
          <w:numId w:val="39"/>
        </w:numPr>
        <w:rPr>
          <w:spacing w:val="-2"/>
        </w:rPr>
      </w:pPr>
      <w:r>
        <w:rPr>
          <w:spacing w:val="-2"/>
        </w:rPr>
        <w:t>In February 2015, environment ministers requested officials to engage with the packaging industry and return to ministers with an approach to be taken.</w:t>
      </w:r>
    </w:p>
    <w:p w14:paraId="2DC38D86" w14:textId="77777777" w:rsidR="00582BCD" w:rsidRDefault="00582BCD" w:rsidP="00BC5ADF">
      <w:pPr>
        <w:pStyle w:val="05bDOTPOINTS"/>
        <w:numPr>
          <w:ilvl w:val="0"/>
          <w:numId w:val="39"/>
        </w:numPr>
        <w:rPr>
          <w:spacing w:val="-2"/>
        </w:rPr>
      </w:pPr>
      <w:r>
        <w:rPr>
          <w:spacing w:val="-2"/>
        </w:rPr>
        <w:t>Ministers are scheduled to consider the improved Covenant arrangements and five-year Strategic Plan in late 2016.</w:t>
      </w:r>
    </w:p>
    <w:p w14:paraId="42190AD2" w14:textId="77777777" w:rsidR="00582BCD" w:rsidRDefault="00582BCD" w:rsidP="00F64485">
      <w:pPr>
        <w:pStyle w:val="Heading3"/>
      </w:pPr>
      <w:r>
        <w:t>PART 2—ASSESSMENT OF NEPM EFFECTIVENESS</w:t>
      </w:r>
    </w:p>
    <w:p w14:paraId="55C0FC85" w14:textId="77777777" w:rsidR="00582BCD" w:rsidRDefault="00582BCD" w:rsidP="00582BCD">
      <w:pPr>
        <w:pStyle w:val="05BODYTEXT"/>
        <w:rPr>
          <w:spacing w:val="-2"/>
          <w:lang w:val="en-GB"/>
        </w:rPr>
      </w:pPr>
      <w:r>
        <w:rPr>
          <w:spacing w:val="-2"/>
          <w:lang w:val="en-GB"/>
        </w:rPr>
        <w:t xml:space="preserve">At the end of June 2016, there were 984 Covenant signatories in total nationally, of which 876 (89 per cent) were compliant. Non-compliant signatories are removed from the register of Covenant signatories and referred to the relevant state and territory government for follow up under the NEPM in each jurisdiction. </w:t>
      </w:r>
    </w:p>
    <w:p w14:paraId="67A4592C" w14:textId="77777777" w:rsidR="00582BCD" w:rsidRDefault="00582BCD" w:rsidP="00582BCD">
      <w:pPr>
        <w:pStyle w:val="05BODYTEXT"/>
        <w:rPr>
          <w:spacing w:val="-2"/>
          <w:lang w:val="en-GB"/>
        </w:rPr>
      </w:pPr>
      <w:r>
        <w:rPr>
          <w:spacing w:val="-2"/>
          <w:lang w:val="en-GB"/>
        </w:rPr>
        <w:t>Compliant brand owner signatories fulfil the following Covenant requirements:</w:t>
      </w:r>
    </w:p>
    <w:p w14:paraId="26FDEB8A" w14:textId="77777777" w:rsidR="00582BCD" w:rsidRDefault="00582BCD" w:rsidP="00BC5ADF">
      <w:pPr>
        <w:pStyle w:val="05bDOTPOINTS"/>
        <w:numPr>
          <w:ilvl w:val="0"/>
          <w:numId w:val="41"/>
        </w:numPr>
      </w:pPr>
      <w:r>
        <w:t>submit an action plan within three months of becoming a signatory that includes the information set out in Schedule 1 to the Covenant</w:t>
      </w:r>
    </w:p>
    <w:p w14:paraId="7641DEF4" w14:textId="77777777" w:rsidR="00582BCD" w:rsidRDefault="00582BCD" w:rsidP="00BC5ADF">
      <w:pPr>
        <w:pStyle w:val="05bDOTPOINTS"/>
        <w:numPr>
          <w:ilvl w:val="0"/>
          <w:numId w:val="41"/>
        </w:numPr>
      </w:pPr>
      <w:r>
        <w:t>implement the submitted action plan and the Covenant’s Sustainable Packaging Guidelines</w:t>
      </w:r>
    </w:p>
    <w:p w14:paraId="58131DF7" w14:textId="77777777" w:rsidR="00582BCD" w:rsidRDefault="00582BCD" w:rsidP="00BC5ADF">
      <w:pPr>
        <w:pStyle w:val="05bDOTPOINTS"/>
        <w:numPr>
          <w:ilvl w:val="0"/>
          <w:numId w:val="41"/>
        </w:numPr>
      </w:pPr>
      <w:r>
        <w:t>by 31 March each year (following the year in which a company becomes a signatory) submit an annual report that includes the information set out in Schedule 1 to the Covenant</w:t>
      </w:r>
    </w:p>
    <w:p w14:paraId="70717926" w14:textId="77777777" w:rsidR="00582BCD" w:rsidRDefault="00582BCD" w:rsidP="00BC5ADF">
      <w:pPr>
        <w:pStyle w:val="05bDOTPOINTS"/>
        <w:numPr>
          <w:ilvl w:val="0"/>
          <w:numId w:val="41"/>
        </w:numPr>
      </w:pPr>
      <w:r>
        <w:t>agree to an independent audit of annual report and action plan implementation if required</w:t>
      </w:r>
    </w:p>
    <w:p w14:paraId="4C41A0A3" w14:textId="77777777" w:rsidR="00582BCD" w:rsidRDefault="00582BCD" w:rsidP="00BC5ADF">
      <w:pPr>
        <w:pStyle w:val="05bDOTPOINTS"/>
        <w:numPr>
          <w:ilvl w:val="0"/>
          <w:numId w:val="41"/>
        </w:numPr>
      </w:pPr>
      <w:r>
        <w:t>pay the required contribution to the Covenant Fund</w:t>
      </w:r>
    </w:p>
    <w:p w14:paraId="0CBC748B" w14:textId="77777777" w:rsidR="00582BCD" w:rsidRDefault="00582BCD" w:rsidP="00BC5ADF">
      <w:pPr>
        <w:pStyle w:val="05bDOTPOINTS"/>
        <w:numPr>
          <w:ilvl w:val="0"/>
          <w:numId w:val="41"/>
        </w:numPr>
      </w:pPr>
      <w:r>
        <w:t xml:space="preserve">maintain and make available records of the implementation of action plans, which can validate the data submitted in annual reports </w:t>
      </w:r>
    </w:p>
    <w:p w14:paraId="34CFBE7B" w14:textId="77777777" w:rsidR="00582BCD" w:rsidRDefault="00582BCD" w:rsidP="00BC5ADF">
      <w:pPr>
        <w:pStyle w:val="05bDOTPOINTS"/>
        <w:numPr>
          <w:ilvl w:val="0"/>
          <w:numId w:val="41"/>
        </w:numPr>
      </w:pPr>
      <w:r>
        <w:t>assist the Covenant Council in responding to complaints about action plans or the design and use of signatory packaging.</w:t>
      </w:r>
    </w:p>
    <w:p w14:paraId="20CB4130" w14:textId="77777777" w:rsidR="00582BCD" w:rsidRDefault="00582BCD" w:rsidP="00582BCD">
      <w:pPr>
        <w:pStyle w:val="05BODYTEXT"/>
        <w:rPr>
          <w:spacing w:val="-2"/>
          <w:lang w:val="en-GB"/>
        </w:rPr>
      </w:pPr>
      <w:r>
        <w:rPr>
          <w:spacing w:val="-2"/>
          <w:lang w:val="en-GB"/>
        </w:rPr>
        <w:t>Signatories showed continued improvement across all key performance reporting indicators, particularly in the areas of developing policies for buying products made from recycled packaging and reductions of litter in the litter stream.</w:t>
      </w:r>
    </w:p>
    <w:p w14:paraId="3090935F" w14:textId="77777777" w:rsidR="00582BCD" w:rsidRDefault="00582BCD" w:rsidP="00F64485">
      <w:pPr>
        <w:pStyle w:val="Heading2"/>
        <w:rPr>
          <w:lang w:val="en-GB"/>
        </w:rPr>
      </w:pPr>
      <w:bookmarkStart w:id="184" w:name="_Toc490472892"/>
      <w:r>
        <w:rPr>
          <w:lang w:val="en-GB"/>
        </w:rPr>
        <w:lastRenderedPageBreak/>
        <w:t>New South Wales</w:t>
      </w:r>
      <w:bookmarkEnd w:id="184"/>
    </w:p>
    <w:p w14:paraId="3572818C" w14:textId="77777777" w:rsidR="00582BCD" w:rsidRDefault="00582BCD" w:rsidP="00582BCD">
      <w:pPr>
        <w:pStyle w:val="05BODYTEXT"/>
        <w:rPr>
          <w:rStyle w:val="ITALIC"/>
        </w:rPr>
      </w:pPr>
      <w:r>
        <w:rPr>
          <w:rStyle w:val="ITALIC"/>
        </w:rPr>
        <w:t>Report to the NEPC on the implementation of the National Environment Protection (Used Packaging Materials) Measure for New South Wales by Mark Speakman, Minister for the Environment for the reporting year ended 30 June 2016.</w:t>
      </w:r>
    </w:p>
    <w:p w14:paraId="04E0B021" w14:textId="77777777" w:rsidR="00582BCD" w:rsidRDefault="00582BCD" w:rsidP="00F64485">
      <w:pPr>
        <w:pStyle w:val="Heading3"/>
      </w:pPr>
      <w:r>
        <w:t>PART 1—IMPLEMENTATION OF THE NEPM AND ANY SIGNIFICANT ISSUES</w:t>
      </w:r>
    </w:p>
    <w:p w14:paraId="3AD1946A" w14:textId="77777777" w:rsidR="00582BCD" w:rsidRDefault="00582BCD" w:rsidP="00582BCD">
      <w:pPr>
        <w:pStyle w:val="05BODYTEXT"/>
      </w:pPr>
      <w:r>
        <w:t xml:space="preserve">Under the Waste Less, Recycle More initiative, the NSW Government has continued to commit to reducing packaging waste in the State through a range of funding priorities, including waste and recycling infrastructure, recycling innovation, business recycling and littering. Up to July 2016 Waste Less, Recycle More has awarded $85 million to infrastructure, $28.1 million to businesses, and $10.5 million to litter, including 152 litter projects. It has also resulted in 15,730 businesses having free waste assessments through the Bin Trim program. The NSW Government has also funded $6.89 million to 20 priority problem waste projects under the Recycling Innovation Fund, which includes waste types used for packaging. </w:t>
      </w:r>
    </w:p>
    <w:p w14:paraId="153789B7" w14:textId="77777777" w:rsidR="00582BCD" w:rsidRDefault="00582BCD" w:rsidP="00F64485">
      <w:pPr>
        <w:pStyle w:val="Heading3"/>
      </w:pPr>
      <w:r>
        <w:t>PART 2—ASSESSMENT OF NEPM EFFECTIVENESS</w:t>
      </w:r>
    </w:p>
    <w:p w14:paraId="0EAAF7D7" w14:textId="77777777" w:rsidR="00582BCD" w:rsidRDefault="00582BCD" w:rsidP="00582BCD">
      <w:pPr>
        <w:pStyle w:val="05BODYTEXT"/>
      </w:pPr>
      <w:r>
        <w:t xml:space="preserve">NSW has worked closely with the Australian Packaging Covenant (APC) on increasing business compliance with the National Environment Protection (Used Packaging Materials) Measure (NEPM) by sending more than 100 letters to: </w:t>
      </w:r>
    </w:p>
    <w:p w14:paraId="4FF2BC16" w14:textId="77777777" w:rsidR="00582BCD" w:rsidRDefault="00582BCD" w:rsidP="00582BCD">
      <w:pPr>
        <w:pStyle w:val="05BODYTEXT"/>
        <w:ind w:left="170" w:hanging="170"/>
      </w:pPr>
      <w:r>
        <w:t>1.</w:t>
      </w:r>
      <w:r>
        <w:tab/>
        <w:t>non-compliant members of the APC, and</w:t>
      </w:r>
    </w:p>
    <w:p w14:paraId="2E266EB0" w14:textId="77777777" w:rsidR="00582BCD" w:rsidRDefault="00582BCD" w:rsidP="00582BCD">
      <w:pPr>
        <w:pStyle w:val="05BODYTEXT"/>
        <w:ind w:left="170" w:hanging="170"/>
      </w:pPr>
      <w:r>
        <w:t>2.</w:t>
      </w:r>
      <w:r>
        <w:tab/>
        <w:t xml:space="preserve">businesses that are not members of the APC or abiding by the relevant state law on packaging (Part 8 of the Protection of the Environment Operations (Waste) Regulation 2014 (NSW Waste Regulation)). </w:t>
      </w:r>
    </w:p>
    <w:p w14:paraId="13710F7C" w14:textId="77777777" w:rsidR="00582BCD" w:rsidRDefault="00582BCD" w:rsidP="00582BCD">
      <w:pPr>
        <w:pStyle w:val="05BODYTEXT"/>
      </w:pPr>
      <w:r>
        <w:t xml:space="preserve">This action led to new signatories and members rectifying their non-compliance with the APC. NSW has also communicated with a number of businesses that have sought clarification on their regulatory requirements. </w:t>
      </w:r>
    </w:p>
    <w:tbl>
      <w:tblPr>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Layout w:type="fixed"/>
        <w:tblCellMar>
          <w:left w:w="0" w:type="dxa"/>
          <w:right w:w="0" w:type="dxa"/>
        </w:tblCellMar>
        <w:tblLook w:val="0000" w:firstRow="0" w:lastRow="0" w:firstColumn="0" w:lastColumn="0" w:noHBand="0" w:noVBand="0"/>
      </w:tblPr>
      <w:tblGrid>
        <w:gridCol w:w="3713"/>
        <w:gridCol w:w="3714"/>
      </w:tblGrid>
      <w:tr w:rsidR="00582BCD" w:rsidRPr="00F64485" w14:paraId="4C409B3E" w14:textId="77777777" w:rsidTr="00F64485">
        <w:trPr>
          <w:trHeight w:val="60"/>
          <w:tblHeader/>
        </w:trPr>
        <w:tc>
          <w:tcPr>
            <w:tcW w:w="3713" w:type="dxa"/>
            <w:shd w:val="clear" w:color="000000" w:fill="auto"/>
            <w:tcMar>
              <w:top w:w="85" w:type="dxa"/>
              <w:left w:w="85" w:type="dxa"/>
              <w:bottom w:w="85" w:type="dxa"/>
              <w:right w:w="85" w:type="dxa"/>
            </w:tcMar>
          </w:tcPr>
          <w:p w14:paraId="736BCEB4" w14:textId="77777777" w:rsidR="00582BCD" w:rsidRPr="00F64485" w:rsidRDefault="00582BCD" w:rsidP="00F64485">
            <w:pPr>
              <w:rPr>
                <w:b/>
              </w:rPr>
            </w:pPr>
            <w:r w:rsidRPr="00F64485">
              <w:rPr>
                <w:b/>
              </w:rPr>
              <w:t>Reporting Year</w:t>
            </w:r>
          </w:p>
        </w:tc>
        <w:tc>
          <w:tcPr>
            <w:tcW w:w="3714" w:type="dxa"/>
            <w:shd w:val="clear" w:color="000000" w:fill="auto"/>
            <w:tcMar>
              <w:top w:w="85" w:type="dxa"/>
              <w:left w:w="85" w:type="dxa"/>
              <w:bottom w:w="85" w:type="dxa"/>
              <w:right w:w="85" w:type="dxa"/>
            </w:tcMar>
          </w:tcPr>
          <w:p w14:paraId="09E5B43F" w14:textId="77777777" w:rsidR="00582BCD" w:rsidRPr="00F64485" w:rsidRDefault="00582BCD" w:rsidP="00F64485">
            <w:pPr>
              <w:rPr>
                <w:b/>
              </w:rPr>
            </w:pPr>
            <w:r w:rsidRPr="00F64485">
              <w:rPr>
                <w:b/>
              </w:rPr>
              <w:t>Number of covenant signatories</w:t>
            </w:r>
          </w:p>
        </w:tc>
      </w:tr>
      <w:tr w:rsidR="00582BCD" w14:paraId="3DBE8084" w14:textId="77777777" w:rsidTr="00F64485">
        <w:trPr>
          <w:trHeight w:val="60"/>
        </w:trPr>
        <w:tc>
          <w:tcPr>
            <w:tcW w:w="3713" w:type="dxa"/>
            <w:shd w:val="clear" w:color="000000" w:fill="auto"/>
            <w:tcMar>
              <w:top w:w="85" w:type="dxa"/>
              <w:left w:w="85" w:type="dxa"/>
              <w:bottom w:w="85" w:type="dxa"/>
              <w:right w:w="85" w:type="dxa"/>
            </w:tcMar>
          </w:tcPr>
          <w:p w14:paraId="659088DD" w14:textId="77777777" w:rsidR="00582BCD" w:rsidRDefault="00582BCD" w:rsidP="003D5F3B">
            <w:pPr>
              <w:pStyle w:val="06cTABLETEXT"/>
              <w:jc w:val="center"/>
            </w:pPr>
            <w:r>
              <w:t>2014–15</w:t>
            </w:r>
          </w:p>
        </w:tc>
        <w:tc>
          <w:tcPr>
            <w:tcW w:w="3714" w:type="dxa"/>
            <w:shd w:val="clear" w:color="000000" w:fill="auto"/>
            <w:tcMar>
              <w:top w:w="85" w:type="dxa"/>
              <w:left w:w="85" w:type="dxa"/>
              <w:bottom w:w="85" w:type="dxa"/>
              <w:right w:w="85" w:type="dxa"/>
            </w:tcMar>
          </w:tcPr>
          <w:p w14:paraId="74DF8356" w14:textId="77777777" w:rsidR="00582BCD" w:rsidRDefault="00582BCD" w:rsidP="003D5F3B">
            <w:pPr>
              <w:pStyle w:val="06cTABLETEXT"/>
              <w:jc w:val="center"/>
            </w:pPr>
            <w:r>
              <w:t>375</w:t>
            </w:r>
          </w:p>
        </w:tc>
      </w:tr>
      <w:tr w:rsidR="00582BCD" w14:paraId="29AA1041" w14:textId="77777777" w:rsidTr="00F64485">
        <w:trPr>
          <w:trHeight w:val="60"/>
        </w:trPr>
        <w:tc>
          <w:tcPr>
            <w:tcW w:w="3713" w:type="dxa"/>
            <w:shd w:val="clear" w:color="000000" w:fill="auto"/>
            <w:tcMar>
              <w:top w:w="85" w:type="dxa"/>
              <w:left w:w="85" w:type="dxa"/>
              <w:bottom w:w="85" w:type="dxa"/>
              <w:right w:w="85" w:type="dxa"/>
            </w:tcMar>
          </w:tcPr>
          <w:p w14:paraId="50550E9C" w14:textId="77777777" w:rsidR="00582BCD" w:rsidRDefault="00582BCD" w:rsidP="003D5F3B">
            <w:pPr>
              <w:pStyle w:val="06cTABLETEXT"/>
              <w:jc w:val="center"/>
            </w:pPr>
            <w:r>
              <w:t>2015–16</w:t>
            </w:r>
          </w:p>
        </w:tc>
        <w:tc>
          <w:tcPr>
            <w:tcW w:w="3714" w:type="dxa"/>
            <w:shd w:val="clear" w:color="000000" w:fill="auto"/>
            <w:tcMar>
              <w:top w:w="85" w:type="dxa"/>
              <w:left w:w="85" w:type="dxa"/>
              <w:bottom w:w="85" w:type="dxa"/>
              <w:right w:w="85" w:type="dxa"/>
            </w:tcMar>
          </w:tcPr>
          <w:p w14:paraId="6A1E5B86" w14:textId="77777777" w:rsidR="00582BCD" w:rsidRDefault="00582BCD" w:rsidP="003D5F3B">
            <w:pPr>
              <w:pStyle w:val="06cTABLETEXT"/>
              <w:jc w:val="center"/>
            </w:pPr>
            <w:r>
              <w:t>414</w:t>
            </w:r>
          </w:p>
        </w:tc>
      </w:tr>
    </w:tbl>
    <w:p w14:paraId="7C3E48A7" w14:textId="77777777" w:rsidR="00582BCD" w:rsidRDefault="00582BCD" w:rsidP="00582BCD">
      <w:pPr>
        <w:pStyle w:val="05BODYTEXT"/>
        <w:rPr>
          <w:lang w:val="en-GB"/>
        </w:rPr>
      </w:pPr>
    </w:p>
    <w:p w14:paraId="7C7633F6" w14:textId="77777777" w:rsidR="00582BCD" w:rsidRDefault="00582BCD" w:rsidP="00F64485">
      <w:pPr>
        <w:pStyle w:val="Heading4"/>
        <w:rPr>
          <w:lang w:val="en-GB"/>
        </w:rPr>
      </w:pPr>
      <w:r>
        <w:rPr>
          <w:lang w:val="en-GB"/>
        </w:rPr>
        <w:t>Recovery Data</w:t>
      </w:r>
    </w:p>
    <w:p w14:paraId="5DB469F6" w14:textId="77777777" w:rsidR="00582BCD" w:rsidRDefault="00582BCD" w:rsidP="00582BCD">
      <w:pPr>
        <w:pStyle w:val="05BODYTEXT"/>
        <w:rPr>
          <w:lang w:val="en-GB"/>
        </w:rPr>
      </w:pPr>
      <w:r>
        <w:rPr>
          <w:lang w:val="en-GB"/>
        </w:rPr>
        <w:t xml:space="preserve">Nil (no brand owner was subject to record-keeping obligations under the NSW Waste Regulation). </w:t>
      </w:r>
    </w:p>
    <w:p w14:paraId="6D51FD79" w14:textId="77777777" w:rsidR="00582BCD" w:rsidRDefault="00582BCD" w:rsidP="00F64485">
      <w:pPr>
        <w:pStyle w:val="Heading4"/>
      </w:pPr>
      <w:r>
        <w:t>Supporting Data</w:t>
      </w:r>
    </w:p>
    <w:p w14:paraId="7D75F580" w14:textId="77777777" w:rsidR="00582BCD" w:rsidRDefault="00582BCD" w:rsidP="00582BCD">
      <w:pPr>
        <w:pStyle w:val="05BODYTEXT"/>
        <w:rPr>
          <w:lang w:val="en-GB"/>
        </w:rPr>
      </w:pPr>
      <w:r>
        <w:rPr>
          <w:lang w:val="en-GB"/>
        </w:rPr>
        <w:t xml:space="preserve">133 businesses were referred to the NSW Government between July 2015 and 30 June 2016. 77 were non-compliant signatories to the APC and 56 were non signatories. </w:t>
      </w:r>
    </w:p>
    <w:p w14:paraId="31583B18" w14:textId="77777777" w:rsidR="00582BCD" w:rsidRDefault="00582BCD" w:rsidP="00F64485">
      <w:pPr>
        <w:pStyle w:val="Heading4"/>
      </w:pPr>
      <w:r>
        <w:t>Complaints, Investigations and Prosecutions</w:t>
      </w:r>
    </w:p>
    <w:p w14:paraId="20DFCA7B" w14:textId="77777777" w:rsidR="00582BCD" w:rsidRDefault="00582BCD" w:rsidP="00582BCD">
      <w:pPr>
        <w:pStyle w:val="05BODYTEXT"/>
        <w:rPr>
          <w:lang w:val="en-GB"/>
        </w:rPr>
      </w:pPr>
      <w:r>
        <w:rPr>
          <w:lang w:val="en-GB"/>
        </w:rPr>
        <w:t xml:space="preserve">No complaints in relation to specific businesses were received. No investigations or prosecutions were undertaken. </w:t>
      </w:r>
    </w:p>
    <w:p w14:paraId="4467A474" w14:textId="77777777" w:rsidR="00582BCD" w:rsidRDefault="00582BCD" w:rsidP="00F64485">
      <w:pPr>
        <w:pStyle w:val="Heading4"/>
      </w:pPr>
      <w:r>
        <w:t>Statement of Interpretation of the Information</w:t>
      </w:r>
    </w:p>
    <w:p w14:paraId="571CD2D3" w14:textId="77777777" w:rsidR="00582BCD" w:rsidRDefault="00582BCD" w:rsidP="00582BCD">
      <w:pPr>
        <w:pStyle w:val="05BODYTEXT"/>
        <w:rPr>
          <w:lang w:val="en-GB"/>
        </w:rPr>
      </w:pPr>
      <w:r>
        <w:rPr>
          <w:lang w:val="en-GB"/>
        </w:rPr>
        <w:t xml:space="preserve">NSW has continued to focus on the reduction of packaging waste through Waste Less, Recycle More. It has also engaged with the APC and relevant businesses to meet the NEPM’s outcomes. </w:t>
      </w:r>
    </w:p>
    <w:p w14:paraId="07D0DCF2" w14:textId="77777777" w:rsidR="00582BCD" w:rsidRDefault="00582BCD" w:rsidP="00F64485">
      <w:pPr>
        <w:pStyle w:val="Heading4"/>
      </w:pPr>
      <w:r>
        <w:t xml:space="preserve">Local Government Data </w:t>
      </w:r>
    </w:p>
    <w:p w14:paraId="72B8DFCA" w14:textId="77777777" w:rsidR="00582BCD" w:rsidRDefault="00582BCD" w:rsidP="00582BCD">
      <w:pPr>
        <w:pStyle w:val="05BODYTEXT"/>
        <w:rPr>
          <w:lang w:val="en-GB"/>
        </w:rPr>
      </w:pPr>
      <w:r>
        <w:rPr>
          <w:lang w:val="en-GB"/>
        </w:rPr>
        <w:t xml:space="preserve">Local government data is available on the NSW Environment Protection Authority’s website </w:t>
      </w:r>
      <w:hyperlink r:id="rId53" w:history="1">
        <w:r>
          <w:rPr>
            <w:rStyle w:val="Hyperlink"/>
            <w:lang w:val="en-GB"/>
          </w:rPr>
          <w:t>www.epa.nsw.gov.au/wastetools/surveys.htm</w:t>
        </w:r>
      </w:hyperlink>
      <w:r>
        <w:rPr>
          <w:lang w:val="en-GB"/>
        </w:rPr>
        <w:t xml:space="preserve"> </w:t>
      </w:r>
    </w:p>
    <w:p w14:paraId="396E4B35" w14:textId="77777777" w:rsidR="00582BCD" w:rsidRDefault="00582BCD" w:rsidP="00F64485">
      <w:pPr>
        <w:pStyle w:val="Heading2"/>
        <w:rPr>
          <w:lang w:val="en-GB"/>
        </w:rPr>
      </w:pPr>
      <w:bookmarkStart w:id="185" w:name="_Toc490472893"/>
      <w:r>
        <w:rPr>
          <w:lang w:val="en-GB"/>
        </w:rPr>
        <w:t>Victoria</w:t>
      </w:r>
      <w:bookmarkEnd w:id="185"/>
    </w:p>
    <w:p w14:paraId="57480FC9" w14:textId="77777777" w:rsidR="00582BCD" w:rsidRDefault="00582BCD" w:rsidP="00582BCD">
      <w:pPr>
        <w:pStyle w:val="05BODYTEXT"/>
        <w:rPr>
          <w:rStyle w:val="ITALIC"/>
        </w:rPr>
      </w:pPr>
      <w:r>
        <w:rPr>
          <w:rStyle w:val="ITALIC"/>
        </w:rPr>
        <w:t>Report to the NEPC on the implementation of the National Environment Protection (Used Packaging Materials) Measure for Victoria by the Hon Lisa Neville, Minister for Environment, Climate Change and Water (until 23 May 2016) and the Hon Lily D’Ambrosio, Minister for Energy, Environment and Climate Change (from 23 May 2016) for the reporting year ended 30 June 2016.</w:t>
      </w:r>
    </w:p>
    <w:p w14:paraId="02928291" w14:textId="77777777" w:rsidR="00582BCD" w:rsidRDefault="00582BCD" w:rsidP="00F64485">
      <w:pPr>
        <w:pStyle w:val="Heading3"/>
      </w:pPr>
      <w:r>
        <w:t>PART 1—IMPLEMENTATION OF THE NEPM AND ANY SIGNIFICANT ISSUES</w:t>
      </w:r>
    </w:p>
    <w:p w14:paraId="49A7A168" w14:textId="77777777" w:rsidR="00582BCD" w:rsidRDefault="00582BCD" w:rsidP="00582BCD">
      <w:pPr>
        <w:pStyle w:val="05BODYTEXT"/>
      </w:pPr>
      <w:r>
        <w:t xml:space="preserve">The NEPM is implemented in Victoria is through the Waste Management Policy (Used Packaging Materials) (WMP). The need for further work on the methodology for auditing brand owners under clause 16(4) of the NEPM has been identified (as required by clause 20(1)). </w:t>
      </w:r>
    </w:p>
    <w:p w14:paraId="3EE7FD7B" w14:textId="77777777" w:rsidR="00582BCD" w:rsidRDefault="00582BCD" w:rsidP="00F64485">
      <w:pPr>
        <w:pStyle w:val="Heading3"/>
      </w:pPr>
      <w:r>
        <w:t>PART 2—ASSESSMENT OF NEPM EFFECTIVENESS</w:t>
      </w:r>
    </w:p>
    <w:p w14:paraId="64F43B56" w14:textId="77777777" w:rsidR="00582BCD" w:rsidRDefault="00582BCD" w:rsidP="00582BCD">
      <w:pPr>
        <w:pStyle w:val="05BODYTEXT"/>
      </w:pPr>
      <w:r>
        <w:t>The primary purpose of the Used Packaging Materials NEPM is to establish a statutory basis for ensuring that signatories to the Australian Packaging Covenant are not competitively disadvantaged in the marketplace by fulfilling their commitments under the Covenant.</w:t>
      </w:r>
    </w:p>
    <w:p w14:paraId="0895426A" w14:textId="77777777" w:rsidR="00582BCD" w:rsidRDefault="00582BCD" w:rsidP="00582BCD">
      <w:pPr>
        <w:pStyle w:val="05BODYTEXT"/>
      </w:pPr>
      <w:r>
        <w:t xml:space="preserve">The Secretariat of the Covenant is responsible for initially approaching companies that are identified as brand owners (and potential brand owners) to </w:t>
      </w:r>
      <w:r>
        <w:lastRenderedPageBreak/>
        <w:t>encourage them to become signatories to the Covenant. The Secretariat then refers non-signatory brand owners and non-compliant signatory brand owners to jurisdictions. This is done in line with compliance procedures set out in Schedule 3 of the Covenant. Jurisdictions then write to, and speak with, representatives of the companies referred to them.</w:t>
      </w:r>
    </w:p>
    <w:p w14:paraId="61218CC3" w14:textId="77777777" w:rsidR="00582BCD" w:rsidRDefault="00582BCD" w:rsidP="00582BCD">
      <w:pPr>
        <w:pStyle w:val="05BODYTEXT"/>
        <w:rPr>
          <w:rStyle w:val="ITALIC"/>
        </w:rPr>
      </w:pPr>
      <w:r>
        <w:t>By 30 June 2016, there were 372 Victorian signatories (up from 364 on 30 June 2015), including 321 brand owners registered in Victoria (up from 317).</w:t>
      </w:r>
    </w:p>
    <w:tbl>
      <w:tblPr>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Layout w:type="fixed"/>
        <w:tblCellMar>
          <w:left w:w="0" w:type="dxa"/>
          <w:right w:w="0" w:type="dxa"/>
        </w:tblCellMar>
        <w:tblLook w:val="0000" w:firstRow="0" w:lastRow="0" w:firstColumn="0" w:lastColumn="0" w:noHBand="0" w:noVBand="0"/>
      </w:tblPr>
      <w:tblGrid>
        <w:gridCol w:w="3713"/>
        <w:gridCol w:w="3714"/>
      </w:tblGrid>
      <w:tr w:rsidR="00582BCD" w14:paraId="633472CD" w14:textId="77777777" w:rsidTr="00F64485">
        <w:trPr>
          <w:trHeight w:val="60"/>
          <w:tblHeader/>
        </w:trPr>
        <w:tc>
          <w:tcPr>
            <w:tcW w:w="3713" w:type="dxa"/>
            <w:shd w:val="clear" w:color="000000" w:fill="auto"/>
            <w:tcMar>
              <w:top w:w="85" w:type="dxa"/>
              <w:left w:w="85" w:type="dxa"/>
              <w:bottom w:w="85" w:type="dxa"/>
              <w:right w:w="85" w:type="dxa"/>
            </w:tcMar>
          </w:tcPr>
          <w:p w14:paraId="5F21EDC7" w14:textId="77777777" w:rsidR="00582BCD" w:rsidRPr="00F64485" w:rsidRDefault="00582BCD" w:rsidP="003D5F3B">
            <w:pPr>
              <w:pStyle w:val="06bTABLEHEADERROW"/>
              <w:jc w:val="center"/>
              <w:rPr>
                <w:color w:val="000000" w:themeColor="text1"/>
              </w:rPr>
            </w:pPr>
            <w:r w:rsidRPr="00F64485">
              <w:rPr>
                <w:color w:val="000000" w:themeColor="text1"/>
              </w:rPr>
              <w:t>Reporting Year</w:t>
            </w:r>
          </w:p>
        </w:tc>
        <w:tc>
          <w:tcPr>
            <w:tcW w:w="3714" w:type="dxa"/>
            <w:shd w:val="clear" w:color="000000" w:fill="auto"/>
            <w:tcMar>
              <w:top w:w="85" w:type="dxa"/>
              <w:left w:w="85" w:type="dxa"/>
              <w:bottom w:w="85" w:type="dxa"/>
              <w:right w:w="85" w:type="dxa"/>
            </w:tcMar>
          </w:tcPr>
          <w:p w14:paraId="33ABDC70" w14:textId="77777777" w:rsidR="00582BCD" w:rsidRPr="00F64485" w:rsidRDefault="00582BCD" w:rsidP="003D5F3B">
            <w:pPr>
              <w:pStyle w:val="06bTABLEHEADERROW"/>
              <w:jc w:val="center"/>
              <w:rPr>
                <w:color w:val="000000" w:themeColor="text1"/>
              </w:rPr>
            </w:pPr>
            <w:r w:rsidRPr="00F64485">
              <w:rPr>
                <w:color w:val="000000" w:themeColor="text1"/>
              </w:rPr>
              <w:t>Number of covenant signatories</w:t>
            </w:r>
          </w:p>
        </w:tc>
      </w:tr>
      <w:tr w:rsidR="00582BCD" w14:paraId="5E869149" w14:textId="77777777" w:rsidTr="00F64485">
        <w:trPr>
          <w:trHeight w:val="60"/>
        </w:trPr>
        <w:tc>
          <w:tcPr>
            <w:tcW w:w="3713" w:type="dxa"/>
            <w:shd w:val="clear" w:color="000000" w:fill="auto"/>
            <w:tcMar>
              <w:top w:w="85" w:type="dxa"/>
              <w:left w:w="85" w:type="dxa"/>
              <w:bottom w:w="85" w:type="dxa"/>
              <w:right w:w="85" w:type="dxa"/>
            </w:tcMar>
          </w:tcPr>
          <w:p w14:paraId="6E251290" w14:textId="77777777" w:rsidR="00582BCD" w:rsidRDefault="00582BCD" w:rsidP="003D5F3B">
            <w:pPr>
              <w:pStyle w:val="06cTABLETEXT"/>
              <w:jc w:val="center"/>
            </w:pPr>
            <w:r>
              <w:t>2014–15</w:t>
            </w:r>
          </w:p>
        </w:tc>
        <w:tc>
          <w:tcPr>
            <w:tcW w:w="3714" w:type="dxa"/>
            <w:shd w:val="clear" w:color="000000" w:fill="auto"/>
            <w:tcMar>
              <w:top w:w="85" w:type="dxa"/>
              <w:left w:w="85" w:type="dxa"/>
              <w:bottom w:w="85" w:type="dxa"/>
              <w:right w:w="85" w:type="dxa"/>
            </w:tcMar>
          </w:tcPr>
          <w:p w14:paraId="1F461454" w14:textId="77777777" w:rsidR="00582BCD" w:rsidRDefault="00582BCD" w:rsidP="003D5F3B">
            <w:pPr>
              <w:pStyle w:val="06cTABLETEXT"/>
              <w:jc w:val="center"/>
            </w:pPr>
            <w:r>
              <w:t>364</w:t>
            </w:r>
          </w:p>
        </w:tc>
      </w:tr>
      <w:tr w:rsidR="00582BCD" w14:paraId="4F343A8F" w14:textId="77777777" w:rsidTr="00F64485">
        <w:trPr>
          <w:trHeight w:val="60"/>
        </w:trPr>
        <w:tc>
          <w:tcPr>
            <w:tcW w:w="3713" w:type="dxa"/>
            <w:shd w:val="clear" w:color="000000" w:fill="auto"/>
            <w:tcMar>
              <w:top w:w="85" w:type="dxa"/>
              <w:left w:w="85" w:type="dxa"/>
              <w:bottom w:w="85" w:type="dxa"/>
              <w:right w:w="85" w:type="dxa"/>
            </w:tcMar>
          </w:tcPr>
          <w:p w14:paraId="6B809541" w14:textId="77777777" w:rsidR="00582BCD" w:rsidRDefault="00582BCD" w:rsidP="003D5F3B">
            <w:pPr>
              <w:pStyle w:val="06cTABLETEXT"/>
              <w:jc w:val="center"/>
            </w:pPr>
            <w:r>
              <w:t>2015–16</w:t>
            </w:r>
          </w:p>
        </w:tc>
        <w:tc>
          <w:tcPr>
            <w:tcW w:w="3714" w:type="dxa"/>
            <w:shd w:val="clear" w:color="000000" w:fill="auto"/>
            <w:tcMar>
              <w:top w:w="85" w:type="dxa"/>
              <w:left w:w="85" w:type="dxa"/>
              <w:bottom w:w="85" w:type="dxa"/>
              <w:right w:w="85" w:type="dxa"/>
            </w:tcMar>
          </w:tcPr>
          <w:p w14:paraId="3EEAC27E" w14:textId="77777777" w:rsidR="00582BCD" w:rsidRDefault="00582BCD" w:rsidP="003D5F3B">
            <w:pPr>
              <w:pStyle w:val="06cTABLETEXT"/>
              <w:jc w:val="center"/>
            </w:pPr>
            <w:r>
              <w:t>372</w:t>
            </w:r>
          </w:p>
        </w:tc>
      </w:tr>
    </w:tbl>
    <w:p w14:paraId="21B7512C" w14:textId="77777777" w:rsidR="00582BCD" w:rsidRDefault="00582BCD" w:rsidP="00582BCD">
      <w:pPr>
        <w:pStyle w:val="05BODYTEXT"/>
        <w:rPr>
          <w:lang w:val="en-GB"/>
        </w:rPr>
      </w:pPr>
    </w:p>
    <w:p w14:paraId="10B1DAEE" w14:textId="77777777" w:rsidR="00582BCD" w:rsidRDefault="00582BCD" w:rsidP="00F64485">
      <w:pPr>
        <w:pStyle w:val="Heading4"/>
        <w:rPr>
          <w:lang w:val="en-GB"/>
        </w:rPr>
      </w:pPr>
      <w:r>
        <w:rPr>
          <w:lang w:val="en-GB"/>
        </w:rPr>
        <w:t>Recovery Data</w:t>
      </w:r>
    </w:p>
    <w:p w14:paraId="12289D0D" w14:textId="77777777" w:rsidR="00582BCD" w:rsidRDefault="00582BCD" w:rsidP="00582BCD">
      <w:pPr>
        <w:pStyle w:val="05BODYTEXT"/>
        <w:rPr>
          <w:spacing w:val="-2"/>
          <w:lang w:val="en-GB"/>
        </w:rPr>
      </w:pPr>
      <w:r>
        <w:rPr>
          <w:spacing w:val="-2"/>
          <w:lang w:val="en-GB"/>
        </w:rPr>
        <w:t>Clause 18 of the Used Packaging Materials NEPM requires jurisdictions to carry out surveys of packaged products (‘brand owner surveys’) at least once every year to ascertain the effectiveness of the measure in preventing free riding. The last brand owner survey was conducted in December 2014 with results provided to the Covenant Secretariat in December 2014. In August 2015, a meeting of jurisdictions and industry resolved that jurisdictions would not carry out the brand owner audit during the reporting period, and that industry would take responsibility for brand owner audits from 1 July 2016.</w:t>
      </w:r>
    </w:p>
    <w:p w14:paraId="3B1DC53A" w14:textId="77777777" w:rsidR="00582BCD" w:rsidRDefault="00582BCD" w:rsidP="00F64485">
      <w:pPr>
        <w:pStyle w:val="Heading4"/>
      </w:pPr>
      <w:r>
        <w:t>Supporting Data</w:t>
      </w:r>
    </w:p>
    <w:p w14:paraId="0024232E" w14:textId="77777777" w:rsidR="00582BCD" w:rsidRDefault="00582BCD" w:rsidP="00582BCD">
      <w:pPr>
        <w:pStyle w:val="05BODYTEXT"/>
        <w:rPr>
          <w:spacing w:val="-2"/>
          <w:lang w:val="en-GB"/>
        </w:rPr>
      </w:pPr>
      <w:r>
        <w:rPr>
          <w:spacing w:val="-2"/>
          <w:lang w:val="en-GB"/>
        </w:rPr>
        <w:t>Nil</w:t>
      </w:r>
    </w:p>
    <w:p w14:paraId="05665EC7" w14:textId="77777777" w:rsidR="00582BCD" w:rsidRDefault="00582BCD" w:rsidP="00F64485">
      <w:pPr>
        <w:pStyle w:val="Heading4"/>
      </w:pPr>
      <w:r>
        <w:t>Complaints, Investigations and Prosecutions</w:t>
      </w:r>
    </w:p>
    <w:p w14:paraId="434E9B36" w14:textId="77777777" w:rsidR="00582BCD" w:rsidRDefault="00582BCD" w:rsidP="00582BCD">
      <w:pPr>
        <w:pStyle w:val="05BODYTEXT"/>
        <w:rPr>
          <w:spacing w:val="-2"/>
          <w:lang w:val="en-GB"/>
        </w:rPr>
      </w:pPr>
      <w:r>
        <w:rPr>
          <w:spacing w:val="-2"/>
          <w:lang w:val="en-GB"/>
        </w:rPr>
        <w:t>Nil</w:t>
      </w:r>
    </w:p>
    <w:p w14:paraId="39A54131" w14:textId="77777777" w:rsidR="00582BCD" w:rsidRDefault="00582BCD" w:rsidP="00F64485">
      <w:pPr>
        <w:pStyle w:val="Heading4"/>
      </w:pPr>
      <w:r>
        <w:t>Statement of Interpretation of the Information</w:t>
      </w:r>
    </w:p>
    <w:p w14:paraId="13C2CEF1" w14:textId="77777777" w:rsidR="00582BCD" w:rsidRDefault="00582BCD" w:rsidP="00582BCD">
      <w:pPr>
        <w:pStyle w:val="05BODYTEXT"/>
        <w:rPr>
          <w:spacing w:val="-2"/>
          <w:lang w:val="en-GB"/>
        </w:rPr>
      </w:pPr>
      <w:r>
        <w:rPr>
          <w:spacing w:val="-2"/>
          <w:lang w:val="en-GB"/>
        </w:rPr>
        <w:t>Nil</w:t>
      </w:r>
    </w:p>
    <w:p w14:paraId="3389BABC" w14:textId="77777777" w:rsidR="00582BCD" w:rsidRDefault="00582BCD" w:rsidP="00F64485">
      <w:pPr>
        <w:pStyle w:val="Heading4"/>
      </w:pPr>
      <w:r>
        <w:t xml:space="preserve">Local Government Data </w:t>
      </w:r>
    </w:p>
    <w:p w14:paraId="45CD8734" w14:textId="4718FD0A" w:rsidR="00582BCD" w:rsidRDefault="00582BCD" w:rsidP="00582BCD">
      <w:pPr>
        <w:pStyle w:val="05BODYTEXT"/>
        <w:rPr>
          <w:spacing w:val="-2"/>
          <w:lang w:val="en-GB"/>
        </w:rPr>
      </w:pPr>
      <w:r>
        <w:rPr>
          <w:spacing w:val="-2"/>
          <w:lang w:val="en-GB"/>
        </w:rPr>
        <w:t>In January 2016, local government recycling data for 2014/2015 was published on EPA Victoria’s website (</w:t>
      </w:r>
      <w:hyperlink r:id="rId54" w:history="1">
        <w:r>
          <w:rPr>
            <w:rStyle w:val="Hyperlink"/>
            <w:spacing w:val="-2"/>
            <w:lang w:val="en-GB"/>
          </w:rPr>
          <w:t>www.epa.vic.gov.au/your-environment/waste/local-government-kerbside-recycling</w:t>
        </w:r>
      </w:hyperlink>
      <w:r>
        <w:rPr>
          <w:spacing w:val="-2"/>
          <w:lang w:val="en-GB"/>
        </w:rPr>
        <w:t>).</w:t>
      </w:r>
    </w:p>
    <w:p w14:paraId="78C8A59C" w14:textId="77777777" w:rsidR="00582BCD" w:rsidRDefault="00582BCD" w:rsidP="00582BCD">
      <w:pPr>
        <w:pStyle w:val="05BODYTEXT"/>
        <w:rPr>
          <w:spacing w:val="-2"/>
          <w:lang w:val="en-GB"/>
        </w:rPr>
      </w:pPr>
      <w:r>
        <w:rPr>
          <w:spacing w:val="-2"/>
          <w:lang w:val="en-GB"/>
        </w:rPr>
        <w:t>Data for 2015/16 is expected to be published on EPA’s website in late 2016.</w:t>
      </w:r>
    </w:p>
    <w:p w14:paraId="44865C11" w14:textId="77777777" w:rsidR="00582BCD" w:rsidRDefault="00582BCD" w:rsidP="00F64485">
      <w:pPr>
        <w:pStyle w:val="Heading2"/>
      </w:pPr>
      <w:bookmarkStart w:id="186" w:name="_Toc490472894"/>
      <w:r>
        <w:t>Queensland</w:t>
      </w:r>
      <w:bookmarkEnd w:id="186"/>
    </w:p>
    <w:p w14:paraId="7186BE88" w14:textId="77777777" w:rsidR="00582BCD" w:rsidRDefault="00582BCD" w:rsidP="00582BCD">
      <w:pPr>
        <w:pStyle w:val="05BODYTEXT"/>
      </w:pPr>
      <w:r>
        <w:rPr>
          <w:rStyle w:val="ITALIC"/>
        </w:rPr>
        <w:t>Report to the NEPC on the implementation of the National Environment Protection (Used Packaging Materials) Measure for Queensland by the Hon Steven Miles, Minister for Environment and Heritage Protection and Minister for National Parks and the Great Barrier Reef for the reporting year ended 30 June 2016.</w:t>
      </w:r>
    </w:p>
    <w:p w14:paraId="594856C0" w14:textId="77777777" w:rsidR="00582BCD" w:rsidRDefault="00582BCD" w:rsidP="00F64485">
      <w:pPr>
        <w:pStyle w:val="Heading3"/>
      </w:pPr>
      <w:r>
        <w:t>PART 1—IMPLEMENTATION OF THE NEPM AND ANY SIGNIFICANT ISSUES</w:t>
      </w:r>
    </w:p>
    <w:p w14:paraId="4734DA97" w14:textId="77777777" w:rsidR="00582BCD" w:rsidRDefault="00582BCD" w:rsidP="00582BCD">
      <w:pPr>
        <w:pStyle w:val="05BODYTEXT"/>
      </w:pPr>
      <w:r>
        <w:t>There were no significant implementation issues arising in 2015–16.</w:t>
      </w:r>
    </w:p>
    <w:p w14:paraId="51B2C0B3" w14:textId="77777777" w:rsidR="00582BCD" w:rsidRDefault="00582BCD" w:rsidP="00F64485">
      <w:pPr>
        <w:pStyle w:val="Heading3"/>
      </w:pPr>
      <w:r>
        <w:t>PART 2—ASSESSMENT OF NEPM EFFECTIVENESS</w:t>
      </w:r>
    </w:p>
    <w:p w14:paraId="519777CE" w14:textId="77777777" w:rsidR="00582BCD" w:rsidRDefault="00582BCD" w:rsidP="00582BCD">
      <w:pPr>
        <w:pStyle w:val="05BODYTEXT"/>
      </w:pPr>
      <w:r>
        <w:t xml:space="preserve">The primary purpose of the National Environment Protection (Used Packaging Materials) Measure (NEPM) is to establish a statutory framework to ensure that signatories to the Australian Packaging Covenant are not competitively disadvantaged in the marketplace as a result of fulfilling their signatory commitments. </w:t>
      </w:r>
    </w:p>
    <w:p w14:paraId="3ADBFF70" w14:textId="77777777" w:rsidR="00582BCD" w:rsidRDefault="00582BCD" w:rsidP="00582BCD">
      <w:pPr>
        <w:pStyle w:val="05BODYTEXT"/>
      </w:pPr>
      <w:r>
        <w:t>In Queensland, the NEPM is given effect through the Waste Reduction and Recycling Regulation 2011. Covenant activities in Queensland are administered by the Department of Environment and Heritage Protection .</w:t>
      </w:r>
    </w:p>
    <w:p w14:paraId="24E35138" w14:textId="77777777" w:rsidR="00582BCD" w:rsidRDefault="00582BCD" w:rsidP="00582BCD">
      <w:pPr>
        <w:pStyle w:val="05BODYTEXT"/>
        <w:rPr>
          <w:rStyle w:val="ITALIC"/>
        </w:rPr>
      </w:pPr>
      <w:r>
        <w:t>As at 30 June 2016, there were 70 compliant Queensland signatories.</w:t>
      </w:r>
    </w:p>
    <w:tbl>
      <w:tblPr>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Layout w:type="fixed"/>
        <w:tblCellMar>
          <w:left w:w="0" w:type="dxa"/>
          <w:right w:w="0" w:type="dxa"/>
        </w:tblCellMar>
        <w:tblLook w:val="0000" w:firstRow="0" w:lastRow="0" w:firstColumn="0" w:lastColumn="0" w:noHBand="0" w:noVBand="0"/>
      </w:tblPr>
      <w:tblGrid>
        <w:gridCol w:w="3713"/>
        <w:gridCol w:w="3714"/>
      </w:tblGrid>
      <w:tr w:rsidR="00F64485" w:rsidRPr="00F64485" w14:paraId="41B4EEDE" w14:textId="77777777" w:rsidTr="00F64485">
        <w:trPr>
          <w:trHeight w:val="60"/>
          <w:tblHeader/>
        </w:trPr>
        <w:tc>
          <w:tcPr>
            <w:tcW w:w="3713" w:type="dxa"/>
            <w:shd w:val="clear" w:color="000000" w:fill="auto"/>
            <w:tcMar>
              <w:top w:w="85" w:type="dxa"/>
              <w:left w:w="85" w:type="dxa"/>
              <w:bottom w:w="85" w:type="dxa"/>
              <w:right w:w="85" w:type="dxa"/>
            </w:tcMar>
          </w:tcPr>
          <w:p w14:paraId="3FAF898A" w14:textId="77777777" w:rsidR="00582BCD" w:rsidRPr="00F64485" w:rsidRDefault="00582BCD" w:rsidP="003D5F3B">
            <w:pPr>
              <w:pStyle w:val="06bTABLEHEADERROW"/>
              <w:jc w:val="center"/>
              <w:rPr>
                <w:color w:val="000000" w:themeColor="text1"/>
              </w:rPr>
            </w:pPr>
            <w:r w:rsidRPr="00F64485">
              <w:rPr>
                <w:color w:val="000000" w:themeColor="text1"/>
              </w:rPr>
              <w:t>Reporting Year</w:t>
            </w:r>
          </w:p>
        </w:tc>
        <w:tc>
          <w:tcPr>
            <w:tcW w:w="3714" w:type="dxa"/>
            <w:shd w:val="clear" w:color="000000" w:fill="auto"/>
            <w:tcMar>
              <w:top w:w="85" w:type="dxa"/>
              <w:left w:w="85" w:type="dxa"/>
              <w:bottom w:w="85" w:type="dxa"/>
              <w:right w:w="85" w:type="dxa"/>
            </w:tcMar>
          </w:tcPr>
          <w:p w14:paraId="4C3C55D0" w14:textId="77777777" w:rsidR="00582BCD" w:rsidRPr="00F64485" w:rsidRDefault="00582BCD" w:rsidP="003D5F3B">
            <w:pPr>
              <w:pStyle w:val="06bTABLEHEADERROW"/>
              <w:jc w:val="center"/>
              <w:rPr>
                <w:color w:val="000000" w:themeColor="text1"/>
              </w:rPr>
            </w:pPr>
            <w:r w:rsidRPr="00F64485">
              <w:rPr>
                <w:color w:val="000000" w:themeColor="text1"/>
              </w:rPr>
              <w:t>Number of covenant signatories</w:t>
            </w:r>
          </w:p>
        </w:tc>
      </w:tr>
      <w:tr w:rsidR="00582BCD" w14:paraId="224A9A87" w14:textId="77777777" w:rsidTr="00F64485">
        <w:trPr>
          <w:trHeight w:val="60"/>
        </w:trPr>
        <w:tc>
          <w:tcPr>
            <w:tcW w:w="3713" w:type="dxa"/>
            <w:shd w:val="clear" w:color="000000" w:fill="auto"/>
            <w:tcMar>
              <w:top w:w="85" w:type="dxa"/>
              <w:left w:w="85" w:type="dxa"/>
              <w:bottom w:w="85" w:type="dxa"/>
              <w:right w:w="85" w:type="dxa"/>
            </w:tcMar>
          </w:tcPr>
          <w:p w14:paraId="553CA07A" w14:textId="77777777" w:rsidR="00582BCD" w:rsidRDefault="00582BCD" w:rsidP="003D5F3B">
            <w:pPr>
              <w:pStyle w:val="06cTABLETEXT"/>
              <w:jc w:val="center"/>
            </w:pPr>
            <w:r>
              <w:t>2014–15</w:t>
            </w:r>
          </w:p>
        </w:tc>
        <w:tc>
          <w:tcPr>
            <w:tcW w:w="3714" w:type="dxa"/>
            <w:shd w:val="clear" w:color="000000" w:fill="auto"/>
            <w:tcMar>
              <w:top w:w="85" w:type="dxa"/>
              <w:left w:w="85" w:type="dxa"/>
              <w:bottom w:w="85" w:type="dxa"/>
              <w:right w:w="85" w:type="dxa"/>
            </w:tcMar>
          </w:tcPr>
          <w:p w14:paraId="11E53C65" w14:textId="77777777" w:rsidR="00582BCD" w:rsidRDefault="00582BCD" w:rsidP="003D5F3B">
            <w:pPr>
              <w:pStyle w:val="06cTABLETEXT"/>
              <w:jc w:val="center"/>
            </w:pPr>
            <w:r>
              <w:t>66</w:t>
            </w:r>
          </w:p>
        </w:tc>
      </w:tr>
      <w:tr w:rsidR="00582BCD" w14:paraId="2D5D09C2" w14:textId="77777777" w:rsidTr="00F64485">
        <w:trPr>
          <w:trHeight w:val="60"/>
        </w:trPr>
        <w:tc>
          <w:tcPr>
            <w:tcW w:w="3713" w:type="dxa"/>
            <w:shd w:val="clear" w:color="000000" w:fill="auto"/>
            <w:tcMar>
              <w:top w:w="85" w:type="dxa"/>
              <w:left w:w="85" w:type="dxa"/>
              <w:bottom w:w="85" w:type="dxa"/>
              <w:right w:w="85" w:type="dxa"/>
            </w:tcMar>
          </w:tcPr>
          <w:p w14:paraId="2316EA7C" w14:textId="77777777" w:rsidR="00582BCD" w:rsidRDefault="00582BCD" w:rsidP="003D5F3B">
            <w:pPr>
              <w:pStyle w:val="06cTABLETEXT"/>
              <w:jc w:val="center"/>
            </w:pPr>
            <w:r>
              <w:t>2015–16</w:t>
            </w:r>
          </w:p>
        </w:tc>
        <w:tc>
          <w:tcPr>
            <w:tcW w:w="3714" w:type="dxa"/>
            <w:shd w:val="clear" w:color="000000" w:fill="auto"/>
            <w:tcMar>
              <w:top w:w="85" w:type="dxa"/>
              <w:left w:w="85" w:type="dxa"/>
              <w:bottom w:w="85" w:type="dxa"/>
              <w:right w:w="85" w:type="dxa"/>
            </w:tcMar>
          </w:tcPr>
          <w:p w14:paraId="412E6ECA" w14:textId="77777777" w:rsidR="00582BCD" w:rsidRDefault="00582BCD" w:rsidP="003D5F3B">
            <w:pPr>
              <w:pStyle w:val="06cTABLETEXT"/>
              <w:jc w:val="center"/>
            </w:pPr>
            <w:r>
              <w:t>70</w:t>
            </w:r>
          </w:p>
        </w:tc>
      </w:tr>
    </w:tbl>
    <w:p w14:paraId="654C312A" w14:textId="77777777" w:rsidR="00582BCD" w:rsidRDefault="00582BCD" w:rsidP="00582BCD">
      <w:pPr>
        <w:pStyle w:val="05BODYTEXT"/>
        <w:rPr>
          <w:lang w:val="en-GB"/>
        </w:rPr>
      </w:pPr>
    </w:p>
    <w:p w14:paraId="3707025B" w14:textId="77777777" w:rsidR="00582BCD" w:rsidRDefault="00582BCD" w:rsidP="00F64485">
      <w:pPr>
        <w:pStyle w:val="Heading5"/>
      </w:pPr>
      <w:r>
        <w:lastRenderedPageBreak/>
        <w:t>Jurisdictional activities:</w:t>
      </w:r>
    </w:p>
    <w:p w14:paraId="22F23EB1" w14:textId="77777777" w:rsidR="00582BCD" w:rsidRDefault="00582BCD" w:rsidP="00BA4694">
      <w:pPr>
        <w:pStyle w:val="05bDOTPOINTS"/>
        <w:numPr>
          <w:ilvl w:val="0"/>
          <w:numId w:val="42"/>
        </w:numPr>
      </w:pPr>
      <w:r>
        <w:t xml:space="preserve">Member of the Australian Packaging Covenant Council </w:t>
      </w:r>
    </w:p>
    <w:p w14:paraId="425BD9C7" w14:textId="77777777" w:rsidR="00582BCD" w:rsidRDefault="00582BCD" w:rsidP="00BA4694">
      <w:pPr>
        <w:pStyle w:val="05bDOTPOINTS"/>
        <w:numPr>
          <w:ilvl w:val="0"/>
          <w:numId w:val="42"/>
        </w:numPr>
      </w:pPr>
      <w:r>
        <w:t>Actively contributing to and supporting the administration processes of the Australian Packaging Covenant</w:t>
      </w:r>
    </w:p>
    <w:p w14:paraId="58BE7A16" w14:textId="77777777" w:rsidR="00582BCD" w:rsidRDefault="00582BCD" w:rsidP="00BA4694">
      <w:pPr>
        <w:pStyle w:val="05bDOTPOINTS"/>
        <w:numPr>
          <w:ilvl w:val="0"/>
          <w:numId w:val="42"/>
        </w:numPr>
      </w:pPr>
      <w:r>
        <w:t>Continued support for and provision of funding towards national and state-based projects</w:t>
      </w:r>
    </w:p>
    <w:p w14:paraId="1E5E932F" w14:textId="77777777" w:rsidR="00582BCD" w:rsidRDefault="00582BCD" w:rsidP="00BA4694">
      <w:pPr>
        <w:pStyle w:val="05bDOTPOINTS"/>
        <w:numPr>
          <w:ilvl w:val="0"/>
          <w:numId w:val="42"/>
        </w:numPr>
      </w:pPr>
      <w:r>
        <w:t>Continued support for and provision of funding towards compilation of the National Litter Index</w:t>
      </w:r>
    </w:p>
    <w:p w14:paraId="2D4128D9" w14:textId="77777777" w:rsidR="00582BCD" w:rsidRDefault="00582BCD" w:rsidP="00F64485">
      <w:pPr>
        <w:pStyle w:val="Heading5"/>
      </w:pPr>
      <w:r>
        <w:t>Project Funding:</w:t>
      </w:r>
    </w:p>
    <w:p w14:paraId="37C8DE34" w14:textId="77777777" w:rsidR="00582BCD" w:rsidRDefault="00582BCD" w:rsidP="00582BCD">
      <w:pPr>
        <w:pStyle w:val="05BODYTEXT"/>
      </w:pPr>
      <w:r>
        <w:t>In the 2015–16 funding round, one new project was approved, with a total project value of $350,500. The supported project is:</w:t>
      </w:r>
    </w:p>
    <w:p w14:paraId="300154C5" w14:textId="77777777" w:rsidR="00582BCD" w:rsidRDefault="00582BCD" w:rsidP="00582BCD">
      <w:pPr>
        <w:pStyle w:val="05bDOTPOINTS"/>
      </w:pPr>
      <w:r>
        <w:t>Re-Thinking Regional Rubbish—Queensland Murray–Darling Committee Inc.</w:t>
      </w:r>
    </w:p>
    <w:p w14:paraId="3E1DE847" w14:textId="77777777" w:rsidR="00582BCD" w:rsidRDefault="00582BCD" w:rsidP="00F64485">
      <w:pPr>
        <w:pStyle w:val="Heading4"/>
      </w:pPr>
      <w:r>
        <w:t>Recovery Data</w:t>
      </w:r>
    </w:p>
    <w:p w14:paraId="1C64B60D" w14:textId="77777777" w:rsidR="00582BCD" w:rsidRDefault="00582BCD" w:rsidP="00582BCD">
      <w:pPr>
        <w:pStyle w:val="05BODYTEXT"/>
      </w:pPr>
      <w:r>
        <w:t>Nil (no brand-owner was subject to record-keeping obligations under the Queensland Regulation)</w:t>
      </w:r>
    </w:p>
    <w:p w14:paraId="5EA8C46C" w14:textId="77777777" w:rsidR="00582BCD" w:rsidRDefault="00582BCD" w:rsidP="00F64485">
      <w:pPr>
        <w:pStyle w:val="Heading4"/>
      </w:pPr>
      <w:r>
        <w:t>Supporting Data</w:t>
      </w:r>
    </w:p>
    <w:p w14:paraId="0B8449D1" w14:textId="77777777" w:rsidR="00582BCD" w:rsidRDefault="00582BCD" w:rsidP="00582BCD">
      <w:pPr>
        <w:pStyle w:val="05BODYTEXT"/>
      </w:pPr>
      <w:r>
        <w:t>Clause 18 of the NEPM requires jurisdictions to undertake annual brand owner surveys. By agreement between the Australian Packaging Covenant and all participating state jurisdictions, no brand owner surveys were undertaking in the reporting year.</w:t>
      </w:r>
    </w:p>
    <w:p w14:paraId="6D107D96" w14:textId="77777777" w:rsidR="00582BCD" w:rsidRDefault="00582BCD" w:rsidP="00F64485">
      <w:pPr>
        <w:pStyle w:val="Heading4"/>
      </w:pPr>
      <w:r>
        <w:t>Complaints, Investigations and Prosecutions</w:t>
      </w:r>
    </w:p>
    <w:p w14:paraId="2CAED935" w14:textId="77777777" w:rsidR="00582BCD" w:rsidRDefault="00582BCD" w:rsidP="00582BCD">
      <w:pPr>
        <w:pStyle w:val="05BODYTEXT"/>
      </w:pPr>
      <w:r>
        <w:t>No complaints were received during the reporting period.</w:t>
      </w:r>
    </w:p>
    <w:p w14:paraId="4ACF8784" w14:textId="77777777" w:rsidR="00582BCD" w:rsidRDefault="00582BCD" w:rsidP="00F64485">
      <w:pPr>
        <w:pStyle w:val="Heading4"/>
      </w:pPr>
      <w:r>
        <w:t>Statement of Interpretation of the Information</w:t>
      </w:r>
    </w:p>
    <w:p w14:paraId="168EB4D0" w14:textId="77777777" w:rsidR="00582BCD" w:rsidRDefault="00582BCD" w:rsidP="00582BCD">
      <w:pPr>
        <w:pStyle w:val="05BODYTEXT"/>
      </w:pPr>
      <w:r>
        <w:t>Nil</w:t>
      </w:r>
    </w:p>
    <w:p w14:paraId="7BBB4B94" w14:textId="77777777" w:rsidR="00582BCD" w:rsidRDefault="00582BCD" w:rsidP="00F64485">
      <w:pPr>
        <w:pStyle w:val="Heading4"/>
      </w:pPr>
      <w:r>
        <w:t xml:space="preserve">Local Government Data </w:t>
      </w:r>
    </w:p>
    <w:p w14:paraId="5B4F598F" w14:textId="24B053EF" w:rsidR="00582BCD" w:rsidRDefault="00582BCD" w:rsidP="00582BCD">
      <w:pPr>
        <w:pStyle w:val="05BODYTEXT"/>
        <w:rPr>
          <w:lang w:val="en-GB"/>
        </w:rPr>
      </w:pPr>
      <w:r>
        <w:t>All local governments are required to provide information relating to paper and packaging collection by 30 September of each year. It is not possible to collect and analyse the detailed data and meet the publishing timeframe of this report. The information gathered forms part of the annual State of Waste and Recycling in Queensland report, and will be published on the Department of Environment and Heritage Protection’s website (</w:t>
      </w:r>
      <w:hyperlink r:id="rId55" w:history="1">
        <w:r>
          <w:rPr>
            <w:rStyle w:val="Hyperlink"/>
          </w:rPr>
          <w:t>www.ehp.qld.gov.au</w:t>
        </w:r>
      </w:hyperlink>
      <w:r>
        <w:t xml:space="preserve">) by January 2017. </w:t>
      </w:r>
    </w:p>
    <w:p w14:paraId="0E2BB944" w14:textId="77777777" w:rsidR="00582BCD" w:rsidRDefault="00582BCD" w:rsidP="00F64485">
      <w:pPr>
        <w:pStyle w:val="Heading2"/>
        <w:rPr>
          <w:lang w:val="en-GB"/>
        </w:rPr>
      </w:pPr>
      <w:bookmarkStart w:id="187" w:name="_Toc490472895"/>
      <w:r>
        <w:rPr>
          <w:lang w:val="en-GB"/>
        </w:rPr>
        <w:t>Western Australia</w:t>
      </w:r>
      <w:bookmarkEnd w:id="187"/>
    </w:p>
    <w:p w14:paraId="3E6F11E9" w14:textId="77777777" w:rsidR="00582BCD" w:rsidRDefault="00582BCD" w:rsidP="00582BCD">
      <w:pPr>
        <w:pStyle w:val="05BODYTEXT"/>
        <w:rPr>
          <w:rStyle w:val="ITALIC"/>
        </w:rPr>
      </w:pPr>
      <w:r>
        <w:rPr>
          <w:rStyle w:val="ITALIC"/>
        </w:rPr>
        <w:t>Report to the National Environment Protection Council (NEPC) on the implementation of the National Environment Protection (Used Packaging Materials) Measure for Western Australia by Hon Albert Jacob MLA, Minister for Environment; Heritage for the reporting year ended 30 June 2016.</w:t>
      </w:r>
    </w:p>
    <w:p w14:paraId="460EF7ED" w14:textId="77777777" w:rsidR="00582BCD" w:rsidRDefault="00582BCD" w:rsidP="00F64485">
      <w:pPr>
        <w:pStyle w:val="Heading3"/>
      </w:pPr>
      <w:r>
        <w:t>PART 1—IMPLEMENTATION OF THE NEPM AND ANY SIGNIFICANT ISSUES</w:t>
      </w:r>
    </w:p>
    <w:p w14:paraId="474A2899" w14:textId="77777777" w:rsidR="00582BCD" w:rsidRDefault="00582BCD" w:rsidP="00582BCD">
      <w:pPr>
        <w:pStyle w:val="05BODYTEXT"/>
      </w:pPr>
      <w:r>
        <w:t xml:space="preserve">In Western Australia, the National Environment Protection (Used Packaging Materials) Measure (NEPM UPM) is implemented by the Department of Environment Regulation (DER) under the </w:t>
      </w:r>
      <w:r>
        <w:rPr>
          <w:rStyle w:val="ITALIC"/>
        </w:rPr>
        <w:t>National Environment Protection Council (WA) Act 1996</w:t>
      </w:r>
      <w:r>
        <w:t xml:space="preserve">, the </w:t>
      </w:r>
      <w:r>
        <w:rPr>
          <w:rStyle w:val="ITALIC"/>
        </w:rPr>
        <w:t>Environmental Protection Act 1986</w:t>
      </w:r>
      <w:r>
        <w:t xml:space="preserve"> and the Environmental Protection (NEPM-UPM) Regulations 2013. </w:t>
      </w:r>
    </w:p>
    <w:p w14:paraId="030445D6" w14:textId="77777777" w:rsidR="00582BCD" w:rsidRDefault="00582BCD" w:rsidP="00F64485">
      <w:pPr>
        <w:pStyle w:val="Heading3"/>
      </w:pPr>
      <w:r>
        <w:t>PART 2—ASSESSMENT OF NEPM EFFECTIVENESS</w:t>
      </w:r>
    </w:p>
    <w:p w14:paraId="55F7C475" w14:textId="77777777" w:rsidR="00582BCD" w:rsidRDefault="00582BCD" w:rsidP="00582BCD">
      <w:pPr>
        <w:pStyle w:val="05BODYTEXT"/>
      </w:pPr>
      <w:r>
        <w:t>During the reporting period, the covenant secretariat referred five signatories registered in Western Australia as being non-compliant with the Covenant, and two brand owners identified as non-signatories to the Covenant and potentially subject to the requirements of the NEPM UPM. Compliance action commenced but was not finalised during the reporting period.</w:t>
      </w:r>
    </w:p>
    <w:p w14:paraId="1D38B2AC" w14:textId="77777777" w:rsidR="00582BCD" w:rsidRDefault="00582BCD" w:rsidP="00582BCD">
      <w:pPr>
        <w:pStyle w:val="05BODYTEXT"/>
      </w:pPr>
      <w:r>
        <w:t xml:space="preserve">During the reporting period, the number of Western Australian signatories decreased from 50 to 47. </w:t>
      </w:r>
    </w:p>
    <w:p w14:paraId="232B25C3" w14:textId="77777777" w:rsidR="00582BCD" w:rsidRDefault="00582BCD" w:rsidP="00F64485">
      <w:pPr>
        <w:pStyle w:val="Heading4"/>
      </w:pPr>
      <w:r>
        <w:t>Recovery Data</w:t>
      </w:r>
    </w:p>
    <w:p w14:paraId="495462EF" w14:textId="77777777" w:rsidR="00582BCD" w:rsidRDefault="00582BCD" w:rsidP="00582BCD">
      <w:pPr>
        <w:pStyle w:val="05BODYTEXT"/>
      </w:pPr>
      <w:r>
        <w:t xml:space="preserve">No Western Australian based companies have been required to provide records for auditing. </w:t>
      </w:r>
    </w:p>
    <w:p w14:paraId="45645466" w14:textId="77777777" w:rsidR="00582BCD" w:rsidRDefault="00582BCD" w:rsidP="00F64485">
      <w:pPr>
        <w:pStyle w:val="Heading4"/>
      </w:pPr>
      <w:r>
        <w:t>Supporting Data</w:t>
      </w:r>
    </w:p>
    <w:p w14:paraId="3506A446" w14:textId="77777777" w:rsidR="00582BCD" w:rsidRDefault="00582BCD" w:rsidP="00582BCD">
      <w:pPr>
        <w:pStyle w:val="05BODYTEXT"/>
      </w:pPr>
      <w:r>
        <w:t>In August 2015, a meeting of jurisdictions and industry resolved that jurisdictions would not carry out the brand owner audit during the reporting period, and that industry would take responsibility for brand owner audits from 1 July 2016.</w:t>
      </w:r>
    </w:p>
    <w:p w14:paraId="5AD8D563" w14:textId="77777777" w:rsidR="00582BCD" w:rsidRDefault="00582BCD" w:rsidP="00F64485">
      <w:pPr>
        <w:pStyle w:val="Heading4"/>
      </w:pPr>
      <w:r>
        <w:t>Complaints, Investigations and Prosecutions</w:t>
      </w:r>
    </w:p>
    <w:p w14:paraId="4B7F2D80" w14:textId="77777777" w:rsidR="00582BCD" w:rsidRDefault="00582BCD" w:rsidP="00582BCD">
      <w:pPr>
        <w:pStyle w:val="05BODYTEXT"/>
      </w:pPr>
      <w:r>
        <w:t>No complaints were received, or investigations or prosecutions undertaken, during the 2015–16 reporting period.</w:t>
      </w:r>
    </w:p>
    <w:p w14:paraId="69016EF9" w14:textId="77777777" w:rsidR="00582BCD" w:rsidRDefault="00582BCD" w:rsidP="00F64485">
      <w:pPr>
        <w:pStyle w:val="Heading4"/>
      </w:pPr>
      <w:r>
        <w:t>Statement of Interpretation of the Information</w:t>
      </w:r>
    </w:p>
    <w:p w14:paraId="770B40BD" w14:textId="77777777" w:rsidR="00582BCD" w:rsidRDefault="00582BCD" w:rsidP="00582BCD">
      <w:pPr>
        <w:pStyle w:val="05BODYTEXT"/>
      </w:pPr>
      <w:r>
        <w:t>Not applicable</w:t>
      </w:r>
    </w:p>
    <w:p w14:paraId="05BF7D49" w14:textId="77777777" w:rsidR="00582BCD" w:rsidRDefault="00582BCD" w:rsidP="00F64485">
      <w:pPr>
        <w:pStyle w:val="Heading4"/>
      </w:pPr>
      <w:r>
        <w:t xml:space="preserve">Local Government Data </w:t>
      </w:r>
    </w:p>
    <w:p w14:paraId="1E361F48" w14:textId="77777777" w:rsidR="00582BCD" w:rsidRDefault="00582BCD" w:rsidP="00582BCD">
      <w:pPr>
        <w:pStyle w:val="05BODYTEXT"/>
        <w:rPr>
          <w:lang w:val="en-GB"/>
        </w:rPr>
      </w:pPr>
      <w:r>
        <w:t xml:space="preserve">Local government data will be available at </w:t>
      </w:r>
      <w:hyperlink r:id="rId56" w:history="1">
        <w:r>
          <w:rPr>
            <w:rStyle w:val="Hyperlink"/>
          </w:rPr>
          <w:t>www.der.wa.gov.au</w:t>
        </w:r>
      </w:hyperlink>
      <w:r>
        <w:t xml:space="preserve"> from June 2017. </w:t>
      </w:r>
    </w:p>
    <w:p w14:paraId="1D5AC4C1" w14:textId="77777777" w:rsidR="00582BCD" w:rsidRDefault="00582BCD" w:rsidP="00F64485">
      <w:pPr>
        <w:pStyle w:val="Heading2"/>
        <w:rPr>
          <w:lang w:val="en-GB"/>
        </w:rPr>
      </w:pPr>
      <w:bookmarkStart w:id="188" w:name="_Toc490472896"/>
      <w:r>
        <w:rPr>
          <w:lang w:val="en-GB"/>
        </w:rPr>
        <w:lastRenderedPageBreak/>
        <w:t>South Australia</w:t>
      </w:r>
      <w:bookmarkEnd w:id="188"/>
    </w:p>
    <w:p w14:paraId="3E3AF169" w14:textId="77777777" w:rsidR="00582BCD" w:rsidRDefault="00582BCD" w:rsidP="00582BCD">
      <w:pPr>
        <w:pStyle w:val="05BODYTEXT"/>
        <w:rPr>
          <w:rStyle w:val="ITALIC"/>
        </w:rPr>
      </w:pPr>
      <w:r>
        <w:rPr>
          <w:rStyle w:val="ITALIC"/>
        </w:rPr>
        <w:t>Report to the NEPC on the implementation of the National Environment Protection (Used Packaging Materials) Measure for South Australia} by the Hon. Ian Hunter MLC, Minister for Sustainability, Environment and Conservation, for the reporting year ended 30 June 2016.</w:t>
      </w:r>
    </w:p>
    <w:p w14:paraId="764C260D" w14:textId="77777777" w:rsidR="00582BCD" w:rsidRDefault="00582BCD" w:rsidP="00F64485">
      <w:pPr>
        <w:pStyle w:val="Heading3"/>
      </w:pPr>
      <w:r>
        <w:t>PART 1—IMPLEMENTATION OF THE NEPM AND ANY SIGNIFICANT ISSUES</w:t>
      </w:r>
    </w:p>
    <w:p w14:paraId="625CC9EA" w14:textId="77777777" w:rsidR="00582BCD" w:rsidRDefault="00582BCD" w:rsidP="00582BCD">
      <w:pPr>
        <w:pStyle w:val="05BODYTEXT"/>
      </w:pPr>
      <w:r>
        <w:t>The Environment Protection (Used Packaging Materials) Policy 2012 (the Policy) is the legal instrument to enforce the obligations of the NEPM. The Policy provides the regulatory underpinning for the Australian Packaging Covenant (the Covenant). The alignment of the NEPM/Policy and the Covenant is the key to providing national consistency in regulatory support for packaging.</w:t>
      </w:r>
    </w:p>
    <w:p w14:paraId="1CBB0654" w14:textId="77777777" w:rsidR="00582BCD" w:rsidRDefault="00582BCD" w:rsidP="00582BCD">
      <w:pPr>
        <w:pStyle w:val="05BODYTEXT"/>
      </w:pPr>
      <w:r>
        <w:t>In 2015–2016, South Australia continued to strengthen its relationship with Industry and other jurisdictions to ensure national consistency around the enforcement of the National Environment Protection (Used Packaging Materials) Measure 2011 (NEPM) and the Environment Protection (Used packaging Materials Policy 2012 (Policy) at a state level.</w:t>
      </w:r>
    </w:p>
    <w:p w14:paraId="4DEE82B5" w14:textId="77777777" w:rsidR="00582BCD" w:rsidRDefault="00582BCD" w:rsidP="00F64485">
      <w:pPr>
        <w:pStyle w:val="Heading3"/>
      </w:pPr>
      <w:r>
        <w:t>PART 2—ASSESSMENT OF NEPM EFFECTIVENESS</w:t>
      </w:r>
    </w:p>
    <w:p w14:paraId="52192A73" w14:textId="77777777" w:rsidR="00582BCD" w:rsidRDefault="00582BCD" w:rsidP="00582BCD">
      <w:pPr>
        <w:pStyle w:val="05BODYTEXT"/>
      </w:pPr>
      <w:r>
        <w:t>No significant issues arose with the implementation of the Policy in South Australia.</w:t>
      </w:r>
    </w:p>
    <w:tbl>
      <w:tblPr>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Layout w:type="fixed"/>
        <w:tblCellMar>
          <w:left w:w="0" w:type="dxa"/>
          <w:right w:w="0" w:type="dxa"/>
        </w:tblCellMar>
        <w:tblLook w:val="0000" w:firstRow="0" w:lastRow="0" w:firstColumn="0" w:lastColumn="0" w:noHBand="0" w:noVBand="0"/>
      </w:tblPr>
      <w:tblGrid>
        <w:gridCol w:w="3713"/>
        <w:gridCol w:w="3714"/>
      </w:tblGrid>
      <w:tr w:rsidR="00F64485" w:rsidRPr="00F64485" w14:paraId="34E3C4D5" w14:textId="77777777" w:rsidTr="00F64485">
        <w:trPr>
          <w:trHeight w:val="60"/>
          <w:tblHeader/>
        </w:trPr>
        <w:tc>
          <w:tcPr>
            <w:tcW w:w="3713" w:type="dxa"/>
            <w:shd w:val="clear" w:color="000000" w:fill="auto"/>
            <w:tcMar>
              <w:top w:w="85" w:type="dxa"/>
              <w:left w:w="85" w:type="dxa"/>
              <w:bottom w:w="85" w:type="dxa"/>
              <w:right w:w="85" w:type="dxa"/>
            </w:tcMar>
          </w:tcPr>
          <w:p w14:paraId="2A7E6FAC" w14:textId="77777777" w:rsidR="00582BCD" w:rsidRPr="00F64485" w:rsidRDefault="00582BCD" w:rsidP="003D5F3B">
            <w:pPr>
              <w:pStyle w:val="06bTABLEHEADERROW"/>
              <w:jc w:val="center"/>
              <w:rPr>
                <w:color w:val="000000" w:themeColor="text1"/>
              </w:rPr>
            </w:pPr>
            <w:r w:rsidRPr="00F64485">
              <w:rPr>
                <w:color w:val="000000" w:themeColor="text1"/>
              </w:rPr>
              <w:t>Reporting Year</w:t>
            </w:r>
          </w:p>
        </w:tc>
        <w:tc>
          <w:tcPr>
            <w:tcW w:w="3714" w:type="dxa"/>
            <w:shd w:val="clear" w:color="000000" w:fill="auto"/>
            <w:tcMar>
              <w:top w:w="85" w:type="dxa"/>
              <w:left w:w="85" w:type="dxa"/>
              <w:bottom w:w="85" w:type="dxa"/>
              <w:right w:w="85" w:type="dxa"/>
            </w:tcMar>
          </w:tcPr>
          <w:p w14:paraId="4F8ED08E" w14:textId="77777777" w:rsidR="00582BCD" w:rsidRPr="00F64485" w:rsidRDefault="00582BCD" w:rsidP="003D5F3B">
            <w:pPr>
              <w:pStyle w:val="06bTABLEHEADERROW"/>
              <w:jc w:val="center"/>
              <w:rPr>
                <w:color w:val="000000" w:themeColor="text1"/>
              </w:rPr>
            </w:pPr>
            <w:r w:rsidRPr="00F64485">
              <w:rPr>
                <w:color w:val="000000" w:themeColor="text1"/>
              </w:rPr>
              <w:t>Number of covenant signatories</w:t>
            </w:r>
          </w:p>
        </w:tc>
      </w:tr>
      <w:tr w:rsidR="00582BCD" w14:paraId="7048FF3E" w14:textId="77777777" w:rsidTr="00F64485">
        <w:trPr>
          <w:trHeight w:val="60"/>
        </w:trPr>
        <w:tc>
          <w:tcPr>
            <w:tcW w:w="3713" w:type="dxa"/>
            <w:shd w:val="clear" w:color="000000" w:fill="auto"/>
            <w:tcMar>
              <w:top w:w="85" w:type="dxa"/>
              <w:left w:w="85" w:type="dxa"/>
              <w:bottom w:w="85" w:type="dxa"/>
              <w:right w:w="85" w:type="dxa"/>
            </w:tcMar>
          </w:tcPr>
          <w:p w14:paraId="2102F2C7" w14:textId="77777777" w:rsidR="00582BCD" w:rsidRDefault="00582BCD" w:rsidP="003D5F3B">
            <w:pPr>
              <w:pStyle w:val="06cTABLETEXT"/>
              <w:jc w:val="center"/>
            </w:pPr>
            <w:r>
              <w:t>2014–15</w:t>
            </w:r>
          </w:p>
        </w:tc>
        <w:tc>
          <w:tcPr>
            <w:tcW w:w="3714" w:type="dxa"/>
            <w:shd w:val="clear" w:color="000000" w:fill="auto"/>
            <w:tcMar>
              <w:top w:w="85" w:type="dxa"/>
              <w:left w:w="85" w:type="dxa"/>
              <w:bottom w:w="85" w:type="dxa"/>
              <w:right w:w="85" w:type="dxa"/>
            </w:tcMar>
          </w:tcPr>
          <w:p w14:paraId="09287624" w14:textId="77777777" w:rsidR="00582BCD" w:rsidRDefault="00582BCD" w:rsidP="003D5F3B">
            <w:pPr>
              <w:pStyle w:val="06cTABLETEXT"/>
              <w:jc w:val="center"/>
            </w:pPr>
            <w:r>
              <w:t>54</w:t>
            </w:r>
          </w:p>
        </w:tc>
      </w:tr>
      <w:tr w:rsidR="00582BCD" w14:paraId="65DD13A2" w14:textId="77777777" w:rsidTr="00F64485">
        <w:trPr>
          <w:trHeight w:val="60"/>
        </w:trPr>
        <w:tc>
          <w:tcPr>
            <w:tcW w:w="3713" w:type="dxa"/>
            <w:shd w:val="clear" w:color="000000" w:fill="auto"/>
            <w:tcMar>
              <w:top w:w="85" w:type="dxa"/>
              <w:left w:w="85" w:type="dxa"/>
              <w:bottom w:w="85" w:type="dxa"/>
              <w:right w:w="85" w:type="dxa"/>
            </w:tcMar>
          </w:tcPr>
          <w:p w14:paraId="3B74E842" w14:textId="77777777" w:rsidR="00582BCD" w:rsidRDefault="00582BCD" w:rsidP="003D5F3B">
            <w:pPr>
              <w:pStyle w:val="06cTABLETEXT"/>
              <w:jc w:val="center"/>
            </w:pPr>
            <w:r>
              <w:t>2015–16</w:t>
            </w:r>
          </w:p>
        </w:tc>
        <w:tc>
          <w:tcPr>
            <w:tcW w:w="3714" w:type="dxa"/>
            <w:shd w:val="clear" w:color="000000" w:fill="auto"/>
            <w:tcMar>
              <w:top w:w="85" w:type="dxa"/>
              <w:left w:w="85" w:type="dxa"/>
              <w:bottom w:w="85" w:type="dxa"/>
              <w:right w:w="85" w:type="dxa"/>
            </w:tcMar>
          </w:tcPr>
          <w:p w14:paraId="0EFEF3D6" w14:textId="77777777" w:rsidR="00582BCD" w:rsidRDefault="00582BCD" w:rsidP="003D5F3B">
            <w:pPr>
              <w:pStyle w:val="06cTABLETEXT"/>
              <w:jc w:val="center"/>
            </w:pPr>
            <w:r>
              <w:t>55</w:t>
            </w:r>
          </w:p>
        </w:tc>
      </w:tr>
    </w:tbl>
    <w:p w14:paraId="6D472536" w14:textId="77777777" w:rsidR="00582BCD" w:rsidRDefault="00582BCD" w:rsidP="00582BCD">
      <w:pPr>
        <w:pStyle w:val="05BODYTEXT"/>
        <w:rPr>
          <w:lang w:val="en-GB"/>
        </w:rPr>
      </w:pPr>
    </w:p>
    <w:p w14:paraId="5D6B7004" w14:textId="77777777" w:rsidR="00582BCD" w:rsidRDefault="00582BCD" w:rsidP="00F64485">
      <w:pPr>
        <w:pStyle w:val="Heading4"/>
      </w:pPr>
      <w:r>
        <w:t>Recovery Data</w:t>
      </w:r>
    </w:p>
    <w:p w14:paraId="7DB53CC4" w14:textId="77777777" w:rsidR="00582BCD" w:rsidRDefault="00582BCD" w:rsidP="00582BCD">
      <w:pPr>
        <w:pStyle w:val="05BODYTEXT"/>
      </w:pPr>
      <w:r>
        <w:t>One brand owner was required to report during this reporting period. The EPA continues to work with this brand owner to assist them in ensuring compliance with the Policy through the development and implementation of an action plan.</w:t>
      </w:r>
    </w:p>
    <w:p w14:paraId="2CE919F3" w14:textId="77777777" w:rsidR="00582BCD" w:rsidRDefault="00582BCD" w:rsidP="00F64485">
      <w:pPr>
        <w:pStyle w:val="Heading4"/>
      </w:pPr>
      <w:r>
        <w:t>Supporting Data</w:t>
      </w:r>
    </w:p>
    <w:p w14:paraId="059544BD" w14:textId="77777777" w:rsidR="00582BCD" w:rsidRDefault="00582BCD" w:rsidP="00582BCD">
      <w:pPr>
        <w:pStyle w:val="05BODYTEXT"/>
      </w:pPr>
      <w:r>
        <w:t>Clause 18 of the NEPM requires jurisdictions to carry out surveys of packaged products to ascertain the effectiveness of the measure in preventing free riding. In August 2015 industry agreed to take responsibility for undertaking the brand owner audits on a biennial basis, part of this agreement included that jurisdictions would not be required to undertake an audit during 2015–16 as this responsibility would be undertaken by industry under the refreshed Australian Packaging Covenant in 2016–17. An audit was not completed in 2016.</w:t>
      </w:r>
    </w:p>
    <w:p w14:paraId="4A7AC8BF" w14:textId="77777777" w:rsidR="00582BCD" w:rsidRDefault="00582BCD" w:rsidP="00F64485">
      <w:pPr>
        <w:pStyle w:val="Heading4"/>
      </w:pPr>
      <w:r>
        <w:t>Complaints, Investigations and Prosecutions</w:t>
      </w:r>
    </w:p>
    <w:p w14:paraId="6374292B" w14:textId="77777777" w:rsidR="00582BCD" w:rsidRDefault="00582BCD" w:rsidP="00582BCD">
      <w:pPr>
        <w:pStyle w:val="05BODYTEXT"/>
      </w:pPr>
      <w:r>
        <w:t>No complaints were received during this reporting period. No investigations or prosecutions were required.</w:t>
      </w:r>
    </w:p>
    <w:p w14:paraId="7A5C3208" w14:textId="77777777" w:rsidR="00582BCD" w:rsidRDefault="00582BCD" w:rsidP="00F64485">
      <w:pPr>
        <w:pStyle w:val="Heading4"/>
      </w:pPr>
      <w:r>
        <w:t>Statement of Interpretation of the Information</w:t>
      </w:r>
    </w:p>
    <w:p w14:paraId="3DF84DD3" w14:textId="77777777" w:rsidR="00582BCD" w:rsidRDefault="00582BCD" w:rsidP="00582BCD">
      <w:pPr>
        <w:pStyle w:val="05BODYTEXT"/>
      </w:pPr>
      <w:r>
        <w:t>South Australia continued to implement the NEPM through the South Australian (Used Packaging Materials) Policy 2012. South Australia continues to promote and support the implementation of the Covenant through a range of initiatives such as collaboration with industry and other jurisdictions on consistent application of the Covenant and NEPM/Policy requirements.</w:t>
      </w:r>
    </w:p>
    <w:p w14:paraId="79CE674C" w14:textId="77777777" w:rsidR="00582BCD" w:rsidRDefault="00582BCD" w:rsidP="00F64485">
      <w:pPr>
        <w:pStyle w:val="Heading4"/>
      </w:pPr>
      <w:r>
        <w:t xml:space="preserve">Local Government Data </w:t>
      </w:r>
    </w:p>
    <w:p w14:paraId="7E5DD208" w14:textId="77777777" w:rsidR="00582BCD" w:rsidRDefault="00582BCD" w:rsidP="00582BCD">
      <w:pPr>
        <w:pStyle w:val="05BODYTEXT"/>
        <w:rPr>
          <w:lang w:val="en-GB"/>
        </w:rPr>
      </w:pPr>
      <w:r>
        <w:rPr>
          <w:spacing w:val="-2"/>
        </w:rPr>
        <w:t>Awaiting receipt of all Local Government Data. Data will be available on the EPA website at the end of October 2016.</w:t>
      </w:r>
    </w:p>
    <w:p w14:paraId="704F6DD2" w14:textId="77777777" w:rsidR="00582BCD" w:rsidRDefault="00582BCD" w:rsidP="00F64485">
      <w:pPr>
        <w:pStyle w:val="Heading2"/>
        <w:rPr>
          <w:lang w:val="en-GB"/>
        </w:rPr>
      </w:pPr>
      <w:bookmarkStart w:id="189" w:name="_Toc490472897"/>
      <w:r>
        <w:rPr>
          <w:lang w:val="en-GB"/>
        </w:rPr>
        <w:t>Tasmania</w:t>
      </w:r>
      <w:bookmarkEnd w:id="189"/>
    </w:p>
    <w:p w14:paraId="3235074D" w14:textId="77777777" w:rsidR="00582BCD" w:rsidRDefault="00582BCD" w:rsidP="00582BCD">
      <w:pPr>
        <w:pStyle w:val="05BODYTEXT"/>
        <w:rPr>
          <w:rStyle w:val="ITALIC"/>
        </w:rPr>
      </w:pPr>
      <w:r>
        <w:rPr>
          <w:rStyle w:val="ITALIC"/>
        </w:rPr>
        <w:t>Report to the NEPC on the implementation of the National Environment Protection (Used Packaging Materials) Measure for Tasmania by the Hon. Matthew Groom MP, Minister for Environment, Parks and Heritage for the reporting year ended 30 June 2016.</w:t>
      </w:r>
    </w:p>
    <w:p w14:paraId="3765F21C" w14:textId="77777777" w:rsidR="00582BCD" w:rsidRDefault="00582BCD" w:rsidP="00F64485">
      <w:pPr>
        <w:pStyle w:val="Heading3"/>
      </w:pPr>
      <w:r>
        <w:t>PART 1—IMPLEMENTATION OF THE NEPM AND ANY SIGNIFICANT ISSUES</w:t>
      </w:r>
    </w:p>
    <w:p w14:paraId="5D05ED8B" w14:textId="77777777" w:rsidR="00582BCD" w:rsidRDefault="00582BCD" w:rsidP="00F64485">
      <w:pPr>
        <w:pStyle w:val="Heading4"/>
      </w:pPr>
      <w:r>
        <w:t>Legislative, regulatory and administrative framework</w:t>
      </w:r>
    </w:p>
    <w:p w14:paraId="4776D160" w14:textId="77777777" w:rsidR="00582BCD" w:rsidRDefault="00582BCD" w:rsidP="00582BCD">
      <w:pPr>
        <w:pStyle w:val="05BODYTEXT"/>
      </w:pPr>
      <w:r>
        <w:t xml:space="preserve">The National Environment Protection (Used Packaging Materials) Measure (NEPM) is a state policy under the </w:t>
      </w:r>
      <w:r>
        <w:rPr>
          <w:rStyle w:val="ITALIC"/>
        </w:rPr>
        <w:t>State Policies and Projects Act 1993</w:t>
      </w:r>
      <w:r>
        <w:t>.</w:t>
      </w:r>
    </w:p>
    <w:p w14:paraId="344B2E96" w14:textId="77777777" w:rsidR="00582BCD" w:rsidRDefault="00582BCD" w:rsidP="00F64485">
      <w:pPr>
        <w:pStyle w:val="Heading4"/>
      </w:pPr>
      <w:r>
        <w:t>Implementation Issues Arising</w:t>
      </w:r>
    </w:p>
    <w:p w14:paraId="4346FABF" w14:textId="77777777" w:rsidR="00582BCD" w:rsidRDefault="00582BCD" w:rsidP="00582BCD">
      <w:pPr>
        <w:pStyle w:val="05BODYTEXT"/>
      </w:pPr>
      <w:r>
        <w:t>Nil.</w:t>
      </w:r>
    </w:p>
    <w:p w14:paraId="150E4B74" w14:textId="77777777" w:rsidR="00582BCD" w:rsidRDefault="00582BCD" w:rsidP="00F64485">
      <w:pPr>
        <w:pStyle w:val="Heading3"/>
      </w:pPr>
      <w:r>
        <w:t>PART 2—ASSESSMENT OF NEPM EFFECTIVENESS</w:t>
      </w:r>
    </w:p>
    <w:p w14:paraId="6071615A" w14:textId="77777777" w:rsidR="00582BCD" w:rsidRDefault="00582BCD" w:rsidP="00582BCD">
      <w:pPr>
        <w:pStyle w:val="05BODYTEXT"/>
        <w:rPr>
          <w:lang w:val="en-GB"/>
        </w:rPr>
      </w:pPr>
      <w:r>
        <w:t xml:space="preserve">Negotiations with companies that fall within the NEPM threshold to become signatories to the Covenant have not been completed during the reporting period. The NEPM has provided a strong incentive for them to join the Covenant. Tasmania has fifteen company signatories and seventeen </w:t>
      </w:r>
      <w:r>
        <w:lastRenderedPageBreak/>
        <w:t>covenant signatories overall.</w:t>
      </w:r>
    </w:p>
    <w:tbl>
      <w:tblPr>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Layout w:type="fixed"/>
        <w:tblCellMar>
          <w:left w:w="0" w:type="dxa"/>
          <w:right w:w="0" w:type="dxa"/>
        </w:tblCellMar>
        <w:tblLook w:val="0000" w:firstRow="0" w:lastRow="0" w:firstColumn="0" w:lastColumn="0" w:noHBand="0" w:noVBand="0"/>
      </w:tblPr>
      <w:tblGrid>
        <w:gridCol w:w="3713"/>
        <w:gridCol w:w="3714"/>
      </w:tblGrid>
      <w:tr w:rsidR="00F64485" w:rsidRPr="00F64485" w14:paraId="1966953C" w14:textId="77777777" w:rsidTr="00F64485">
        <w:trPr>
          <w:trHeight w:val="60"/>
          <w:tblHeader/>
        </w:trPr>
        <w:tc>
          <w:tcPr>
            <w:tcW w:w="3713" w:type="dxa"/>
            <w:shd w:val="clear" w:color="000000" w:fill="auto"/>
            <w:tcMar>
              <w:top w:w="85" w:type="dxa"/>
              <w:left w:w="85" w:type="dxa"/>
              <w:bottom w:w="85" w:type="dxa"/>
              <w:right w:w="85" w:type="dxa"/>
            </w:tcMar>
          </w:tcPr>
          <w:p w14:paraId="78B0AD15" w14:textId="77777777" w:rsidR="00582BCD" w:rsidRPr="00F64485" w:rsidRDefault="00582BCD" w:rsidP="003D5F3B">
            <w:pPr>
              <w:pStyle w:val="06bTABLEHEADERROW"/>
              <w:jc w:val="center"/>
              <w:rPr>
                <w:color w:val="000000" w:themeColor="text1"/>
              </w:rPr>
            </w:pPr>
            <w:r w:rsidRPr="00F64485">
              <w:rPr>
                <w:color w:val="000000" w:themeColor="text1"/>
              </w:rPr>
              <w:t>Reporting Year</w:t>
            </w:r>
          </w:p>
        </w:tc>
        <w:tc>
          <w:tcPr>
            <w:tcW w:w="3714" w:type="dxa"/>
            <w:shd w:val="clear" w:color="000000" w:fill="auto"/>
            <w:tcMar>
              <w:top w:w="85" w:type="dxa"/>
              <w:left w:w="85" w:type="dxa"/>
              <w:bottom w:w="85" w:type="dxa"/>
              <w:right w:w="85" w:type="dxa"/>
            </w:tcMar>
          </w:tcPr>
          <w:p w14:paraId="2CECF458" w14:textId="77777777" w:rsidR="00582BCD" w:rsidRPr="00F64485" w:rsidRDefault="00582BCD" w:rsidP="003D5F3B">
            <w:pPr>
              <w:pStyle w:val="06bTABLEHEADERROW"/>
              <w:jc w:val="center"/>
              <w:rPr>
                <w:color w:val="000000" w:themeColor="text1"/>
              </w:rPr>
            </w:pPr>
            <w:r w:rsidRPr="00F64485">
              <w:rPr>
                <w:color w:val="000000" w:themeColor="text1"/>
              </w:rPr>
              <w:t>Number of covenant signatories</w:t>
            </w:r>
          </w:p>
        </w:tc>
      </w:tr>
      <w:tr w:rsidR="00582BCD" w14:paraId="48CE9623" w14:textId="77777777" w:rsidTr="00F64485">
        <w:trPr>
          <w:trHeight w:val="60"/>
        </w:trPr>
        <w:tc>
          <w:tcPr>
            <w:tcW w:w="3713" w:type="dxa"/>
            <w:shd w:val="clear" w:color="000000" w:fill="auto"/>
            <w:tcMar>
              <w:top w:w="85" w:type="dxa"/>
              <w:left w:w="85" w:type="dxa"/>
              <w:bottom w:w="85" w:type="dxa"/>
              <w:right w:w="85" w:type="dxa"/>
            </w:tcMar>
          </w:tcPr>
          <w:p w14:paraId="0F77DA4B" w14:textId="77777777" w:rsidR="00582BCD" w:rsidRDefault="00582BCD" w:rsidP="003D5F3B">
            <w:pPr>
              <w:pStyle w:val="06cTABLETEXT"/>
              <w:jc w:val="center"/>
            </w:pPr>
            <w:r>
              <w:t>2014–15</w:t>
            </w:r>
          </w:p>
        </w:tc>
        <w:tc>
          <w:tcPr>
            <w:tcW w:w="3714" w:type="dxa"/>
            <w:shd w:val="clear" w:color="000000" w:fill="auto"/>
            <w:tcMar>
              <w:top w:w="85" w:type="dxa"/>
              <w:left w:w="85" w:type="dxa"/>
              <w:bottom w:w="85" w:type="dxa"/>
              <w:right w:w="85" w:type="dxa"/>
            </w:tcMar>
          </w:tcPr>
          <w:p w14:paraId="03FE2B45" w14:textId="77777777" w:rsidR="00582BCD" w:rsidRDefault="00582BCD" w:rsidP="003D5F3B">
            <w:pPr>
              <w:pStyle w:val="06cTABLETEXT"/>
              <w:jc w:val="center"/>
            </w:pPr>
            <w:r>
              <w:t>17</w:t>
            </w:r>
          </w:p>
        </w:tc>
      </w:tr>
      <w:tr w:rsidR="00582BCD" w14:paraId="2206FECD" w14:textId="77777777" w:rsidTr="00F64485">
        <w:trPr>
          <w:trHeight w:val="60"/>
        </w:trPr>
        <w:tc>
          <w:tcPr>
            <w:tcW w:w="3713" w:type="dxa"/>
            <w:shd w:val="clear" w:color="000000" w:fill="auto"/>
            <w:tcMar>
              <w:top w:w="85" w:type="dxa"/>
              <w:left w:w="85" w:type="dxa"/>
              <w:bottom w:w="85" w:type="dxa"/>
              <w:right w:w="85" w:type="dxa"/>
            </w:tcMar>
          </w:tcPr>
          <w:p w14:paraId="38628CAA" w14:textId="77777777" w:rsidR="00582BCD" w:rsidRDefault="00582BCD" w:rsidP="003D5F3B">
            <w:pPr>
              <w:pStyle w:val="06cTABLETEXT"/>
              <w:jc w:val="center"/>
            </w:pPr>
            <w:r>
              <w:t>2015–16</w:t>
            </w:r>
          </w:p>
        </w:tc>
        <w:tc>
          <w:tcPr>
            <w:tcW w:w="3714" w:type="dxa"/>
            <w:shd w:val="clear" w:color="000000" w:fill="auto"/>
            <w:tcMar>
              <w:top w:w="85" w:type="dxa"/>
              <w:left w:w="85" w:type="dxa"/>
              <w:bottom w:w="85" w:type="dxa"/>
              <w:right w:w="85" w:type="dxa"/>
            </w:tcMar>
          </w:tcPr>
          <w:p w14:paraId="37BB2854" w14:textId="77777777" w:rsidR="00582BCD" w:rsidRDefault="00582BCD" w:rsidP="003D5F3B">
            <w:pPr>
              <w:pStyle w:val="06cTABLETEXT"/>
              <w:jc w:val="center"/>
            </w:pPr>
            <w:r>
              <w:t>17</w:t>
            </w:r>
          </w:p>
        </w:tc>
      </w:tr>
    </w:tbl>
    <w:p w14:paraId="0169C19D" w14:textId="77777777" w:rsidR="00582BCD" w:rsidRDefault="00582BCD" w:rsidP="00582BCD">
      <w:pPr>
        <w:pStyle w:val="05BODYTEXT"/>
        <w:rPr>
          <w:lang w:val="en-GB"/>
        </w:rPr>
      </w:pPr>
    </w:p>
    <w:p w14:paraId="51354DEB" w14:textId="77777777" w:rsidR="00582BCD" w:rsidRDefault="00582BCD" w:rsidP="00F64485">
      <w:pPr>
        <w:pStyle w:val="Heading4"/>
        <w:rPr>
          <w:lang w:val="en-GB"/>
        </w:rPr>
      </w:pPr>
      <w:r>
        <w:rPr>
          <w:lang w:val="en-GB"/>
        </w:rPr>
        <w:t>Recovery Data</w:t>
      </w:r>
    </w:p>
    <w:p w14:paraId="04FB1ED2" w14:textId="77777777" w:rsidR="00582BCD" w:rsidRDefault="00582BCD" w:rsidP="00582BCD">
      <w:pPr>
        <w:pStyle w:val="05BODYTEXT"/>
        <w:rPr>
          <w:lang w:val="en-GB"/>
        </w:rPr>
      </w:pPr>
      <w:r>
        <w:rPr>
          <w:lang w:val="en-GB"/>
        </w:rPr>
        <w:t xml:space="preserve">No recovery data to report under Clause 16 of the NEPM. </w:t>
      </w:r>
    </w:p>
    <w:p w14:paraId="30DA1331" w14:textId="77777777" w:rsidR="00582BCD" w:rsidRDefault="00582BCD" w:rsidP="00F64485">
      <w:pPr>
        <w:pStyle w:val="Heading4"/>
      </w:pPr>
      <w:r>
        <w:t>Supporting Data</w:t>
      </w:r>
    </w:p>
    <w:p w14:paraId="391EFB6B" w14:textId="77777777" w:rsidR="00582BCD" w:rsidRDefault="00582BCD" w:rsidP="00582BCD">
      <w:pPr>
        <w:pStyle w:val="05BODYTEXT"/>
        <w:rPr>
          <w:lang w:val="en-GB"/>
        </w:rPr>
      </w:pPr>
      <w:r>
        <w:rPr>
          <w:lang w:val="en-GB"/>
        </w:rPr>
        <w:t>No surveys completed during the reporting period.</w:t>
      </w:r>
    </w:p>
    <w:p w14:paraId="74A00FAF" w14:textId="77777777" w:rsidR="00582BCD" w:rsidRDefault="00582BCD" w:rsidP="00F64485">
      <w:pPr>
        <w:pStyle w:val="Heading4"/>
      </w:pPr>
      <w:r>
        <w:t>Complaints, Investigations and Prosecutions</w:t>
      </w:r>
    </w:p>
    <w:p w14:paraId="3B86A848" w14:textId="77777777" w:rsidR="00582BCD" w:rsidRDefault="00582BCD" w:rsidP="00582BCD">
      <w:pPr>
        <w:pStyle w:val="05BODYTEXT"/>
        <w:rPr>
          <w:lang w:val="en-GB"/>
        </w:rPr>
      </w:pPr>
      <w:r>
        <w:rPr>
          <w:lang w:val="en-GB"/>
        </w:rPr>
        <w:t>No complaints regarding brand owners or Covenant signatories were received in the reporting period, and no investigations or prosecutions were necessary.</w:t>
      </w:r>
    </w:p>
    <w:p w14:paraId="37F2A7CD" w14:textId="77777777" w:rsidR="00582BCD" w:rsidRDefault="00582BCD" w:rsidP="00F64485">
      <w:pPr>
        <w:pStyle w:val="Heading4"/>
      </w:pPr>
      <w:r>
        <w:t>Statement of Interpretation of the Information</w:t>
      </w:r>
    </w:p>
    <w:p w14:paraId="731C2E8C" w14:textId="77777777" w:rsidR="00582BCD" w:rsidRDefault="00582BCD" w:rsidP="00582BCD">
      <w:pPr>
        <w:pStyle w:val="05BODYTEXT"/>
        <w:rPr>
          <w:lang w:val="en-GB"/>
        </w:rPr>
      </w:pPr>
      <w:r>
        <w:rPr>
          <w:lang w:val="en-GB"/>
        </w:rPr>
        <w:t>Not applicable.</w:t>
      </w:r>
    </w:p>
    <w:p w14:paraId="1B32B137" w14:textId="77777777" w:rsidR="00582BCD" w:rsidRDefault="00582BCD" w:rsidP="00F64485">
      <w:pPr>
        <w:pStyle w:val="Heading4"/>
      </w:pPr>
      <w:r>
        <w:t xml:space="preserve">Local Government Data </w:t>
      </w:r>
    </w:p>
    <w:p w14:paraId="02C5444E" w14:textId="77777777" w:rsidR="00582BCD" w:rsidRPr="008A7BA3" w:rsidRDefault="00582BCD" w:rsidP="00582BCD">
      <w:pPr>
        <w:pStyle w:val="05BODYTEXT"/>
        <w:rPr>
          <w:outline/>
          <w14:textOutline w14:w="9525" w14:cap="flat" w14:cmpd="sng" w14:algn="ctr">
            <w14:solidFill>
              <w14:srgbClr w14:val="000000"/>
            </w14:solidFill>
            <w14:prstDash w14:val="solid"/>
            <w14:round/>
          </w14:textOutline>
          <w14:textFill>
            <w14:noFill/>
          </w14:textFill>
        </w:rPr>
      </w:pPr>
      <w:r>
        <w:rPr>
          <w:lang w:val="en-GB"/>
        </w:rPr>
        <w:t>None reported for 2015–16.</w:t>
      </w:r>
    </w:p>
    <w:p w14:paraId="64DA1616" w14:textId="77777777" w:rsidR="00582BCD" w:rsidRDefault="00582BCD" w:rsidP="00F64485">
      <w:pPr>
        <w:pStyle w:val="Heading2"/>
      </w:pPr>
      <w:bookmarkStart w:id="190" w:name="_Toc490472898"/>
      <w:r>
        <w:t>Australian Capital Territory</w:t>
      </w:r>
      <w:bookmarkEnd w:id="190"/>
    </w:p>
    <w:p w14:paraId="1D8E3B37" w14:textId="77777777" w:rsidR="00582BCD" w:rsidRDefault="00582BCD" w:rsidP="00582BCD">
      <w:pPr>
        <w:pStyle w:val="05BODYTEXT"/>
        <w:rPr>
          <w:rStyle w:val="ITALIC"/>
        </w:rPr>
      </w:pPr>
      <w:r>
        <w:rPr>
          <w:rStyle w:val="ITALIC"/>
        </w:rPr>
        <w:t>Report to the NEPC on the implementation of the National Environment Protection (Used Packaging Materials) Measure for Australian Capital Territory by Mr Simon Corbell MLA, Minister for the Environment for the reporting year ended 30 June 2016.</w:t>
      </w:r>
    </w:p>
    <w:p w14:paraId="748262B4" w14:textId="77777777" w:rsidR="00582BCD" w:rsidRDefault="00582BCD" w:rsidP="00F64485">
      <w:pPr>
        <w:pStyle w:val="Heading3"/>
      </w:pPr>
      <w:r>
        <w:t>PART 1—IMPLEMENTATION OF THE NEPM AND ANY SIGNIFICANT ISSUES</w:t>
      </w:r>
    </w:p>
    <w:p w14:paraId="4911764C" w14:textId="77777777" w:rsidR="00582BCD" w:rsidRDefault="00582BCD" w:rsidP="00582BCD">
      <w:pPr>
        <w:pStyle w:val="05BODYTEXT"/>
      </w:pPr>
      <w:r>
        <w:t xml:space="preserve">The Used Packaging Materials Industry Waste Reduction Plan (IWRP) was passed through the ACT Parliament in November 2006 as an instrument developed under the </w:t>
      </w:r>
      <w:r>
        <w:rPr>
          <w:rStyle w:val="ITALIC"/>
        </w:rPr>
        <w:t>ACT Waste Minimisation Act 2001</w:t>
      </w:r>
      <w:r>
        <w:t xml:space="preserve"> to implement the National Environment Protection (Used Packaging Materials) Measure 2011 (NEPM) in the ACT. The IWRP Instrument was updated in 2013 to ensure consistency with the new Australian Packaging Covenant (APC) and the NEPM. </w:t>
      </w:r>
    </w:p>
    <w:p w14:paraId="3DF41275" w14:textId="77777777" w:rsidR="00582BCD" w:rsidRDefault="00582BCD" w:rsidP="00582BCD">
      <w:pPr>
        <w:pStyle w:val="05BODYTEXT"/>
      </w:pPr>
      <w:r>
        <w:t xml:space="preserve">New waste legislation, the </w:t>
      </w:r>
      <w:r>
        <w:rPr>
          <w:rStyle w:val="ITALIC"/>
        </w:rPr>
        <w:t>Waste Management and Resource Recovery Act 2016</w:t>
      </w:r>
      <w:r>
        <w:t xml:space="preserve"> (the Waste Act), was passed in August 2016 and will replace the </w:t>
      </w:r>
      <w:r>
        <w:rPr>
          <w:rStyle w:val="ITALIC"/>
        </w:rPr>
        <w:t>Waste Minimisation Act 2001</w:t>
      </w:r>
      <w:r>
        <w:t xml:space="preserve">. An instrument is intended to be drafted to implement the Used Packaging Materials NEPM under the new legislation, which comes into effect from 1 July 2017. The new Waste Act provides a more robust regulatory framework. Under the new Waste Act waste and recycling facilities will be licensed and waste transporters will be registered and required to report the amounts of waste handled and its destination. The Waste Act also allows Government to set fees and charges. The ACT Government will be able to use the provisions available under the Waste Act to support the delivery of its waste policy agenda. </w:t>
      </w:r>
    </w:p>
    <w:p w14:paraId="5774EBF8" w14:textId="77777777" w:rsidR="00582BCD" w:rsidRDefault="00582BCD" w:rsidP="00582BCD">
      <w:pPr>
        <w:pStyle w:val="05BODYTEXT"/>
      </w:pPr>
      <w:r>
        <w:t>The ACT is a signatory to the APC and is implementing a range of measures outlined in the ACT ‘Action Plan for the Australian Packaging Covenant 2011–2016’. ACT representatives attend APC meetings and engage with other jurisdictions to work towards reducing packaging waste. The next Action Plan for the ACT will be developed following finalisation of the new APC in 2017. In the interim, a written update was provided to APC Signatory Services.</w:t>
      </w:r>
    </w:p>
    <w:p w14:paraId="3B8D5E4A" w14:textId="77777777" w:rsidR="00582BCD" w:rsidRDefault="00582BCD" w:rsidP="00582BCD">
      <w:pPr>
        <w:pStyle w:val="05BODYTEXT"/>
      </w:pPr>
      <w:r>
        <w:t>The ACT Waste Management Strategy 2011–2025 (the Waste Strategy) sets a clear direction for the management of waste in the ACT with the goal of leading innovation to achieve full resource recovery and a carbon neutral waste sector. Over 2015–16 the ACT Government continued to implement the Waste Strategy and work towards full resource recovery via a suite of measures including education, regulation, operating efficient collection systems and planning for new waste infrastructure.</w:t>
      </w:r>
    </w:p>
    <w:p w14:paraId="39670484" w14:textId="77777777" w:rsidR="00582BCD" w:rsidRDefault="00582BCD" w:rsidP="00F64485">
      <w:pPr>
        <w:pStyle w:val="Heading3"/>
      </w:pPr>
      <w:r>
        <w:t>PART 2—ASSESSMENT OF NEPM EFFECTIVENESS</w:t>
      </w:r>
    </w:p>
    <w:p w14:paraId="4025084E" w14:textId="77777777" w:rsidR="00582BCD" w:rsidRDefault="00582BCD" w:rsidP="00582BCD">
      <w:pPr>
        <w:pStyle w:val="05BODYTEXT"/>
      </w:pPr>
      <w:r>
        <w:t xml:space="preserve">There were five APC signatories registered in the ACT as of June 2016; three industry organisations; the ACT Government and the Commonwealth Government. There were no brand owner signatories in the ACT. </w:t>
      </w:r>
    </w:p>
    <w:tbl>
      <w:tblPr>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Layout w:type="fixed"/>
        <w:tblCellMar>
          <w:left w:w="0" w:type="dxa"/>
          <w:right w:w="0" w:type="dxa"/>
        </w:tblCellMar>
        <w:tblLook w:val="0000" w:firstRow="0" w:lastRow="0" w:firstColumn="0" w:lastColumn="0" w:noHBand="0" w:noVBand="0"/>
      </w:tblPr>
      <w:tblGrid>
        <w:gridCol w:w="3713"/>
        <w:gridCol w:w="3714"/>
      </w:tblGrid>
      <w:tr w:rsidR="00582BCD" w14:paraId="3895DC11" w14:textId="77777777" w:rsidTr="00F64485">
        <w:trPr>
          <w:trHeight w:val="60"/>
          <w:tblHeader/>
        </w:trPr>
        <w:tc>
          <w:tcPr>
            <w:tcW w:w="3713" w:type="dxa"/>
            <w:shd w:val="clear" w:color="000000" w:fill="auto"/>
            <w:tcMar>
              <w:top w:w="85" w:type="dxa"/>
              <w:left w:w="85" w:type="dxa"/>
              <w:bottom w:w="85" w:type="dxa"/>
              <w:right w:w="85" w:type="dxa"/>
            </w:tcMar>
          </w:tcPr>
          <w:p w14:paraId="67BC75B2" w14:textId="77777777" w:rsidR="00582BCD" w:rsidRPr="00F64485" w:rsidRDefault="00582BCD" w:rsidP="003D5F3B">
            <w:pPr>
              <w:pStyle w:val="06bTABLEHEADERROW"/>
              <w:jc w:val="center"/>
              <w:rPr>
                <w:color w:val="000000" w:themeColor="text1"/>
              </w:rPr>
            </w:pPr>
            <w:r w:rsidRPr="00F64485">
              <w:rPr>
                <w:color w:val="000000" w:themeColor="text1"/>
              </w:rPr>
              <w:t>Reporting Year</w:t>
            </w:r>
          </w:p>
        </w:tc>
        <w:tc>
          <w:tcPr>
            <w:tcW w:w="3714" w:type="dxa"/>
            <w:shd w:val="clear" w:color="000000" w:fill="auto"/>
            <w:tcMar>
              <w:top w:w="85" w:type="dxa"/>
              <w:left w:w="85" w:type="dxa"/>
              <w:bottom w:w="85" w:type="dxa"/>
              <w:right w:w="85" w:type="dxa"/>
            </w:tcMar>
          </w:tcPr>
          <w:p w14:paraId="43FC13F1" w14:textId="77777777" w:rsidR="00582BCD" w:rsidRPr="00F64485" w:rsidRDefault="00582BCD" w:rsidP="003D5F3B">
            <w:pPr>
              <w:pStyle w:val="06bTABLEHEADERROW"/>
              <w:jc w:val="center"/>
              <w:rPr>
                <w:color w:val="000000" w:themeColor="text1"/>
              </w:rPr>
            </w:pPr>
            <w:r w:rsidRPr="00F64485">
              <w:rPr>
                <w:color w:val="000000" w:themeColor="text1"/>
              </w:rPr>
              <w:t>Number of covenant signatories</w:t>
            </w:r>
          </w:p>
        </w:tc>
      </w:tr>
      <w:tr w:rsidR="00582BCD" w14:paraId="1D06FD45" w14:textId="77777777" w:rsidTr="00F64485">
        <w:trPr>
          <w:trHeight w:val="60"/>
        </w:trPr>
        <w:tc>
          <w:tcPr>
            <w:tcW w:w="3713" w:type="dxa"/>
            <w:shd w:val="clear" w:color="000000" w:fill="auto"/>
            <w:tcMar>
              <w:top w:w="85" w:type="dxa"/>
              <w:left w:w="85" w:type="dxa"/>
              <w:bottom w:w="85" w:type="dxa"/>
              <w:right w:w="85" w:type="dxa"/>
            </w:tcMar>
          </w:tcPr>
          <w:p w14:paraId="68285802" w14:textId="77777777" w:rsidR="00582BCD" w:rsidRDefault="00582BCD" w:rsidP="003D5F3B">
            <w:pPr>
              <w:pStyle w:val="06cTABLETEXT"/>
              <w:jc w:val="center"/>
            </w:pPr>
            <w:r>
              <w:t>2014–15</w:t>
            </w:r>
          </w:p>
        </w:tc>
        <w:tc>
          <w:tcPr>
            <w:tcW w:w="3714" w:type="dxa"/>
            <w:shd w:val="clear" w:color="000000" w:fill="auto"/>
            <w:tcMar>
              <w:top w:w="85" w:type="dxa"/>
              <w:left w:w="85" w:type="dxa"/>
              <w:bottom w:w="85" w:type="dxa"/>
              <w:right w:w="85" w:type="dxa"/>
            </w:tcMar>
          </w:tcPr>
          <w:p w14:paraId="6EC52AC7" w14:textId="77777777" w:rsidR="00582BCD" w:rsidRDefault="00582BCD" w:rsidP="003D5F3B">
            <w:pPr>
              <w:pStyle w:val="06cTABLETEXT"/>
              <w:jc w:val="center"/>
            </w:pPr>
            <w:r>
              <w:t xml:space="preserve">5 </w:t>
            </w:r>
          </w:p>
        </w:tc>
      </w:tr>
      <w:tr w:rsidR="00582BCD" w14:paraId="37DE251D" w14:textId="77777777" w:rsidTr="00F64485">
        <w:trPr>
          <w:trHeight w:val="60"/>
        </w:trPr>
        <w:tc>
          <w:tcPr>
            <w:tcW w:w="3713" w:type="dxa"/>
            <w:shd w:val="clear" w:color="000000" w:fill="auto"/>
            <w:tcMar>
              <w:top w:w="85" w:type="dxa"/>
              <w:left w:w="85" w:type="dxa"/>
              <w:bottom w:w="85" w:type="dxa"/>
              <w:right w:w="85" w:type="dxa"/>
            </w:tcMar>
          </w:tcPr>
          <w:p w14:paraId="302F05FA" w14:textId="77777777" w:rsidR="00582BCD" w:rsidRDefault="00582BCD" w:rsidP="003D5F3B">
            <w:pPr>
              <w:pStyle w:val="06cTABLETEXT"/>
              <w:jc w:val="center"/>
            </w:pPr>
            <w:r>
              <w:lastRenderedPageBreak/>
              <w:t>2015–16</w:t>
            </w:r>
          </w:p>
        </w:tc>
        <w:tc>
          <w:tcPr>
            <w:tcW w:w="3714" w:type="dxa"/>
            <w:shd w:val="clear" w:color="000000" w:fill="auto"/>
            <w:tcMar>
              <w:top w:w="85" w:type="dxa"/>
              <w:left w:w="85" w:type="dxa"/>
              <w:bottom w:w="85" w:type="dxa"/>
              <w:right w:w="85" w:type="dxa"/>
            </w:tcMar>
          </w:tcPr>
          <w:p w14:paraId="17050D5B" w14:textId="77777777" w:rsidR="00582BCD" w:rsidRDefault="00582BCD" w:rsidP="003D5F3B">
            <w:pPr>
              <w:pStyle w:val="06cTABLETEXT"/>
              <w:jc w:val="center"/>
            </w:pPr>
            <w:r>
              <w:t xml:space="preserve">5 </w:t>
            </w:r>
          </w:p>
        </w:tc>
      </w:tr>
    </w:tbl>
    <w:p w14:paraId="6042A732" w14:textId="77777777" w:rsidR="00582BCD" w:rsidRDefault="00582BCD" w:rsidP="00582BCD">
      <w:pPr>
        <w:pStyle w:val="05BODYTEXT"/>
        <w:rPr>
          <w:lang w:val="en-GB"/>
        </w:rPr>
      </w:pPr>
    </w:p>
    <w:p w14:paraId="781504F3" w14:textId="77777777" w:rsidR="00582BCD" w:rsidRDefault="00582BCD" w:rsidP="00F64485">
      <w:pPr>
        <w:pStyle w:val="Heading4"/>
        <w:rPr>
          <w:lang w:val="en-GB"/>
        </w:rPr>
      </w:pPr>
      <w:r>
        <w:rPr>
          <w:lang w:val="en-GB"/>
        </w:rPr>
        <w:t>Recovery Data</w:t>
      </w:r>
    </w:p>
    <w:p w14:paraId="596BCBAC" w14:textId="77777777" w:rsidR="00582BCD" w:rsidRDefault="00582BCD" w:rsidP="00582BCD">
      <w:pPr>
        <w:pStyle w:val="05BODYTEXT"/>
        <w:rPr>
          <w:lang w:val="en-GB"/>
        </w:rPr>
      </w:pPr>
      <w:r>
        <w:rPr>
          <w:lang w:val="en-GB"/>
        </w:rPr>
        <w:t>Nil</w:t>
      </w:r>
    </w:p>
    <w:p w14:paraId="177166D2" w14:textId="77777777" w:rsidR="00582BCD" w:rsidRDefault="00582BCD" w:rsidP="00F64485">
      <w:pPr>
        <w:pStyle w:val="Heading4"/>
      </w:pPr>
      <w:r>
        <w:t>Supporting Data</w:t>
      </w:r>
    </w:p>
    <w:p w14:paraId="748237E4" w14:textId="77777777" w:rsidR="00582BCD" w:rsidRDefault="00582BCD" w:rsidP="00582BCD">
      <w:pPr>
        <w:pStyle w:val="05BODYTEXT"/>
        <w:rPr>
          <w:lang w:val="en-GB"/>
        </w:rPr>
      </w:pPr>
      <w:r>
        <w:rPr>
          <w:lang w:val="en-GB"/>
        </w:rPr>
        <w:t xml:space="preserve">No retailer survey of packaged products was conducted in the ACT in 2015 16. </w:t>
      </w:r>
    </w:p>
    <w:p w14:paraId="42A7091C" w14:textId="77777777" w:rsidR="00582BCD" w:rsidRDefault="00582BCD" w:rsidP="00F64485">
      <w:pPr>
        <w:pStyle w:val="Heading4"/>
      </w:pPr>
      <w:r>
        <w:t>Complaints, Investigations and Prosecutions</w:t>
      </w:r>
    </w:p>
    <w:p w14:paraId="1D154493" w14:textId="77777777" w:rsidR="00582BCD" w:rsidRDefault="00582BCD" w:rsidP="00582BCD">
      <w:pPr>
        <w:pStyle w:val="05BODYTEXT"/>
      </w:pPr>
      <w:r>
        <w:t xml:space="preserve">No complaints, investigations, prosecutions or enforcement actions were recorded and no non-compliant signatories were referred to the ACT Government in 2015–16. </w:t>
      </w:r>
    </w:p>
    <w:p w14:paraId="53F4873B" w14:textId="77777777" w:rsidR="00582BCD" w:rsidRDefault="00582BCD" w:rsidP="00F64485">
      <w:pPr>
        <w:pStyle w:val="Heading4"/>
      </w:pPr>
      <w:r>
        <w:t>Statement of Interpretation of the Information</w:t>
      </w:r>
    </w:p>
    <w:p w14:paraId="66F4B561" w14:textId="77777777" w:rsidR="00582BCD" w:rsidRDefault="00582BCD" w:rsidP="00582BCD">
      <w:pPr>
        <w:pStyle w:val="05BODYTEXT"/>
        <w:rPr>
          <w:lang w:val="en-GB"/>
        </w:rPr>
      </w:pPr>
      <w:r>
        <w:rPr>
          <w:lang w:val="en-GB"/>
        </w:rPr>
        <w:t xml:space="preserve">Over 2015–16 the ACT worked with the community and industry to encourage waste avoidance and increase recycling rates. </w:t>
      </w:r>
    </w:p>
    <w:p w14:paraId="54DF2700" w14:textId="77777777" w:rsidR="00582BCD" w:rsidRDefault="00582BCD" w:rsidP="00582BCD">
      <w:pPr>
        <w:pStyle w:val="05BODYTEXT"/>
        <w:rPr>
          <w:lang w:val="en-GB"/>
        </w:rPr>
      </w:pPr>
      <w:r>
        <w:rPr>
          <w:lang w:val="en-GB"/>
        </w:rPr>
        <w:t>A 2014 audit of domestic kerbside waste and recycling indicated a recycling capture rate of 66% for households in the ACT (% of all recyclables which are captured in the yellow-lid bin) and a recycling contamination rate of 7.8% (non-recyclable material in the yellow-lid bin). Recent data shows a Materials Recovery Facility contamination rate of around 11% (non-recyclable items).</w:t>
      </w:r>
    </w:p>
    <w:p w14:paraId="0FE7FFE6" w14:textId="77777777" w:rsidR="00582BCD" w:rsidRDefault="00582BCD" w:rsidP="00582BCD">
      <w:pPr>
        <w:pStyle w:val="05BODYTEXT"/>
        <w:rPr>
          <w:lang w:val="en-GB"/>
        </w:rPr>
      </w:pPr>
      <w:r>
        <w:rPr>
          <w:lang w:val="en-GB"/>
        </w:rPr>
        <w:t xml:space="preserve">In 2015–16 the ACT Government’s highly successful Actsmart Business Recycling program continued to support waste reduction and increased recycling by ACT businesses. The program had worked with over 600 businesses by the end of June 2016. Accredited businesses have all achieved a reduction of waste to landfill, some by over 90%, with much of the recovered material being packaging waste. </w:t>
      </w:r>
    </w:p>
    <w:p w14:paraId="5250C650" w14:textId="77777777" w:rsidR="00582BCD" w:rsidRDefault="00582BCD" w:rsidP="00F64485">
      <w:pPr>
        <w:pStyle w:val="Heading4"/>
      </w:pPr>
      <w:r>
        <w:t xml:space="preserve">Local Government Data </w:t>
      </w:r>
    </w:p>
    <w:p w14:paraId="7FD4C7E5" w14:textId="77777777" w:rsidR="00582BCD" w:rsidRDefault="00582BCD" w:rsidP="00582BCD">
      <w:pPr>
        <w:pStyle w:val="05BODYTEXT"/>
      </w:pPr>
      <w:r>
        <w:rPr>
          <w:lang w:val="en-GB"/>
        </w:rPr>
        <w:t xml:space="preserve">Data for the ACT is available on the Transport Canberra and City Services Directorate website </w:t>
      </w:r>
      <w:hyperlink r:id="rId57" w:history="1">
        <w:r>
          <w:rPr>
            <w:rStyle w:val="Hyperlink"/>
            <w:lang w:val="en-GB"/>
          </w:rPr>
          <w:t>www.tccs.act.gov.au/recycling-and-waste/resources/reports-and-forms/reports-and-audits</w:t>
        </w:r>
      </w:hyperlink>
    </w:p>
    <w:p w14:paraId="21059E6B" w14:textId="77777777" w:rsidR="00582BCD" w:rsidRDefault="00582BCD" w:rsidP="00F64485">
      <w:pPr>
        <w:pStyle w:val="Heading2"/>
        <w:rPr>
          <w:lang w:val="en-GB"/>
        </w:rPr>
      </w:pPr>
      <w:bookmarkStart w:id="191" w:name="_Toc490472899"/>
      <w:r>
        <w:rPr>
          <w:lang w:val="en-GB"/>
        </w:rPr>
        <w:t>Northern Territory</w:t>
      </w:r>
      <w:bookmarkEnd w:id="191"/>
    </w:p>
    <w:p w14:paraId="6F9B3D05" w14:textId="77777777" w:rsidR="00582BCD" w:rsidRDefault="00582BCD" w:rsidP="00582BCD">
      <w:pPr>
        <w:pStyle w:val="05BODYTEXT"/>
        <w:rPr>
          <w:rStyle w:val="ITALIC"/>
        </w:rPr>
      </w:pPr>
      <w:r>
        <w:rPr>
          <w:rStyle w:val="ITALIC"/>
        </w:rPr>
        <w:t>Report to the NEPC on the implementation of the National Environment Protection (Used Packaging Materials) Measure for the Northern Territory by the Minister for Environment and Natural Resources for the reporting year ended 30 June 2016.</w:t>
      </w:r>
    </w:p>
    <w:p w14:paraId="3180D3F7" w14:textId="77777777" w:rsidR="00582BCD" w:rsidRDefault="00582BCD" w:rsidP="00F64485">
      <w:pPr>
        <w:pStyle w:val="Heading3"/>
      </w:pPr>
      <w:r>
        <w:t>PART 1—IMPLEMENTATION OF THE NEPM AND ANY SIGNIFICANT ISSUES</w:t>
      </w:r>
    </w:p>
    <w:p w14:paraId="36507AFB" w14:textId="77777777" w:rsidR="00582BCD" w:rsidRDefault="00582BCD" w:rsidP="00BA4694">
      <w:pPr>
        <w:pStyle w:val="05bDOTPOINTS"/>
        <w:numPr>
          <w:ilvl w:val="0"/>
          <w:numId w:val="43"/>
        </w:numPr>
      </w:pPr>
      <w:r>
        <w:t>The Northern Territory Government is not a signatory to the Australian Packaging Covenant, as the current covenant remains unlikely to deliver cost-effective outcomes relevant to the unique demographic position of the Northern Territory.</w:t>
      </w:r>
    </w:p>
    <w:p w14:paraId="488AB744" w14:textId="77777777" w:rsidR="00582BCD" w:rsidRDefault="00582BCD" w:rsidP="00BA4694">
      <w:pPr>
        <w:pStyle w:val="05bDOTPOINTS"/>
        <w:numPr>
          <w:ilvl w:val="0"/>
          <w:numId w:val="43"/>
        </w:numPr>
      </w:pPr>
      <w:r>
        <w:t xml:space="preserve">There are no known major brand owners based in the Northern Territory who are likely to have responsibilities under the NEPM. In the event that Northern Territory brand owners with obligations under the NEPM were found to be non-compliant, there is provision under the Northern Territory </w:t>
      </w:r>
      <w:r>
        <w:rPr>
          <w:rStyle w:val="ITALIC"/>
        </w:rPr>
        <w:t>Waste Management and Pollution Control Act 1998</w:t>
      </w:r>
      <w:r>
        <w:t xml:space="preserve"> to apply an environmental protection objective to ensure the NEPM can be applied legislatively in the Northern Territory.</w:t>
      </w:r>
    </w:p>
    <w:p w14:paraId="0CA57B81" w14:textId="77777777" w:rsidR="00582BCD" w:rsidRDefault="00582BCD" w:rsidP="00BA4694">
      <w:pPr>
        <w:pStyle w:val="05bDOTPOINTS"/>
        <w:numPr>
          <w:ilvl w:val="0"/>
          <w:numId w:val="43"/>
        </w:numPr>
      </w:pPr>
      <w:r>
        <w:t xml:space="preserve">The </w:t>
      </w:r>
      <w:r>
        <w:rPr>
          <w:rStyle w:val="ITALIC"/>
        </w:rPr>
        <w:t xml:space="preserve">Environment Protection (Beverage Containers and Plastic Bags) Act 2011 </w:t>
      </w:r>
      <w:r>
        <w:t xml:space="preserve">(the Act) established the container deposit scheme (CDS) to reduce beverage container waste and increase resource recovery, reuse and recycling, and to regulate the supply of single use, non-biodegradable plastic bags. The Act established a plastic bag ban from September 2011 that prohibits retailers from providing customers with lightweight polyethylene shopping bags with handles from September 2011. The CDS commenced in January 2012. </w:t>
      </w:r>
    </w:p>
    <w:p w14:paraId="437FC87F" w14:textId="77777777" w:rsidR="00582BCD" w:rsidRDefault="00582BCD" w:rsidP="00BA4694">
      <w:pPr>
        <w:pStyle w:val="05bDOTPOINTS"/>
        <w:numPr>
          <w:ilvl w:val="0"/>
          <w:numId w:val="43"/>
        </w:numPr>
      </w:pPr>
      <w:r>
        <w:t xml:space="preserve">The Northern Territory’s environmental grants program encourages community participation in minimising waste and preventing pollution. In 2015/2016 the Territory granted more than $450 000 for projects targeting waste minimisation and recycling. </w:t>
      </w:r>
    </w:p>
    <w:p w14:paraId="183B98AA" w14:textId="77777777" w:rsidR="00582BCD" w:rsidRDefault="00582BCD" w:rsidP="00F64485">
      <w:pPr>
        <w:pStyle w:val="Heading3"/>
      </w:pPr>
      <w:r>
        <w:t>PART 2—ASSESSMENT OF NEPM EFFECTIVENESS</w:t>
      </w:r>
    </w:p>
    <w:p w14:paraId="415C7425" w14:textId="77777777" w:rsidR="00582BCD" w:rsidRDefault="00582BCD" w:rsidP="00582BCD">
      <w:pPr>
        <w:pStyle w:val="05BODYTEXT"/>
      </w:pPr>
      <w:r>
        <w:t>There have been no brand-owners identified in the Northern Territory who would have obligations under the NEPM. No reporting has been required under clause 16 of the NEPM. No surveys of brand owners were conducted in 2015–16 under clause 18. No complaints have been received, investigations undertaken or prosecutions mounted pursuant to this measure. Of the 17 councils within the Northern Territory, only two provide kerbside recycling services.</w:t>
      </w:r>
    </w:p>
    <w:p w14:paraId="12E086BC" w14:textId="77777777" w:rsidR="00582BCD" w:rsidRDefault="00582BCD" w:rsidP="00582BCD">
      <w:pPr>
        <w:pStyle w:val="05BODYTEXT"/>
      </w:pPr>
      <w:r>
        <w:t>The NEPM is considered a less effective mechanism in the Northern Territory, as major contributors to the waste stream are brand-owners not based in the Northern Territory. Brand-owners who are Covenant signatories are able to meet their national targets more cost effectively in other more populous jurisdictions where well-established recycling infrastructure and high volumes of recyclable materials are available.</w:t>
      </w:r>
    </w:p>
    <w:p w14:paraId="4A9DA53A" w14:textId="77777777" w:rsidR="00582BCD" w:rsidRDefault="00582BCD" w:rsidP="00582BCD">
      <w:pPr>
        <w:pStyle w:val="05BODYTEXT"/>
      </w:pPr>
      <w:r>
        <w:t xml:space="preserve">Due to the small, dispersed population and distance to markets, kerbside recycling is only considered financially viable in the major population centres of Darwin and Palmerston. Recycling activities in other areas face significant barriers and costs. Voluntary local drop-off recycling schemes </w:t>
      </w:r>
      <w:r>
        <w:lastRenderedPageBreak/>
        <w:t xml:space="preserve">are in place in a number of remote communities, but collecting reliable data from these communities is problematic. Where kerbside recycling exists, the NEPM does provide a useful mechanism for obtaining data. </w:t>
      </w:r>
    </w:p>
    <w:p w14:paraId="1CD86E20" w14:textId="77777777" w:rsidR="00582BCD" w:rsidRDefault="00582BCD" w:rsidP="00582BCD">
      <w:pPr>
        <w:pStyle w:val="05BODYTEXT"/>
        <w:rPr>
          <w:rStyle w:val="ITALIC"/>
        </w:rPr>
      </w:pPr>
      <w:r>
        <w:t>The Northern Territory continues to be committed to the NEPM goal and desired environmental outcomes through its existing programs.</w:t>
      </w:r>
    </w:p>
    <w:tbl>
      <w:tblPr>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Layout w:type="fixed"/>
        <w:tblCellMar>
          <w:left w:w="0" w:type="dxa"/>
          <w:right w:w="0" w:type="dxa"/>
        </w:tblCellMar>
        <w:tblLook w:val="0000" w:firstRow="0" w:lastRow="0" w:firstColumn="0" w:lastColumn="0" w:noHBand="0" w:noVBand="0"/>
      </w:tblPr>
      <w:tblGrid>
        <w:gridCol w:w="3713"/>
        <w:gridCol w:w="3714"/>
      </w:tblGrid>
      <w:tr w:rsidR="00F64485" w:rsidRPr="00F64485" w14:paraId="356709D8" w14:textId="77777777" w:rsidTr="00F64485">
        <w:trPr>
          <w:trHeight w:val="60"/>
          <w:tblHeader/>
        </w:trPr>
        <w:tc>
          <w:tcPr>
            <w:tcW w:w="3713" w:type="dxa"/>
            <w:shd w:val="clear" w:color="000000" w:fill="auto"/>
            <w:tcMar>
              <w:top w:w="85" w:type="dxa"/>
              <w:left w:w="85" w:type="dxa"/>
              <w:bottom w:w="85" w:type="dxa"/>
              <w:right w:w="85" w:type="dxa"/>
            </w:tcMar>
          </w:tcPr>
          <w:p w14:paraId="3605831D" w14:textId="77777777" w:rsidR="00582BCD" w:rsidRPr="00F64485" w:rsidRDefault="00582BCD" w:rsidP="003D5F3B">
            <w:pPr>
              <w:pStyle w:val="06bTABLEHEADERROW"/>
              <w:jc w:val="center"/>
              <w:rPr>
                <w:color w:val="000000" w:themeColor="text1"/>
              </w:rPr>
            </w:pPr>
            <w:r w:rsidRPr="00F64485">
              <w:rPr>
                <w:color w:val="000000" w:themeColor="text1"/>
              </w:rPr>
              <w:t>Reporting Year</w:t>
            </w:r>
          </w:p>
        </w:tc>
        <w:tc>
          <w:tcPr>
            <w:tcW w:w="3714" w:type="dxa"/>
            <w:shd w:val="clear" w:color="000000" w:fill="auto"/>
            <w:tcMar>
              <w:top w:w="85" w:type="dxa"/>
              <w:left w:w="85" w:type="dxa"/>
              <w:bottom w:w="85" w:type="dxa"/>
              <w:right w:w="85" w:type="dxa"/>
            </w:tcMar>
          </w:tcPr>
          <w:p w14:paraId="0C83BFF0" w14:textId="77777777" w:rsidR="00582BCD" w:rsidRPr="00F64485" w:rsidRDefault="00582BCD" w:rsidP="003D5F3B">
            <w:pPr>
              <w:pStyle w:val="06bTABLEHEADERROW"/>
              <w:jc w:val="center"/>
              <w:rPr>
                <w:color w:val="000000" w:themeColor="text1"/>
              </w:rPr>
            </w:pPr>
            <w:r w:rsidRPr="00F64485">
              <w:rPr>
                <w:color w:val="000000" w:themeColor="text1"/>
              </w:rPr>
              <w:t>Number of covenant signatories</w:t>
            </w:r>
          </w:p>
        </w:tc>
      </w:tr>
      <w:tr w:rsidR="00582BCD" w14:paraId="76C75594" w14:textId="77777777" w:rsidTr="00F64485">
        <w:trPr>
          <w:trHeight w:val="60"/>
        </w:trPr>
        <w:tc>
          <w:tcPr>
            <w:tcW w:w="3713" w:type="dxa"/>
            <w:shd w:val="clear" w:color="000000" w:fill="auto"/>
            <w:tcMar>
              <w:top w:w="85" w:type="dxa"/>
              <w:left w:w="85" w:type="dxa"/>
              <w:bottom w:w="85" w:type="dxa"/>
              <w:right w:w="85" w:type="dxa"/>
            </w:tcMar>
          </w:tcPr>
          <w:p w14:paraId="4CF16B06" w14:textId="77777777" w:rsidR="00582BCD" w:rsidRDefault="00582BCD" w:rsidP="003D5F3B">
            <w:pPr>
              <w:pStyle w:val="06cTABLETEXT"/>
              <w:jc w:val="center"/>
            </w:pPr>
            <w:r>
              <w:t>2014–15</w:t>
            </w:r>
          </w:p>
        </w:tc>
        <w:tc>
          <w:tcPr>
            <w:tcW w:w="3714" w:type="dxa"/>
            <w:shd w:val="clear" w:color="000000" w:fill="auto"/>
            <w:tcMar>
              <w:top w:w="85" w:type="dxa"/>
              <w:left w:w="85" w:type="dxa"/>
              <w:bottom w:w="85" w:type="dxa"/>
              <w:right w:w="85" w:type="dxa"/>
            </w:tcMar>
          </w:tcPr>
          <w:p w14:paraId="64A3B0ED" w14:textId="77777777" w:rsidR="00582BCD" w:rsidRDefault="00582BCD" w:rsidP="003D5F3B">
            <w:pPr>
              <w:pStyle w:val="06cTABLETEXT"/>
              <w:jc w:val="center"/>
            </w:pPr>
            <w:r>
              <w:t>0</w:t>
            </w:r>
          </w:p>
        </w:tc>
      </w:tr>
      <w:tr w:rsidR="00582BCD" w14:paraId="2A2D35F9" w14:textId="77777777" w:rsidTr="00F64485">
        <w:trPr>
          <w:trHeight w:val="60"/>
        </w:trPr>
        <w:tc>
          <w:tcPr>
            <w:tcW w:w="3713" w:type="dxa"/>
            <w:shd w:val="clear" w:color="000000" w:fill="auto"/>
            <w:tcMar>
              <w:top w:w="85" w:type="dxa"/>
              <w:left w:w="85" w:type="dxa"/>
              <w:bottom w:w="85" w:type="dxa"/>
              <w:right w:w="85" w:type="dxa"/>
            </w:tcMar>
          </w:tcPr>
          <w:p w14:paraId="582AF4AB" w14:textId="77777777" w:rsidR="00582BCD" w:rsidRDefault="00582BCD" w:rsidP="003D5F3B">
            <w:pPr>
              <w:pStyle w:val="06cTABLETEXT"/>
              <w:jc w:val="center"/>
            </w:pPr>
            <w:r>
              <w:t>2015–16</w:t>
            </w:r>
          </w:p>
        </w:tc>
        <w:tc>
          <w:tcPr>
            <w:tcW w:w="3714" w:type="dxa"/>
            <w:shd w:val="clear" w:color="000000" w:fill="auto"/>
            <w:tcMar>
              <w:top w:w="85" w:type="dxa"/>
              <w:left w:w="85" w:type="dxa"/>
              <w:bottom w:w="85" w:type="dxa"/>
              <w:right w:w="85" w:type="dxa"/>
            </w:tcMar>
          </w:tcPr>
          <w:p w14:paraId="02F91F2A" w14:textId="77777777" w:rsidR="00582BCD" w:rsidRDefault="00582BCD" w:rsidP="003D5F3B">
            <w:pPr>
              <w:pStyle w:val="06cTABLETEXT"/>
              <w:jc w:val="center"/>
            </w:pPr>
            <w:r>
              <w:t>0</w:t>
            </w:r>
          </w:p>
        </w:tc>
      </w:tr>
    </w:tbl>
    <w:p w14:paraId="237C4F47" w14:textId="77777777" w:rsidR="00582BCD" w:rsidRDefault="00582BCD" w:rsidP="00582BCD">
      <w:pPr>
        <w:pStyle w:val="05BODYTEXT"/>
        <w:rPr>
          <w:rFonts w:ascii="HelveticaNeueLT-Light" w:hAnsi="HelveticaNeueLT-Light" w:cs="HelveticaNeueLT-Light"/>
          <w:sz w:val="20"/>
          <w:szCs w:val="20"/>
          <w:lang w:val="en-GB"/>
        </w:rPr>
      </w:pPr>
    </w:p>
    <w:p w14:paraId="72FA1BA6" w14:textId="77777777" w:rsidR="00582BCD" w:rsidRDefault="00582BCD" w:rsidP="00F64485">
      <w:pPr>
        <w:pStyle w:val="Heading4"/>
      </w:pPr>
      <w:r>
        <w:t>Recovery Data</w:t>
      </w:r>
    </w:p>
    <w:p w14:paraId="0003ACBD" w14:textId="77777777" w:rsidR="00582BCD" w:rsidRDefault="00582BCD" w:rsidP="00582BCD">
      <w:pPr>
        <w:pStyle w:val="05BODYTEXT"/>
        <w:rPr>
          <w:lang w:val="en-GB"/>
        </w:rPr>
      </w:pPr>
      <w:r>
        <w:rPr>
          <w:lang w:val="en-GB"/>
        </w:rPr>
        <w:t>A total of 151 153 382 approved beverage containers were sold in the Northern Territory during 2015–16. Of these 81 939 191 containers representing 54% of containers sold were returned, and were recycled and reused through the CDS, thereby diverted from landfill.</w:t>
      </w:r>
    </w:p>
    <w:p w14:paraId="280684D6" w14:textId="77777777" w:rsidR="00582BCD" w:rsidRDefault="00582BCD" w:rsidP="00F64485">
      <w:pPr>
        <w:pStyle w:val="Heading4"/>
      </w:pPr>
      <w:r>
        <w:t>Supporting Data</w:t>
      </w:r>
    </w:p>
    <w:p w14:paraId="1D22C5BC" w14:textId="77777777" w:rsidR="00582BCD" w:rsidRDefault="00582BCD" w:rsidP="00582BCD">
      <w:pPr>
        <w:pStyle w:val="05BODYTEXT"/>
        <w:rPr>
          <w:lang w:val="en-GB"/>
        </w:rPr>
      </w:pPr>
      <w:r>
        <w:rPr>
          <w:lang w:val="en-GB"/>
        </w:rPr>
        <w:t>There were no brand-owners identified in the Northern Territory in 2015–16 who have obligations under clause 18 of the NEPM.</w:t>
      </w:r>
    </w:p>
    <w:p w14:paraId="5A08833E" w14:textId="77777777" w:rsidR="00582BCD" w:rsidRDefault="00582BCD" w:rsidP="00F64485">
      <w:pPr>
        <w:pStyle w:val="Heading4"/>
      </w:pPr>
      <w:r>
        <w:t>Complaints, Investigations and Prosecutions</w:t>
      </w:r>
    </w:p>
    <w:p w14:paraId="139FBDBA" w14:textId="1B90AF80" w:rsidR="00582BCD" w:rsidRDefault="00582BCD" w:rsidP="00582BCD">
      <w:pPr>
        <w:pStyle w:val="05BODYTEXT"/>
        <w:rPr>
          <w:lang w:val="en-GB"/>
        </w:rPr>
      </w:pPr>
      <w:r>
        <w:rPr>
          <w:lang w:val="en-GB"/>
        </w:rPr>
        <w:t xml:space="preserve">Twelve officers were appointed under the </w:t>
      </w:r>
      <w:r>
        <w:rPr>
          <w:rStyle w:val="ITALIC"/>
          <w:lang w:val="en-GB"/>
        </w:rPr>
        <w:t>Environment Protection (Beverage Containers and Plastic Bags) Act 2011</w:t>
      </w:r>
      <w:r>
        <w:rPr>
          <w:lang w:val="en-GB"/>
        </w:rPr>
        <w:t xml:space="preserve"> to monitor compliance and undertake enforcement action.</w:t>
      </w:r>
    </w:p>
    <w:p w14:paraId="723E3C6B" w14:textId="77777777" w:rsidR="00582BCD" w:rsidRDefault="00582BCD" w:rsidP="00F64485">
      <w:pPr>
        <w:pStyle w:val="Heading4"/>
      </w:pPr>
      <w:r>
        <w:t>Statement of Interpretation of the Information</w:t>
      </w:r>
    </w:p>
    <w:p w14:paraId="58A0C962" w14:textId="77777777" w:rsidR="00582BCD" w:rsidRDefault="00582BCD" w:rsidP="00582BCD">
      <w:pPr>
        <w:pStyle w:val="05BODYTEXT"/>
        <w:rPr>
          <w:lang w:val="en-GB"/>
        </w:rPr>
      </w:pPr>
      <w:r>
        <w:rPr>
          <w:lang w:val="en-GB"/>
        </w:rPr>
        <w:t xml:space="preserve">The Northern Territory Government imposes an investigative approach to the legislation under the National Environment Protection (Used Packaging Materials) Measure and the </w:t>
      </w:r>
      <w:r>
        <w:rPr>
          <w:rStyle w:val="ITALIC"/>
          <w:lang w:val="en-GB"/>
        </w:rPr>
        <w:t>Environment Protection (Beverages Containers and Plastic Bags) Act 2011</w:t>
      </w:r>
      <w:r>
        <w:rPr>
          <w:lang w:val="en-GB"/>
        </w:rPr>
        <w:t>. Prosecution will be mounted pursuant to the NEPM where required.</w:t>
      </w:r>
    </w:p>
    <w:p w14:paraId="2B5A9FD3" w14:textId="77777777" w:rsidR="00582BCD" w:rsidRDefault="00582BCD" w:rsidP="00F64485">
      <w:pPr>
        <w:pStyle w:val="Heading4"/>
      </w:pPr>
      <w:r>
        <w:t xml:space="preserve">Local Government Data </w:t>
      </w:r>
    </w:p>
    <w:p w14:paraId="4EB238B8" w14:textId="77777777" w:rsidR="00582BCD" w:rsidRDefault="00582BCD" w:rsidP="00582BCD">
      <w:pPr>
        <w:pStyle w:val="05BODYTEXT"/>
        <w:rPr>
          <w:lang w:val="en-GB"/>
        </w:rPr>
      </w:pPr>
      <w:r>
        <w:rPr>
          <w:lang w:val="en-GB"/>
        </w:rPr>
        <w:t>Not available.</w:t>
      </w:r>
    </w:p>
    <w:p w14:paraId="2636C73B" w14:textId="77777777" w:rsidR="00582BCD" w:rsidRDefault="00582BCD">
      <w:pPr>
        <w:pStyle w:val="05BODYTEXT"/>
      </w:pPr>
    </w:p>
    <w:sectPr w:rsidR="00582BCD" w:rsidSect="00211D4F">
      <w:pgSz w:w="11900" w:h="16840"/>
      <w:pgMar w:top="1985" w:right="1134" w:bottom="1701" w:left="1134" w:header="720" w:footer="720" w:gutter="0"/>
      <w:cols w:space="720"/>
      <w:noEndnote/>
      <w:docGrid w:linePitch="21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6FA33D" w14:textId="77777777" w:rsidR="008158F2" w:rsidRDefault="008158F2" w:rsidP="00582BCD">
      <w:pPr>
        <w:spacing w:before="0" w:after="0" w:line="240" w:lineRule="auto"/>
      </w:pPr>
      <w:r>
        <w:separator/>
      </w:r>
    </w:p>
  </w:endnote>
  <w:endnote w:type="continuationSeparator" w:id="0">
    <w:p w14:paraId="1C40CF41" w14:textId="77777777" w:rsidR="008158F2" w:rsidRDefault="008158F2" w:rsidP="00582BC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NewRomanPSMT">
    <w:altName w:val="Times New Roman"/>
    <w:charset w:val="00"/>
    <w:family w:val="roman"/>
    <w:pitch w:val="variable"/>
    <w:sig w:usb0="00000000"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inionPro-Regular">
    <w:panose1 w:val="02040503050306020203"/>
    <w:charset w:val="00"/>
    <w:family w:val="auto"/>
    <w:pitch w:val="variable"/>
    <w:sig w:usb0="E00002AF" w:usb1="5000E07B" w:usb2="00000000" w:usb3="00000000" w:csb0="0000019F" w:csb1="00000000"/>
  </w:font>
  <w:font w:name="HelveticaNeueLT-Light">
    <w:charset w:val="00"/>
    <w:family w:val="auto"/>
    <w:pitch w:val="variable"/>
    <w:sig w:usb0="00000003" w:usb1="00000000" w:usb2="00000000" w:usb3="00000000" w:csb0="00000001" w:csb1="00000000"/>
  </w:font>
  <w:font w:name="TimesNewRomanPS-BoldMT">
    <w:altName w:val="Times New Roman"/>
    <w:charset w:val="00"/>
    <w:family w:val="roman"/>
    <w:pitch w:val="variable"/>
    <w:sig w:usb0="00000000" w:usb1="C0007841" w:usb2="00000009" w:usb3="00000000" w:csb0="000001FF" w:csb1="00000000"/>
  </w:font>
  <w:font w:name="HelveticaNeueLT-Medium">
    <w:charset w:val="00"/>
    <w:family w:val="auto"/>
    <w:pitch w:val="variable"/>
    <w:sig w:usb0="00000003" w:usb1="00000000" w:usb2="00000000" w:usb3="00000000" w:csb0="00000001" w:csb1="00000000"/>
  </w:font>
  <w:font w:name="HelveticaNeueLT-LightItalic">
    <w:charset w:val="00"/>
    <w:family w:val="auto"/>
    <w:pitch w:val="variable"/>
    <w:sig w:usb0="00000003" w:usb1="00000000" w:usb2="00000000" w:usb3="00000000" w:csb0="00000001" w:csb1="00000000"/>
  </w:font>
  <w:font w:name="TimesNewRomanPS-ItalicMT">
    <w:altName w:val="Times New Roman"/>
    <w:charset w:val="00"/>
    <w:family w:val="roman"/>
    <w:pitch w:val="variable"/>
    <w:sig w:usb0="00000000" w:usb1="00007843" w:usb2="00000001" w:usb3="00000000" w:csb0="000001BF" w:csb1="00000000"/>
  </w:font>
  <w:font w:name="TimesNewRomanPS-BoldItalicMT">
    <w:altName w:val="Times New Roman"/>
    <w:charset w:val="00"/>
    <w:family w:val="roman"/>
    <w:pitch w:val="variable"/>
    <w:sig w:usb0="00000000" w:usb1="00007843" w:usb2="00000001"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Calibri-Italic">
    <w:altName w:val="Arial"/>
    <w:charset w:val="00"/>
    <w:family w:val="swiss"/>
    <w:pitch w:val="variable"/>
    <w:sig w:usb0="00000001"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98FDCB" w14:textId="77777777" w:rsidR="005A4809" w:rsidRDefault="005A4809" w:rsidP="00DD5FD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557E5F2" w14:textId="77777777" w:rsidR="005A4809" w:rsidRDefault="005A4809" w:rsidP="008705F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4D3CD3" w14:textId="77777777" w:rsidR="00B37B06" w:rsidRPr="008705F1" w:rsidRDefault="00B37B06" w:rsidP="008705F1">
    <w:pPr>
      <w:pStyle w:val="Footer"/>
      <w:framePr w:wrap="none" w:vAnchor="text" w:hAnchor="page" w:x="10662" w:y="184"/>
      <w:rPr>
        <w:rStyle w:val="PageNumber"/>
        <w:rFonts w:ascii="Calibri" w:hAnsi="Calibri"/>
        <w:b/>
      </w:rPr>
    </w:pPr>
    <w:r w:rsidRPr="008705F1">
      <w:rPr>
        <w:rStyle w:val="PageNumber"/>
        <w:rFonts w:ascii="Calibri" w:hAnsi="Calibri"/>
        <w:b/>
      </w:rPr>
      <w:fldChar w:fldCharType="begin"/>
    </w:r>
    <w:r w:rsidRPr="008705F1">
      <w:rPr>
        <w:rStyle w:val="PageNumber"/>
        <w:rFonts w:ascii="Calibri" w:hAnsi="Calibri"/>
        <w:b/>
      </w:rPr>
      <w:instrText xml:space="preserve">PAGE  </w:instrText>
    </w:r>
    <w:r w:rsidRPr="008705F1">
      <w:rPr>
        <w:rStyle w:val="PageNumber"/>
        <w:rFonts w:ascii="Calibri" w:hAnsi="Calibri"/>
        <w:b/>
      </w:rPr>
      <w:fldChar w:fldCharType="separate"/>
    </w:r>
    <w:r w:rsidR="002B5E1B">
      <w:rPr>
        <w:rStyle w:val="PageNumber"/>
        <w:rFonts w:ascii="Calibri" w:hAnsi="Calibri"/>
        <w:b/>
        <w:noProof/>
      </w:rPr>
      <w:t>i</w:t>
    </w:r>
    <w:r w:rsidRPr="008705F1">
      <w:rPr>
        <w:rStyle w:val="PageNumber"/>
        <w:rFonts w:ascii="Calibri" w:hAnsi="Calibri"/>
        <w:b/>
      </w:rPr>
      <w:fldChar w:fldCharType="end"/>
    </w:r>
  </w:p>
  <w:p w14:paraId="60E99C4F" w14:textId="5843CF49" w:rsidR="00B37B06" w:rsidRPr="00211D4F" w:rsidRDefault="00B37B06" w:rsidP="00211D4F">
    <w:pPr>
      <w:pStyle w:val="Heading1"/>
      <w:ind w:right="360"/>
      <w:rPr>
        <w:rFonts w:ascii="Calibri" w:hAnsi="Calibri"/>
        <w:sz w:val="16"/>
        <w:szCs w:val="16"/>
        <w:lang w:val="en-GB"/>
      </w:rPr>
    </w:pPr>
    <w:r w:rsidRPr="008705F1">
      <w:rPr>
        <w:rFonts w:ascii="Calibri" w:hAnsi="Calibri"/>
        <w:sz w:val="16"/>
        <w:szCs w:val="16"/>
        <w:lang w:val="en-GB"/>
      </w:rPr>
      <w:t>National Environment Protection Council Annual Report 2015–2016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D81F1" w14:textId="77777777" w:rsidR="002B5E1B" w:rsidRDefault="002B5E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23F7EB" w14:textId="77777777" w:rsidR="008158F2" w:rsidRDefault="008158F2" w:rsidP="00582BCD">
      <w:pPr>
        <w:spacing w:before="0" w:after="0" w:line="240" w:lineRule="auto"/>
      </w:pPr>
      <w:r>
        <w:separator/>
      </w:r>
    </w:p>
  </w:footnote>
  <w:footnote w:type="continuationSeparator" w:id="0">
    <w:p w14:paraId="1BB2D57A" w14:textId="77777777" w:rsidR="008158F2" w:rsidRDefault="008158F2" w:rsidP="00582BCD">
      <w:pPr>
        <w:spacing w:before="0" w:after="0" w:line="240" w:lineRule="auto"/>
      </w:pPr>
      <w:r>
        <w:continuationSeparator/>
      </w:r>
    </w:p>
  </w:footnote>
  <w:footnote w:id="1">
    <w:p w14:paraId="2A10D121" w14:textId="77777777" w:rsidR="005A4809" w:rsidRDefault="005A4809" w:rsidP="00582BCD">
      <w:pPr>
        <w:pStyle w:val="07FOOTNOTES"/>
        <w:rPr>
          <w:rStyle w:val="Hyperlink"/>
        </w:rPr>
      </w:pPr>
      <w:r>
        <w:rPr>
          <w:vertAlign w:val="superscript"/>
        </w:rPr>
        <w:footnoteRef/>
      </w:r>
      <w:r>
        <w:tab/>
      </w:r>
      <w:r>
        <w:rPr>
          <w:rStyle w:val="Hyperlink"/>
        </w:rPr>
        <w:fldChar w:fldCharType="begin"/>
      </w:r>
      <w:r>
        <w:rPr>
          <w:rStyle w:val="Hyperlink"/>
        </w:rPr>
        <w:instrText>HYPERLINK  "http://www.epa.vic.gov.au/~/media/Publications/1627.pdf"</w:instrText>
      </w:r>
      <w:r>
        <w:rPr>
          <w:rStyle w:val="Hyperlink"/>
        </w:rPr>
        <w:fldChar w:fldCharType="separate"/>
      </w:r>
      <w:r>
        <w:rPr>
          <w:rStyle w:val="Hyperlink"/>
        </w:rPr>
        <w:t>www.epa.vic.gov.au/~/media/Publications/1627.pdf</w:t>
      </w:r>
    </w:p>
    <w:p w14:paraId="6233A724" w14:textId="77777777" w:rsidR="005A4809" w:rsidRDefault="005A4809" w:rsidP="00582BCD">
      <w:pPr>
        <w:pStyle w:val="07FOOTNOTES"/>
      </w:pPr>
      <w:r>
        <w:rPr>
          <w:rStyle w:val="Hyperlink"/>
        </w:rPr>
        <w:fldChar w:fldCharType="end"/>
      </w:r>
    </w:p>
  </w:footnote>
  <w:footnote w:id="2">
    <w:p w14:paraId="72A00D35" w14:textId="77777777" w:rsidR="005A4809" w:rsidRDefault="005A4809" w:rsidP="00582BCD">
      <w:pPr>
        <w:pStyle w:val="07FOOTNOTES"/>
        <w:rPr>
          <w:rStyle w:val="Hyperlink"/>
        </w:rPr>
      </w:pPr>
      <w:r>
        <w:rPr>
          <w:vertAlign w:val="superscript"/>
        </w:rPr>
        <w:footnoteRef/>
      </w:r>
      <w:r>
        <w:tab/>
      </w:r>
      <w:r>
        <w:rPr>
          <w:rStyle w:val="Hyperlink"/>
        </w:rPr>
        <w:fldChar w:fldCharType="begin"/>
      </w:r>
      <w:r>
        <w:rPr>
          <w:rStyle w:val="Hyperlink"/>
        </w:rPr>
        <w:instrText>HYPERLINK  "http://www.epa.vic.gov.au/our-work/publications/publication/2015/june/1601"</w:instrText>
      </w:r>
      <w:r>
        <w:rPr>
          <w:rStyle w:val="Hyperlink"/>
        </w:rPr>
        <w:fldChar w:fldCharType="separate"/>
      </w:r>
      <w:r>
        <w:rPr>
          <w:rStyle w:val="Hyperlink"/>
        </w:rPr>
        <w:t>www.epa.vic.gov.au/our-work/publications/publication/2015/june/1601</w:t>
      </w:r>
    </w:p>
    <w:p w14:paraId="01279122" w14:textId="77777777" w:rsidR="005A4809" w:rsidRDefault="005A4809" w:rsidP="00582BCD">
      <w:pPr>
        <w:pStyle w:val="07FOOTNOTES"/>
      </w:pPr>
      <w:r>
        <w:rPr>
          <w:rStyle w:val="Hyperlink"/>
        </w:rPr>
        <w:fldChar w:fldCharType="end"/>
      </w:r>
    </w:p>
  </w:footnote>
  <w:footnote w:id="3">
    <w:p w14:paraId="65F787F6" w14:textId="77777777" w:rsidR="005A4809" w:rsidRDefault="005A4809" w:rsidP="00582BCD">
      <w:pPr>
        <w:pStyle w:val="07FOOTNOTES"/>
        <w:rPr>
          <w:spacing w:val="-1"/>
        </w:rPr>
      </w:pPr>
      <w:r>
        <w:rPr>
          <w:vertAlign w:val="superscript"/>
        </w:rPr>
        <w:footnoteRef/>
      </w:r>
      <w:r>
        <w:rPr>
          <w:spacing w:val="-1"/>
        </w:rPr>
        <w:tab/>
        <w:t xml:space="preserve">‘Sydney region’ is as defined in the Air Emissions Inventory for the New South Wales Greater Metropolitan Region in New South Wales, which can be found on the Environment Protection Authority’s website </w:t>
      </w:r>
      <w:hyperlink r:id="rId1" w:history="1">
        <w:r>
          <w:rPr>
            <w:rStyle w:val="Hyperlink"/>
            <w:spacing w:val="-1"/>
          </w:rPr>
          <w:t>www.epa.nsw.gov.au/air/airinventory.htm</w:t>
        </w:r>
      </w:hyperlink>
      <w:r>
        <w:rPr>
          <w:spacing w:val="-1"/>
        </w:rPr>
        <w:t>.</w:t>
      </w:r>
    </w:p>
    <w:p w14:paraId="6427D490" w14:textId="77777777" w:rsidR="005A4809" w:rsidRDefault="005A4809" w:rsidP="00582BCD">
      <w:pPr>
        <w:pStyle w:val="07FOOTNOTES"/>
      </w:pPr>
    </w:p>
  </w:footnote>
  <w:footnote w:id="4">
    <w:p w14:paraId="671288B4" w14:textId="77777777" w:rsidR="005A4809" w:rsidRDefault="005A4809" w:rsidP="00582BCD">
      <w:pPr>
        <w:pStyle w:val="07FOOTNOTES"/>
      </w:pPr>
      <w:r>
        <w:rPr>
          <w:vertAlign w:val="superscript"/>
        </w:rPr>
        <w:footnoteRef/>
      </w:r>
      <w:r>
        <w:tab/>
        <w:t>At the time of reporting April, May and June reports had been sent to vehicle owners with the last of the responses still being received. Reported return rate will be slightly lower than actual, but still similar.</w:t>
      </w:r>
    </w:p>
    <w:p w14:paraId="4D134CEA" w14:textId="77777777" w:rsidR="005A4809" w:rsidRDefault="005A4809" w:rsidP="00582BCD">
      <w:pPr>
        <w:pStyle w:val="07FOOTNOTES"/>
      </w:pPr>
    </w:p>
  </w:footnote>
  <w:footnote w:id="5">
    <w:p w14:paraId="787A7995" w14:textId="77777777" w:rsidR="005A4809" w:rsidRDefault="005A4809" w:rsidP="00582BCD">
      <w:pPr>
        <w:pStyle w:val="07FOOTNOTES"/>
      </w:pPr>
      <w:r>
        <w:rPr>
          <w:vertAlign w:val="superscript"/>
        </w:rPr>
        <w:footnoteRef/>
      </w:r>
      <w:r>
        <w:tab/>
        <w:t>Prior to 29 August 2014, the waste tracking provisions were contained within Part 4 of the Environmental Protection (Waste Management) Regulation 2000.</w:t>
      </w:r>
    </w:p>
    <w:p w14:paraId="0D973B66" w14:textId="77777777" w:rsidR="005A4809" w:rsidRDefault="005A4809" w:rsidP="00582BCD">
      <w:pPr>
        <w:pStyle w:val="07FOOTNOTES"/>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01BF15" w14:textId="77777777" w:rsidR="002B5E1B" w:rsidRDefault="002B5E1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3974A9" w14:textId="77777777" w:rsidR="002B5E1B" w:rsidRDefault="002B5E1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9EF0C6" w14:textId="77777777" w:rsidR="002B5E1B" w:rsidRDefault="002B5E1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44551"/>
    <w:multiLevelType w:val="hybridMultilevel"/>
    <w:tmpl w:val="ACD28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2C3916"/>
    <w:multiLevelType w:val="hybridMultilevel"/>
    <w:tmpl w:val="72906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E26BF1"/>
    <w:multiLevelType w:val="hybridMultilevel"/>
    <w:tmpl w:val="A1106D7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53E14F9"/>
    <w:multiLevelType w:val="hybridMultilevel"/>
    <w:tmpl w:val="7C38F7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170AFB"/>
    <w:multiLevelType w:val="hybridMultilevel"/>
    <w:tmpl w:val="D83CF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C06841"/>
    <w:multiLevelType w:val="hybridMultilevel"/>
    <w:tmpl w:val="85EC1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0D4D77"/>
    <w:multiLevelType w:val="hybridMultilevel"/>
    <w:tmpl w:val="2A3EF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A937BC"/>
    <w:multiLevelType w:val="hybridMultilevel"/>
    <w:tmpl w:val="D5F82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6732EE"/>
    <w:multiLevelType w:val="hybridMultilevel"/>
    <w:tmpl w:val="433E0D7A"/>
    <w:lvl w:ilvl="0" w:tplc="488206A2">
      <w:start w:val="1"/>
      <w:numFmt w:val="bullet"/>
      <w:pStyle w:val="06dTABLE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EC1936"/>
    <w:multiLevelType w:val="hybridMultilevel"/>
    <w:tmpl w:val="D4020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6E769D"/>
    <w:multiLevelType w:val="hybridMultilevel"/>
    <w:tmpl w:val="5194F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192773"/>
    <w:multiLevelType w:val="hybridMultilevel"/>
    <w:tmpl w:val="3CAE2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D94F0E"/>
    <w:multiLevelType w:val="hybridMultilevel"/>
    <w:tmpl w:val="390E2A80"/>
    <w:lvl w:ilvl="0" w:tplc="AB5C76E6">
      <w:start w:val="5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3C59AE"/>
    <w:multiLevelType w:val="hybridMultilevel"/>
    <w:tmpl w:val="ED822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EF6F52"/>
    <w:multiLevelType w:val="hybridMultilevel"/>
    <w:tmpl w:val="E5C07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82152E"/>
    <w:multiLevelType w:val="hybridMultilevel"/>
    <w:tmpl w:val="8E024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C2599C"/>
    <w:multiLevelType w:val="hybridMultilevel"/>
    <w:tmpl w:val="1EDE9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F2622E"/>
    <w:multiLevelType w:val="hybridMultilevel"/>
    <w:tmpl w:val="A7501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1B728E"/>
    <w:multiLevelType w:val="hybridMultilevel"/>
    <w:tmpl w:val="25A45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F130BC"/>
    <w:multiLevelType w:val="hybridMultilevel"/>
    <w:tmpl w:val="A6C204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527EE7"/>
    <w:multiLevelType w:val="hybridMultilevel"/>
    <w:tmpl w:val="4F40C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6715CE"/>
    <w:multiLevelType w:val="hybridMultilevel"/>
    <w:tmpl w:val="4C5E0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8C74E5"/>
    <w:multiLevelType w:val="hybridMultilevel"/>
    <w:tmpl w:val="4B1CC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3E4D13"/>
    <w:multiLevelType w:val="hybridMultilevel"/>
    <w:tmpl w:val="31A60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C85652"/>
    <w:multiLevelType w:val="hybridMultilevel"/>
    <w:tmpl w:val="8DCEC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675892"/>
    <w:multiLevelType w:val="hybridMultilevel"/>
    <w:tmpl w:val="4DB0D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8F3766"/>
    <w:multiLevelType w:val="hybridMultilevel"/>
    <w:tmpl w:val="523E94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5F1EA9"/>
    <w:multiLevelType w:val="hybridMultilevel"/>
    <w:tmpl w:val="DC7AD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CA2CBF"/>
    <w:multiLevelType w:val="hybridMultilevel"/>
    <w:tmpl w:val="B802C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BB2C89"/>
    <w:multiLevelType w:val="hybridMultilevel"/>
    <w:tmpl w:val="5F40B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7BA387F"/>
    <w:multiLevelType w:val="hybridMultilevel"/>
    <w:tmpl w:val="29027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0B7799"/>
    <w:multiLevelType w:val="hybridMultilevel"/>
    <w:tmpl w:val="F8E4E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D00D30"/>
    <w:multiLevelType w:val="hybridMultilevel"/>
    <w:tmpl w:val="C57EFB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B47988"/>
    <w:multiLevelType w:val="hybridMultilevel"/>
    <w:tmpl w:val="54B63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DD509F3"/>
    <w:multiLevelType w:val="hybridMultilevel"/>
    <w:tmpl w:val="C1845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CD11AD"/>
    <w:multiLevelType w:val="hybridMultilevel"/>
    <w:tmpl w:val="AF865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EE134E"/>
    <w:multiLevelType w:val="hybridMultilevel"/>
    <w:tmpl w:val="E9AE7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DD01F08"/>
    <w:multiLevelType w:val="hybridMultilevel"/>
    <w:tmpl w:val="7F9E6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C00E02"/>
    <w:multiLevelType w:val="hybridMultilevel"/>
    <w:tmpl w:val="3DA2B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E116EE"/>
    <w:multiLevelType w:val="hybridMultilevel"/>
    <w:tmpl w:val="B69AA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D572AC"/>
    <w:multiLevelType w:val="hybridMultilevel"/>
    <w:tmpl w:val="F60003C0"/>
    <w:lvl w:ilvl="0" w:tplc="AB5C76E6">
      <w:start w:val="5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88A2A68"/>
    <w:multiLevelType w:val="hybridMultilevel"/>
    <w:tmpl w:val="413E4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A49158E"/>
    <w:multiLevelType w:val="hybridMultilevel"/>
    <w:tmpl w:val="04905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7"/>
  </w:num>
  <w:num w:numId="3">
    <w:abstractNumId w:val="9"/>
  </w:num>
  <w:num w:numId="4">
    <w:abstractNumId w:val="35"/>
  </w:num>
  <w:num w:numId="5">
    <w:abstractNumId w:val="8"/>
  </w:num>
  <w:num w:numId="6">
    <w:abstractNumId w:val="5"/>
  </w:num>
  <w:num w:numId="7">
    <w:abstractNumId w:val="4"/>
  </w:num>
  <w:num w:numId="8">
    <w:abstractNumId w:val="19"/>
  </w:num>
  <w:num w:numId="9">
    <w:abstractNumId w:val="11"/>
  </w:num>
  <w:num w:numId="10">
    <w:abstractNumId w:val="27"/>
  </w:num>
  <w:num w:numId="11">
    <w:abstractNumId w:val="2"/>
  </w:num>
  <w:num w:numId="12">
    <w:abstractNumId w:val="29"/>
  </w:num>
  <w:num w:numId="13">
    <w:abstractNumId w:val="38"/>
  </w:num>
  <w:num w:numId="14">
    <w:abstractNumId w:val="21"/>
  </w:num>
  <w:num w:numId="15">
    <w:abstractNumId w:val="25"/>
  </w:num>
  <w:num w:numId="16">
    <w:abstractNumId w:val="15"/>
  </w:num>
  <w:num w:numId="17">
    <w:abstractNumId w:val="42"/>
  </w:num>
  <w:num w:numId="18">
    <w:abstractNumId w:val="10"/>
  </w:num>
  <w:num w:numId="19">
    <w:abstractNumId w:val="6"/>
  </w:num>
  <w:num w:numId="20">
    <w:abstractNumId w:val="18"/>
  </w:num>
  <w:num w:numId="21">
    <w:abstractNumId w:val="33"/>
  </w:num>
  <w:num w:numId="22">
    <w:abstractNumId w:val="17"/>
  </w:num>
  <w:num w:numId="23">
    <w:abstractNumId w:val="40"/>
  </w:num>
  <w:num w:numId="24">
    <w:abstractNumId w:val="12"/>
  </w:num>
  <w:num w:numId="25">
    <w:abstractNumId w:val="32"/>
  </w:num>
  <w:num w:numId="26">
    <w:abstractNumId w:val="31"/>
  </w:num>
  <w:num w:numId="27">
    <w:abstractNumId w:val="1"/>
  </w:num>
  <w:num w:numId="28">
    <w:abstractNumId w:val="24"/>
  </w:num>
  <w:num w:numId="29">
    <w:abstractNumId w:val="23"/>
  </w:num>
  <w:num w:numId="30">
    <w:abstractNumId w:val="34"/>
  </w:num>
  <w:num w:numId="31">
    <w:abstractNumId w:val="28"/>
  </w:num>
  <w:num w:numId="32">
    <w:abstractNumId w:val="22"/>
  </w:num>
  <w:num w:numId="33">
    <w:abstractNumId w:val="16"/>
  </w:num>
  <w:num w:numId="34">
    <w:abstractNumId w:val="0"/>
  </w:num>
  <w:num w:numId="35">
    <w:abstractNumId w:val="39"/>
  </w:num>
  <w:num w:numId="36">
    <w:abstractNumId w:val="20"/>
  </w:num>
  <w:num w:numId="37">
    <w:abstractNumId w:val="36"/>
  </w:num>
  <w:num w:numId="38">
    <w:abstractNumId w:val="14"/>
  </w:num>
  <w:num w:numId="39">
    <w:abstractNumId w:val="13"/>
  </w:num>
  <w:num w:numId="40">
    <w:abstractNumId w:val="3"/>
  </w:num>
  <w:num w:numId="41">
    <w:abstractNumId w:val="30"/>
  </w:num>
  <w:num w:numId="42">
    <w:abstractNumId w:val="37"/>
  </w:num>
  <w:num w:numId="43">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SystemFonts/>
  <w:bordersDoNotSurroundHeader/>
  <w:bordersDoNotSurroundFooter/>
  <w:defaultTabStop w:val="720"/>
  <w:autoHyphenation/>
  <w:drawingGridHorizontalSpacing w:val="80"/>
  <w:drawingGridVerticalSpacing w:val="109"/>
  <w:displayHorizontalDrawingGridEvery w:val="0"/>
  <w:displayVerticalDrawingGridEvery w:val="2"/>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2BCD"/>
    <w:rsid w:val="00034595"/>
    <w:rsid w:val="000921AC"/>
    <w:rsid w:val="00167B6D"/>
    <w:rsid w:val="00211D4F"/>
    <w:rsid w:val="002B5E1B"/>
    <w:rsid w:val="00325360"/>
    <w:rsid w:val="003D5F3B"/>
    <w:rsid w:val="00511F64"/>
    <w:rsid w:val="0056691B"/>
    <w:rsid w:val="00582BCD"/>
    <w:rsid w:val="005A4809"/>
    <w:rsid w:val="005B382D"/>
    <w:rsid w:val="006006DA"/>
    <w:rsid w:val="006403C7"/>
    <w:rsid w:val="00675501"/>
    <w:rsid w:val="006C0A7E"/>
    <w:rsid w:val="00777F27"/>
    <w:rsid w:val="0078427D"/>
    <w:rsid w:val="007A3601"/>
    <w:rsid w:val="00802BFB"/>
    <w:rsid w:val="008106AE"/>
    <w:rsid w:val="008158F2"/>
    <w:rsid w:val="00824097"/>
    <w:rsid w:val="008705F1"/>
    <w:rsid w:val="008A7BA3"/>
    <w:rsid w:val="008F14AD"/>
    <w:rsid w:val="009E0CBF"/>
    <w:rsid w:val="00AC1287"/>
    <w:rsid w:val="00B07251"/>
    <w:rsid w:val="00B37B06"/>
    <w:rsid w:val="00B925B0"/>
    <w:rsid w:val="00BA4694"/>
    <w:rsid w:val="00BC5ADF"/>
    <w:rsid w:val="00BE2AFB"/>
    <w:rsid w:val="00C72AD2"/>
    <w:rsid w:val="00CB1F95"/>
    <w:rsid w:val="00D4295B"/>
    <w:rsid w:val="00D959CC"/>
    <w:rsid w:val="00DD0B4C"/>
    <w:rsid w:val="00DD5FDF"/>
    <w:rsid w:val="00E64A0F"/>
    <w:rsid w:val="00EB233F"/>
    <w:rsid w:val="00F64485"/>
    <w:rsid w:val="00FA5934"/>
    <w:rsid w:val="00FB4A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AF143CE"/>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qFormat/>
    <w:pPr>
      <w:widowControl w:val="0"/>
      <w:suppressAutoHyphens/>
      <w:autoSpaceDE w:val="0"/>
      <w:autoSpaceDN w:val="0"/>
      <w:adjustRightInd w:val="0"/>
      <w:spacing w:before="57" w:after="57" w:line="288" w:lineRule="auto"/>
      <w:textAlignment w:val="center"/>
    </w:pPr>
    <w:rPr>
      <w:rFonts w:ascii="TimesNewRomanPSMT" w:hAnsi="TimesNewRomanPSMT" w:cs="TimesNewRomanPSMT"/>
      <w:color w:val="000000"/>
      <w:sz w:val="16"/>
      <w:szCs w:val="16"/>
      <w:lang w:val="en-AU"/>
    </w:rPr>
  </w:style>
  <w:style w:type="paragraph" w:styleId="Heading1">
    <w:name w:val="heading 1"/>
    <w:basedOn w:val="Normal"/>
    <w:next w:val="Normal"/>
    <w:link w:val="Heading1Char"/>
    <w:uiPriority w:val="9"/>
    <w:qFormat/>
    <w:rsid w:val="003D5F3B"/>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BE2AFB"/>
    <w:pPr>
      <w:keepNext/>
      <w:spacing w:before="240" w:after="60" w:line="240" w:lineRule="auto"/>
      <w:outlineLvl w:val="1"/>
    </w:pPr>
    <w:rPr>
      <w:rFonts w:asciiTheme="majorHAnsi" w:eastAsiaTheme="majorEastAsia" w:hAnsiTheme="majorHAnsi" w:cstheme="majorBidi"/>
      <w:b/>
      <w:bCs/>
      <w:iCs/>
      <w:sz w:val="28"/>
      <w:szCs w:val="28"/>
    </w:rPr>
  </w:style>
  <w:style w:type="paragraph" w:styleId="Heading3">
    <w:name w:val="heading 3"/>
    <w:basedOn w:val="Normal"/>
    <w:next w:val="Normal"/>
    <w:link w:val="Heading3Char"/>
    <w:uiPriority w:val="9"/>
    <w:unhideWhenUsed/>
    <w:qFormat/>
    <w:rsid w:val="00B925B0"/>
    <w:pPr>
      <w:keepNext/>
      <w:keepLines/>
      <w:spacing w:before="40" w:after="0"/>
      <w:outlineLvl w:val="2"/>
    </w:pPr>
    <w:rPr>
      <w:rFonts w:asciiTheme="majorHAnsi" w:eastAsiaTheme="majorEastAsia" w:hAnsiTheme="majorHAnsi" w:cstheme="majorBidi"/>
      <w:b/>
      <w:color w:val="000000" w:themeColor="text1"/>
      <w:sz w:val="20"/>
      <w:szCs w:val="24"/>
    </w:rPr>
  </w:style>
  <w:style w:type="paragraph" w:styleId="Heading4">
    <w:name w:val="heading 4"/>
    <w:basedOn w:val="Normal"/>
    <w:next w:val="Normal"/>
    <w:link w:val="Heading4Char"/>
    <w:uiPriority w:val="9"/>
    <w:unhideWhenUsed/>
    <w:qFormat/>
    <w:rsid w:val="00B925B0"/>
    <w:pPr>
      <w:keepNext/>
      <w:keepLines/>
      <w:spacing w:before="40" w:after="0"/>
      <w:outlineLvl w:val="3"/>
    </w:pPr>
    <w:rPr>
      <w:rFonts w:asciiTheme="majorHAnsi" w:eastAsiaTheme="majorEastAsia" w:hAnsiTheme="majorHAnsi" w:cstheme="majorBidi"/>
      <w:iCs/>
      <w:color w:val="000000" w:themeColor="text1"/>
      <w:sz w:val="20"/>
    </w:rPr>
  </w:style>
  <w:style w:type="paragraph" w:styleId="Heading5">
    <w:name w:val="heading 5"/>
    <w:basedOn w:val="Normal"/>
    <w:next w:val="Normal"/>
    <w:link w:val="Heading5Char"/>
    <w:uiPriority w:val="9"/>
    <w:unhideWhenUsed/>
    <w:qFormat/>
    <w:rsid w:val="00FA5934"/>
    <w:pPr>
      <w:keepNext/>
      <w:keepLines/>
      <w:spacing w:before="40" w:after="0"/>
      <w:outlineLvl w:val="4"/>
    </w:pPr>
    <w:rPr>
      <w:rFonts w:asciiTheme="majorHAnsi" w:eastAsiaTheme="majorEastAsia" w:hAnsiTheme="majorHAnsi" w:cstheme="majorBidi"/>
      <w:b/>
      <w:color w:val="000000" w:themeColor="text1"/>
    </w:rPr>
  </w:style>
  <w:style w:type="paragraph" w:styleId="Heading6">
    <w:name w:val="heading 6"/>
    <w:basedOn w:val="Normal"/>
    <w:next w:val="Normal"/>
    <w:link w:val="Heading6Char"/>
    <w:uiPriority w:val="9"/>
    <w:unhideWhenUsed/>
    <w:qFormat/>
    <w:rsid w:val="00FA5934"/>
    <w:pPr>
      <w:keepNext/>
      <w:keepLines/>
      <w:spacing w:before="40" w:after="0"/>
      <w:outlineLvl w:val="5"/>
    </w:pPr>
    <w:rPr>
      <w:rFonts w:asciiTheme="majorHAnsi" w:eastAsiaTheme="majorEastAsia" w:hAnsiTheme="majorHAnsi" w:cstheme="majorBidi"/>
      <w:b/>
      <w: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5F3B"/>
    <w:rPr>
      <w:rFonts w:asciiTheme="majorHAnsi" w:eastAsiaTheme="majorEastAsia" w:hAnsiTheme="majorHAnsi" w:cstheme="majorBidi"/>
      <w:b/>
      <w:bCs/>
      <w:color w:val="000000"/>
      <w:kern w:val="32"/>
      <w:sz w:val="32"/>
      <w:szCs w:val="32"/>
      <w:lang w:val="en-AU"/>
    </w:rPr>
  </w:style>
  <w:style w:type="character" w:customStyle="1" w:styleId="Heading2Char">
    <w:name w:val="Heading 2 Char"/>
    <w:basedOn w:val="DefaultParagraphFont"/>
    <w:link w:val="Heading2"/>
    <w:uiPriority w:val="9"/>
    <w:rsid w:val="00BE2AFB"/>
    <w:rPr>
      <w:rFonts w:asciiTheme="majorHAnsi" w:eastAsiaTheme="majorEastAsia" w:hAnsiTheme="majorHAnsi" w:cstheme="majorBidi"/>
      <w:b/>
      <w:bCs/>
      <w:iCs/>
      <w:color w:val="000000"/>
      <w:sz w:val="28"/>
      <w:szCs w:val="28"/>
      <w:lang w:val="en-AU"/>
    </w:rPr>
  </w:style>
  <w:style w:type="paragraph" w:customStyle="1" w:styleId="NoParagraphStyle">
    <w:name w:val="[No Paragraph Style]"/>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GB"/>
    </w:rPr>
  </w:style>
  <w:style w:type="paragraph" w:customStyle="1" w:styleId="05BODYTEXT">
    <w:name w:val="05. BODY TEXT"/>
    <w:basedOn w:val="Normal"/>
    <w:uiPriority w:val="99"/>
  </w:style>
  <w:style w:type="paragraph" w:customStyle="1" w:styleId="10Versodetails">
    <w:name w:val="10. Verso details"/>
    <w:basedOn w:val="05BODYTEXT"/>
    <w:uiPriority w:val="99"/>
    <w:rPr>
      <w:sz w:val="12"/>
      <w:szCs w:val="12"/>
    </w:rPr>
  </w:style>
  <w:style w:type="paragraph" w:customStyle="1" w:styleId="01HEADING1">
    <w:name w:val="01. HEADING 1"/>
    <w:basedOn w:val="NoParagraphStyle"/>
    <w:uiPriority w:val="99"/>
    <w:pPr>
      <w:keepNext/>
      <w:tabs>
        <w:tab w:val="left" w:pos="426"/>
      </w:tabs>
      <w:suppressAutoHyphens/>
      <w:spacing w:before="240" w:after="170"/>
    </w:pPr>
    <w:rPr>
      <w:rFonts w:ascii="HelveticaNeueLT-Light" w:hAnsi="HelveticaNeueLT-Light" w:cs="HelveticaNeueLT-Light"/>
      <w:sz w:val="48"/>
      <w:szCs w:val="48"/>
      <w:lang w:val="en-AU"/>
    </w:rPr>
  </w:style>
  <w:style w:type="character" w:customStyle="1" w:styleId="ITALIC">
    <w:name w:val="ITALIC"/>
    <w:uiPriority w:val="99"/>
    <w:rPr>
      <w:i/>
      <w:iCs/>
    </w:rPr>
  </w:style>
  <w:style w:type="paragraph" w:customStyle="1" w:styleId="03HEADING3">
    <w:name w:val="03. HEADING 3"/>
    <w:basedOn w:val="Normal"/>
    <w:uiPriority w:val="99"/>
    <w:rsid w:val="00582BCD"/>
    <w:pPr>
      <w:keepNext/>
      <w:tabs>
        <w:tab w:val="left" w:pos="426"/>
      </w:tabs>
      <w:spacing w:before="113"/>
    </w:pPr>
    <w:rPr>
      <w:rFonts w:ascii="HelveticaNeueLT-Light" w:hAnsi="HelveticaNeueLT-Light" w:cs="HelveticaNeueLT-Light"/>
      <w:b/>
      <w:bCs/>
      <w:sz w:val="20"/>
      <w:szCs w:val="20"/>
    </w:rPr>
  </w:style>
  <w:style w:type="paragraph" w:customStyle="1" w:styleId="06bTABLEHEADERROW">
    <w:name w:val="06b. TABLE HEADER ROW"/>
    <w:basedOn w:val="Normal"/>
    <w:uiPriority w:val="99"/>
    <w:rsid w:val="00582BCD"/>
    <w:pPr>
      <w:spacing w:line="180" w:lineRule="atLeast"/>
    </w:pPr>
    <w:rPr>
      <w:rFonts w:ascii="TimesNewRomanPS-BoldMT" w:hAnsi="TimesNewRomanPS-BoldMT" w:cs="TimesNewRomanPS-BoldMT"/>
      <w:b/>
      <w:bCs/>
      <w:color w:val="FFFFFF"/>
    </w:rPr>
  </w:style>
  <w:style w:type="paragraph" w:customStyle="1" w:styleId="06cTABLETEXT">
    <w:name w:val="06c TABLE TEXT"/>
    <w:basedOn w:val="05BODYTEXT"/>
    <w:uiPriority w:val="99"/>
    <w:rsid w:val="00582BCD"/>
    <w:pPr>
      <w:spacing w:line="180" w:lineRule="atLeast"/>
    </w:pPr>
  </w:style>
  <w:style w:type="character" w:customStyle="1" w:styleId="BOLD">
    <w:name w:val="BOLD"/>
    <w:uiPriority w:val="99"/>
    <w:rsid w:val="00582BCD"/>
    <w:rPr>
      <w:b/>
      <w:bCs/>
    </w:rPr>
  </w:style>
  <w:style w:type="paragraph" w:customStyle="1" w:styleId="TOC1">
    <w:name w:val="TOC1"/>
    <w:basedOn w:val="NoParagraphStyle"/>
    <w:uiPriority w:val="99"/>
    <w:rsid w:val="00582BCD"/>
    <w:pPr>
      <w:tabs>
        <w:tab w:val="left" w:pos="426"/>
        <w:tab w:val="right" w:pos="7340"/>
      </w:tabs>
      <w:suppressAutoHyphens/>
      <w:spacing w:before="85" w:after="28"/>
    </w:pPr>
    <w:rPr>
      <w:rFonts w:ascii="HelveticaNeueLT-Light" w:hAnsi="HelveticaNeueLT-Light" w:cs="HelveticaNeueLT-Light"/>
      <w:sz w:val="16"/>
      <w:szCs w:val="16"/>
      <w:lang w:val="en-AU"/>
    </w:rPr>
  </w:style>
  <w:style w:type="paragraph" w:customStyle="1" w:styleId="TOC10">
    <w:name w:val="TOC 1*"/>
    <w:basedOn w:val="TOC1"/>
    <w:uiPriority w:val="99"/>
    <w:rsid w:val="00582BCD"/>
    <w:pPr>
      <w:tabs>
        <w:tab w:val="right" w:pos="7380"/>
      </w:tabs>
    </w:pPr>
    <w:rPr>
      <w:rFonts w:ascii="HelveticaNeueLT-Medium" w:hAnsi="HelveticaNeueLT-Medium" w:cs="HelveticaNeueLT-Medium"/>
    </w:rPr>
  </w:style>
  <w:style w:type="paragraph" w:customStyle="1" w:styleId="TOC2">
    <w:name w:val="TOC2"/>
    <w:basedOn w:val="05BODYTEXT"/>
    <w:uiPriority w:val="99"/>
    <w:rsid w:val="00582BCD"/>
    <w:pPr>
      <w:tabs>
        <w:tab w:val="right" w:pos="7340"/>
      </w:tabs>
      <w:spacing w:before="0" w:after="0"/>
      <w:ind w:left="283"/>
    </w:pPr>
    <w:rPr>
      <w:rFonts w:ascii="HelveticaNeueLT-LightItalic" w:hAnsi="HelveticaNeueLT-LightItalic" w:cs="HelveticaNeueLT-LightItalic"/>
      <w:i/>
      <w:iCs/>
    </w:rPr>
  </w:style>
  <w:style w:type="paragraph" w:customStyle="1" w:styleId="06TABLEHEADING">
    <w:name w:val="06. TABLE HEADING"/>
    <w:basedOn w:val="Caption"/>
    <w:uiPriority w:val="99"/>
    <w:rsid w:val="00582BCD"/>
    <w:pPr>
      <w:keepNext/>
      <w:tabs>
        <w:tab w:val="left" w:pos="426"/>
      </w:tabs>
      <w:spacing w:before="113"/>
    </w:pPr>
    <w:rPr>
      <w:rFonts w:ascii="HelveticaNeueLT-LightItalic" w:hAnsi="HelveticaNeueLT-LightItalic" w:cs="HelveticaNeueLT-LightItalic"/>
      <w:b w:val="0"/>
      <w:bCs w:val="0"/>
      <w:i/>
      <w:iCs/>
      <w:sz w:val="18"/>
      <w:szCs w:val="18"/>
    </w:rPr>
  </w:style>
  <w:style w:type="paragraph" w:styleId="Caption">
    <w:name w:val="caption"/>
    <w:basedOn w:val="Normal"/>
    <w:next w:val="Normal"/>
    <w:uiPriority w:val="99"/>
    <w:unhideWhenUsed/>
    <w:qFormat/>
    <w:rsid w:val="00582BCD"/>
    <w:rPr>
      <w:b/>
      <w:bCs/>
      <w:sz w:val="20"/>
      <w:szCs w:val="20"/>
    </w:rPr>
  </w:style>
  <w:style w:type="paragraph" w:customStyle="1" w:styleId="05bDOTPOINTS">
    <w:name w:val="05b. DOT POINTS"/>
    <w:basedOn w:val="NoParagraphStyle"/>
    <w:uiPriority w:val="99"/>
    <w:rsid w:val="00582BCD"/>
    <w:pPr>
      <w:tabs>
        <w:tab w:val="left" w:pos="170"/>
        <w:tab w:val="left" w:pos="360"/>
      </w:tabs>
      <w:suppressAutoHyphens/>
      <w:spacing w:before="40" w:after="40"/>
      <w:ind w:left="170" w:hanging="170"/>
    </w:pPr>
    <w:rPr>
      <w:rFonts w:ascii="TimesNewRomanPSMT" w:hAnsi="TimesNewRomanPSMT" w:cs="TimesNewRomanPSMT"/>
      <w:sz w:val="16"/>
      <w:szCs w:val="16"/>
      <w:lang w:val="en-AU"/>
    </w:rPr>
  </w:style>
  <w:style w:type="paragraph" w:customStyle="1" w:styleId="05bDOTPOINTS2ndlevel">
    <w:name w:val="05b. DOT POINTS 2nd level"/>
    <w:basedOn w:val="05bDOTPOINTS"/>
    <w:uiPriority w:val="99"/>
    <w:rsid w:val="00582BCD"/>
    <w:pPr>
      <w:ind w:left="340"/>
    </w:pPr>
  </w:style>
  <w:style w:type="character" w:customStyle="1" w:styleId="boldital">
    <w:name w:val="bold ital"/>
    <w:uiPriority w:val="99"/>
    <w:rsid w:val="00582BCD"/>
    <w:rPr>
      <w:b/>
      <w:bCs/>
      <w:i/>
      <w:iCs/>
    </w:rPr>
  </w:style>
  <w:style w:type="paragraph" w:customStyle="1" w:styleId="02HEADING2">
    <w:name w:val="02. HEADING 2"/>
    <w:basedOn w:val="NoParagraphStyle"/>
    <w:uiPriority w:val="99"/>
    <w:rsid w:val="00582BCD"/>
    <w:pPr>
      <w:keepNext/>
      <w:pBdr>
        <w:bottom w:val="single" w:sz="4" w:space="5" w:color="000000"/>
      </w:pBdr>
      <w:tabs>
        <w:tab w:val="left" w:pos="426"/>
      </w:tabs>
      <w:suppressAutoHyphens/>
      <w:spacing w:before="240" w:after="57"/>
    </w:pPr>
    <w:rPr>
      <w:rFonts w:ascii="HelveticaNeueLT-Light" w:hAnsi="HelveticaNeueLT-Light" w:cs="HelveticaNeueLT-Light"/>
      <w:caps/>
      <w:sz w:val="20"/>
      <w:szCs w:val="20"/>
      <w:lang w:val="en-AU"/>
    </w:rPr>
  </w:style>
  <w:style w:type="paragraph" w:customStyle="1" w:styleId="05cINDENTEDTEXT">
    <w:name w:val="05c. INDENTED TEXT"/>
    <w:basedOn w:val="05BODYTEXT"/>
    <w:uiPriority w:val="99"/>
    <w:rsid w:val="00582BCD"/>
    <w:pPr>
      <w:ind w:left="340" w:right="340"/>
    </w:pPr>
    <w:rPr>
      <w:rFonts w:ascii="TimesNewRomanPS-ItalicMT" w:hAnsi="TimesNewRomanPS-ItalicMT" w:cs="TimesNewRomanPS-ItalicMT"/>
      <w:i/>
      <w:iCs/>
    </w:rPr>
  </w:style>
  <w:style w:type="paragraph" w:customStyle="1" w:styleId="05dINDENTEDTEXTnumbered">
    <w:name w:val="05d. INDENTED TEXT numbered"/>
    <w:basedOn w:val="05BODYTEXT"/>
    <w:uiPriority w:val="99"/>
    <w:rsid w:val="00582BCD"/>
    <w:pPr>
      <w:ind w:left="680" w:hanging="340"/>
    </w:pPr>
    <w:rPr>
      <w:rFonts w:ascii="TimesNewRomanPS-ItalicMT" w:hAnsi="TimesNewRomanPS-ItalicMT" w:cs="TimesNewRomanPS-ItalicMT"/>
      <w:i/>
      <w:iCs/>
    </w:rPr>
  </w:style>
  <w:style w:type="paragraph" w:customStyle="1" w:styleId="06dTABLEBULLETS">
    <w:name w:val="06d TABLE BULLETS"/>
    <w:basedOn w:val="05bDOTPOINTS"/>
    <w:uiPriority w:val="99"/>
    <w:rsid w:val="00824097"/>
    <w:pPr>
      <w:numPr>
        <w:numId w:val="5"/>
      </w:numPr>
      <w:spacing w:line="180" w:lineRule="atLeast"/>
      <w:ind w:left="226" w:hanging="113"/>
    </w:pPr>
  </w:style>
  <w:style w:type="character" w:styleId="Hyperlink">
    <w:name w:val="Hyperlink"/>
    <w:basedOn w:val="DefaultParagraphFont"/>
    <w:uiPriority w:val="99"/>
    <w:rsid w:val="00582BCD"/>
    <w:rPr>
      <w:color w:val="000000"/>
      <w:w w:val="100"/>
      <w:u w:val="thick" w:color="000000"/>
    </w:rPr>
  </w:style>
  <w:style w:type="paragraph" w:customStyle="1" w:styleId="08Notes">
    <w:name w:val="08. Notes"/>
    <w:basedOn w:val="05BODYTEXT"/>
    <w:uiPriority w:val="99"/>
    <w:rsid w:val="00582BCD"/>
    <w:pPr>
      <w:spacing w:before="0"/>
    </w:pPr>
    <w:rPr>
      <w:sz w:val="12"/>
      <w:szCs w:val="12"/>
    </w:rPr>
  </w:style>
  <w:style w:type="paragraph" w:customStyle="1" w:styleId="Body">
    <w:name w:val="Body"/>
    <w:uiPriority w:val="99"/>
    <w:qFormat/>
    <w:rsid w:val="003D5F3B"/>
    <w:rPr>
      <w:rFonts w:ascii="TimesNewRomanPSMT" w:hAnsi="TimesNewRomanPSMT" w:cs="TimesNewRomanPSMT"/>
      <w:color w:val="000000"/>
      <w:sz w:val="16"/>
      <w:szCs w:val="16"/>
      <w:lang w:val="en-AU"/>
    </w:rPr>
  </w:style>
  <w:style w:type="paragraph" w:customStyle="1" w:styleId="TITLEPAGEHEADING1">
    <w:name w:val="TITLE PAGE HEADING 1"/>
    <w:basedOn w:val="Helvetica17ptTitlePages"/>
    <w:uiPriority w:val="99"/>
    <w:rsid w:val="00582BCD"/>
    <w:pPr>
      <w:spacing w:after="142"/>
      <w:jc w:val="right"/>
    </w:pPr>
    <w:rPr>
      <w:color w:val="FFFFFF"/>
      <w:spacing w:val="18"/>
      <w:sz w:val="60"/>
      <w:szCs w:val="60"/>
    </w:rPr>
  </w:style>
  <w:style w:type="paragraph" w:customStyle="1" w:styleId="Helvetica17ptTitlePages">
    <w:name w:val="Helvetica 17pt (Title Pages)"/>
    <w:basedOn w:val="NoParagraphStyle"/>
    <w:uiPriority w:val="99"/>
    <w:rsid w:val="00582BCD"/>
    <w:pPr>
      <w:suppressAutoHyphens/>
      <w:spacing w:after="454"/>
    </w:pPr>
    <w:rPr>
      <w:rFonts w:ascii="HelveticaNeueLT-Light" w:hAnsi="HelveticaNeueLT-Light" w:cs="HelveticaNeueLT-Light"/>
      <w:spacing w:val="14"/>
      <w:sz w:val="34"/>
      <w:szCs w:val="34"/>
    </w:rPr>
  </w:style>
  <w:style w:type="paragraph" w:customStyle="1" w:styleId="05cNUMBEREDINDENTtext">
    <w:name w:val="05c. NUMBERED INDENT text"/>
    <w:basedOn w:val="NoParagraphStyle"/>
    <w:uiPriority w:val="99"/>
    <w:rsid w:val="00582BCD"/>
    <w:pPr>
      <w:tabs>
        <w:tab w:val="left" w:pos="170"/>
        <w:tab w:val="left" w:pos="360"/>
      </w:tabs>
      <w:suppressAutoHyphens/>
      <w:spacing w:before="40" w:after="40"/>
      <w:ind w:left="170" w:hanging="170"/>
    </w:pPr>
    <w:rPr>
      <w:rFonts w:ascii="TimesNewRomanPSMT" w:hAnsi="TimesNewRomanPSMT" w:cs="TimesNewRomanPSMT"/>
      <w:sz w:val="16"/>
      <w:szCs w:val="16"/>
      <w:lang w:val="en-AU"/>
    </w:rPr>
  </w:style>
  <w:style w:type="paragraph" w:customStyle="1" w:styleId="04HEADING4">
    <w:name w:val="04. HEADING 4"/>
    <w:basedOn w:val="Normal"/>
    <w:next w:val="Normal"/>
    <w:uiPriority w:val="99"/>
    <w:rsid w:val="00582BCD"/>
    <w:pPr>
      <w:keepNext/>
      <w:tabs>
        <w:tab w:val="left" w:pos="426"/>
      </w:tabs>
      <w:spacing w:before="113"/>
    </w:pPr>
    <w:rPr>
      <w:rFonts w:ascii="TimesNewRomanPS-BoldMT" w:hAnsi="TimesNewRomanPS-BoldMT" w:cs="TimesNewRomanPS-BoldMT"/>
      <w:b/>
      <w:bCs/>
      <w:sz w:val="18"/>
      <w:szCs w:val="18"/>
    </w:rPr>
  </w:style>
  <w:style w:type="paragraph" w:customStyle="1" w:styleId="04bHEADING5">
    <w:name w:val="04b. HEADING 5"/>
    <w:basedOn w:val="04HEADING4"/>
    <w:uiPriority w:val="99"/>
    <w:rsid w:val="00582BCD"/>
    <w:pPr>
      <w:ind w:left="170" w:hanging="170"/>
    </w:pPr>
    <w:rPr>
      <w:rFonts w:ascii="TimesNewRomanPS-BoldItalicMT" w:hAnsi="TimesNewRomanPS-BoldItalicMT" w:cs="TimesNewRomanPS-BoldItalicMT"/>
      <w:i/>
      <w:iCs/>
    </w:rPr>
  </w:style>
  <w:style w:type="paragraph" w:customStyle="1" w:styleId="CHEMICALCHEMTABLES">
    <w:name w:val="CHEMICAL (CHEM TABLES)"/>
    <w:basedOn w:val="Normal"/>
    <w:uiPriority w:val="99"/>
    <w:rsid w:val="00582BCD"/>
    <w:pPr>
      <w:jc w:val="center"/>
    </w:pPr>
    <w:rPr>
      <w:rFonts w:ascii="TimesNewRomanPS-BoldMT" w:hAnsi="TimesNewRomanPS-BoldMT" w:cs="TimesNewRomanPS-BoldMT"/>
      <w:b/>
      <w:bCs/>
      <w:spacing w:val="-20"/>
      <w:sz w:val="68"/>
      <w:szCs w:val="68"/>
      <w:lang w:val="en-US"/>
    </w:rPr>
  </w:style>
  <w:style w:type="paragraph" w:customStyle="1" w:styleId="CHEMICALfullnameCHEMTABLES">
    <w:name w:val="CHEMICAL full name (CHEM TABLES)"/>
    <w:basedOn w:val="Normal"/>
    <w:uiPriority w:val="99"/>
    <w:rsid w:val="00582BCD"/>
    <w:rPr>
      <w:rFonts w:ascii="TimesNewRomanPS-BoldMT" w:hAnsi="TimesNewRomanPS-BoldMT" w:cs="TimesNewRomanPS-BoldMT"/>
      <w:b/>
      <w:bCs/>
      <w:sz w:val="32"/>
      <w:szCs w:val="32"/>
      <w:lang w:val="en-US"/>
    </w:rPr>
  </w:style>
  <w:style w:type="paragraph" w:customStyle="1" w:styleId="NEPMstandardCHEMTABLES">
    <w:name w:val="NEPM standard (CHEM TABLES)"/>
    <w:basedOn w:val="Normal"/>
    <w:uiPriority w:val="99"/>
    <w:rsid w:val="00582BCD"/>
    <w:pPr>
      <w:tabs>
        <w:tab w:val="right" w:pos="7263"/>
      </w:tabs>
    </w:pPr>
    <w:rPr>
      <w:sz w:val="18"/>
      <w:szCs w:val="18"/>
      <w:lang w:val="en-US"/>
    </w:rPr>
  </w:style>
  <w:style w:type="paragraph" w:customStyle="1" w:styleId="06b2TABLEHEADERROWSMALLER">
    <w:name w:val="06b2 TABLE HEADER ROW SMALLER"/>
    <w:basedOn w:val="Normal"/>
    <w:uiPriority w:val="99"/>
    <w:rsid w:val="00582BCD"/>
    <w:pPr>
      <w:spacing w:line="160" w:lineRule="atLeast"/>
    </w:pPr>
    <w:rPr>
      <w:rFonts w:ascii="TimesNewRomanPS-BoldMT" w:hAnsi="TimesNewRomanPS-BoldMT" w:cs="TimesNewRomanPS-BoldMT"/>
      <w:b/>
      <w:bCs/>
      <w:color w:val="FFFFFF"/>
      <w:sz w:val="14"/>
      <w:szCs w:val="14"/>
    </w:rPr>
  </w:style>
  <w:style w:type="paragraph" w:customStyle="1" w:styleId="06c2TABLETEXTSMALLER">
    <w:name w:val="06c2 TABLE TEXT SMALLER"/>
    <w:basedOn w:val="05BODYTEXT"/>
    <w:uiPriority w:val="99"/>
    <w:rsid w:val="00582BCD"/>
    <w:pPr>
      <w:spacing w:line="160" w:lineRule="atLeast"/>
    </w:pPr>
    <w:rPr>
      <w:sz w:val="14"/>
      <w:szCs w:val="14"/>
    </w:rPr>
  </w:style>
  <w:style w:type="paragraph" w:customStyle="1" w:styleId="07FOOTNOTES">
    <w:name w:val="07. FOOTNOTES"/>
    <w:basedOn w:val="05BODYTEXT"/>
    <w:uiPriority w:val="99"/>
    <w:rsid w:val="00582BCD"/>
    <w:pPr>
      <w:ind w:left="170" w:hanging="170"/>
    </w:pPr>
    <w:rPr>
      <w:sz w:val="14"/>
      <w:szCs w:val="14"/>
      <w:lang w:val="en-US"/>
    </w:rPr>
  </w:style>
  <w:style w:type="character" w:customStyle="1" w:styleId="Heading3Char">
    <w:name w:val="Heading 3 Char"/>
    <w:basedOn w:val="DefaultParagraphFont"/>
    <w:link w:val="Heading3"/>
    <w:uiPriority w:val="9"/>
    <w:rsid w:val="00B925B0"/>
    <w:rPr>
      <w:rFonts w:asciiTheme="majorHAnsi" w:eastAsiaTheme="majorEastAsia" w:hAnsiTheme="majorHAnsi" w:cstheme="majorBidi"/>
      <w:b/>
      <w:color w:val="000000" w:themeColor="text1"/>
      <w:szCs w:val="24"/>
      <w:lang w:val="en-AU"/>
    </w:rPr>
  </w:style>
  <w:style w:type="character" w:customStyle="1" w:styleId="Heading4Char">
    <w:name w:val="Heading 4 Char"/>
    <w:basedOn w:val="DefaultParagraphFont"/>
    <w:link w:val="Heading4"/>
    <w:uiPriority w:val="9"/>
    <w:rsid w:val="00B925B0"/>
    <w:rPr>
      <w:rFonts w:asciiTheme="majorHAnsi" w:eastAsiaTheme="majorEastAsia" w:hAnsiTheme="majorHAnsi" w:cstheme="majorBidi"/>
      <w:iCs/>
      <w:color w:val="000000" w:themeColor="text1"/>
      <w:szCs w:val="16"/>
      <w:lang w:val="en-AU"/>
    </w:rPr>
  </w:style>
  <w:style w:type="paragraph" w:styleId="Header">
    <w:name w:val="header"/>
    <w:basedOn w:val="Normal"/>
    <w:link w:val="HeaderChar"/>
    <w:uiPriority w:val="99"/>
    <w:unhideWhenUsed/>
    <w:rsid w:val="00FA5934"/>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FA5934"/>
    <w:rPr>
      <w:rFonts w:ascii="TimesNewRomanPSMT" w:hAnsi="TimesNewRomanPSMT" w:cs="TimesNewRomanPSMT"/>
      <w:color w:val="000000"/>
      <w:sz w:val="16"/>
      <w:szCs w:val="16"/>
      <w:lang w:val="en-AU"/>
    </w:rPr>
  </w:style>
  <w:style w:type="paragraph" w:styleId="Footer">
    <w:name w:val="footer"/>
    <w:basedOn w:val="Normal"/>
    <w:link w:val="FooterChar"/>
    <w:uiPriority w:val="99"/>
    <w:unhideWhenUsed/>
    <w:rsid w:val="00FA5934"/>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FA5934"/>
    <w:rPr>
      <w:rFonts w:ascii="TimesNewRomanPSMT" w:hAnsi="TimesNewRomanPSMT" w:cs="TimesNewRomanPSMT"/>
      <w:color w:val="000000"/>
      <w:sz w:val="16"/>
      <w:szCs w:val="16"/>
      <w:lang w:val="en-AU"/>
    </w:rPr>
  </w:style>
  <w:style w:type="character" w:customStyle="1" w:styleId="Heading5Char">
    <w:name w:val="Heading 5 Char"/>
    <w:basedOn w:val="DefaultParagraphFont"/>
    <w:link w:val="Heading5"/>
    <w:uiPriority w:val="9"/>
    <w:rsid w:val="00FA5934"/>
    <w:rPr>
      <w:rFonts w:asciiTheme="majorHAnsi" w:eastAsiaTheme="majorEastAsia" w:hAnsiTheme="majorHAnsi" w:cstheme="majorBidi"/>
      <w:b/>
      <w:color w:val="000000" w:themeColor="text1"/>
      <w:sz w:val="16"/>
      <w:szCs w:val="16"/>
      <w:lang w:val="en-AU"/>
    </w:rPr>
  </w:style>
  <w:style w:type="character" w:customStyle="1" w:styleId="Heading6Char">
    <w:name w:val="Heading 6 Char"/>
    <w:basedOn w:val="DefaultParagraphFont"/>
    <w:link w:val="Heading6"/>
    <w:uiPriority w:val="9"/>
    <w:rsid w:val="00FA5934"/>
    <w:rPr>
      <w:rFonts w:asciiTheme="majorHAnsi" w:eastAsiaTheme="majorEastAsia" w:hAnsiTheme="majorHAnsi" w:cstheme="majorBidi"/>
      <w:b/>
      <w:i/>
      <w:color w:val="000000" w:themeColor="text1"/>
      <w:sz w:val="16"/>
      <w:szCs w:val="16"/>
      <w:lang w:val="en-AU"/>
    </w:rPr>
  </w:style>
  <w:style w:type="character" w:styleId="PageNumber">
    <w:name w:val="page number"/>
    <w:basedOn w:val="DefaultParagraphFont"/>
    <w:uiPriority w:val="99"/>
    <w:semiHidden/>
    <w:unhideWhenUsed/>
    <w:rsid w:val="008705F1"/>
  </w:style>
  <w:style w:type="paragraph" w:styleId="ListParagraph">
    <w:name w:val="List Paragraph"/>
    <w:basedOn w:val="Normal"/>
    <w:uiPriority w:val="34"/>
    <w:qFormat/>
    <w:rsid w:val="00BE2AFB"/>
    <w:pPr>
      <w:ind w:left="720"/>
      <w:contextualSpacing/>
    </w:pPr>
  </w:style>
  <w:style w:type="paragraph" w:styleId="TOC11">
    <w:name w:val="toc 1"/>
    <w:basedOn w:val="Normal"/>
    <w:next w:val="Normal"/>
    <w:autoRedefine/>
    <w:uiPriority w:val="39"/>
    <w:unhideWhenUsed/>
    <w:rsid w:val="005B382D"/>
    <w:rPr>
      <w:b/>
      <w:sz w:val="20"/>
    </w:rPr>
  </w:style>
  <w:style w:type="paragraph" w:styleId="TOC20">
    <w:name w:val="toc 2"/>
    <w:basedOn w:val="Normal"/>
    <w:next w:val="Normal"/>
    <w:autoRedefine/>
    <w:uiPriority w:val="39"/>
    <w:unhideWhenUsed/>
    <w:rsid w:val="005B382D"/>
    <w:pPr>
      <w:ind w:left="160"/>
    </w:pPr>
    <w:rPr>
      <w:sz w:val="20"/>
    </w:rPr>
  </w:style>
  <w:style w:type="paragraph" w:styleId="TOC3">
    <w:name w:val="toc 3"/>
    <w:basedOn w:val="Normal"/>
    <w:next w:val="Normal"/>
    <w:autoRedefine/>
    <w:uiPriority w:val="39"/>
    <w:unhideWhenUsed/>
    <w:rsid w:val="00325360"/>
    <w:pPr>
      <w:ind w:left="320"/>
    </w:pPr>
  </w:style>
  <w:style w:type="paragraph" w:styleId="TOC4">
    <w:name w:val="toc 4"/>
    <w:basedOn w:val="Normal"/>
    <w:next w:val="Normal"/>
    <w:autoRedefine/>
    <w:uiPriority w:val="39"/>
    <w:unhideWhenUsed/>
    <w:rsid w:val="00325360"/>
    <w:pPr>
      <w:ind w:left="480"/>
    </w:pPr>
  </w:style>
  <w:style w:type="paragraph" w:styleId="TOC5">
    <w:name w:val="toc 5"/>
    <w:basedOn w:val="Normal"/>
    <w:next w:val="Normal"/>
    <w:autoRedefine/>
    <w:uiPriority w:val="39"/>
    <w:unhideWhenUsed/>
    <w:rsid w:val="00325360"/>
    <w:pPr>
      <w:ind w:left="640"/>
    </w:pPr>
  </w:style>
  <w:style w:type="paragraph" w:styleId="TOC6">
    <w:name w:val="toc 6"/>
    <w:basedOn w:val="Normal"/>
    <w:next w:val="Normal"/>
    <w:autoRedefine/>
    <w:uiPriority w:val="39"/>
    <w:unhideWhenUsed/>
    <w:rsid w:val="00325360"/>
    <w:pPr>
      <w:ind w:left="800"/>
    </w:pPr>
  </w:style>
  <w:style w:type="paragraph" w:styleId="TOC7">
    <w:name w:val="toc 7"/>
    <w:basedOn w:val="Normal"/>
    <w:next w:val="Normal"/>
    <w:autoRedefine/>
    <w:uiPriority w:val="39"/>
    <w:unhideWhenUsed/>
    <w:rsid w:val="00325360"/>
    <w:pPr>
      <w:ind w:left="960"/>
    </w:pPr>
  </w:style>
  <w:style w:type="paragraph" w:styleId="TOC8">
    <w:name w:val="toc 8"/>
    <w:basedOn w:val="Normal"/>
    <w:next w:val="Normal"/>
    <w:autoRedefine/>
    <w:uiPriority w:val="39"/>
    <w:unhideWhenUsed/>
    <w:rsid w:val="00325360"/>
    <w:pPr>
      <w:ind w:left="1120"/>
    </w:pPr>
  </w:style>
  <w:style w:type="paragraph" w:styleId="TOC9">
    <w:name w:val="toc 9"/>
    <w:basedOn w:val="Normal"/>
    <w:next w:val="Normal"/>
    <w:autoRedefine/>
    <w:uiPriority w:val="39"/>
    <w:unhideWhenUsed/>
    <w:rsid w:val="00325360"/>
    <w:pPr>
      <w:ind w:left="12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94563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nhmrc.gov.au/_files_nhmrc/publications/attachments/eh58_nhmrc_statement_lead_effects_human_health_a.pdf" TargetMode="External"/><Relationship Id="rId26" Type="http://schemas.openxmlformats.org/officeDocument/2006/relationships/hyperlink" Target="http://www.scew.gov.au/system/files/resources/ee20bb51-e1cd-82b4-559c-699771b152e7/files/nepc-annual" TargetMode="External"/><Relationship Id="rId39" Type="http://schemas.openxmlformats.org/officeDocument/2006/relationships/hyperlink" Target="http://www.epa.tas.gov.au" TargetMode="External"/><Relationship Id="rId21" Type="http://schemas.openxmlformats.org/officeDocument/2006/relationships/image" Target="media/image5.jpg"/><Relationship Id="rId34" Type="http://schemas.openxmlformats.org/officeDocument/2006/relationships/hyperlink" Target="http://www.qld.gov.au/environment/pollution/monitoring/air-reports" TargetMode="External"/><Relationship Id="rId42" Type="http://schemas.openxmlformats.org/officeDocument/2006/relationships/hyperlink" Target="http://ntepa.nt.gov.au/__data/assets/pdf_file/0010/284986/monitoringplan.pdf" TargetMode="External"/><Relationship Id="rId47" Type="http://schemas.openxmlformats.org/officeDocument/2006/relationships/hyperlink" Target="https://www.der.wa.gov.au/our-work/programs/161-cleanrun-ecodrive" TargetMode="External"/><Relationship Id="rId50" Type="http://schemas.openxmlformats.org/officeDocument/2006/relationships/hyperlink" Target="http://www.data.sa.gov.au" TargetMode="External"/><Relationship Id="rId55" Type="http://schemas.openxmlformats.org/officeDocument/2006/relationships/hyperlink" Target="http://www.ehp.qld.gov.au"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nepc.gov.au" TargetMode="External"/><Relationship Id="rId25" Type="http://schemas.openxmlformats.org/officeDocument/2006/relationships/image" Target="media/image6.jpg"/><Relationship Id="rId33" Type="http://schemas.openxmlformats.org/officeDocument/2006/relationships/hyperlink" Target="http://www.environment.nsw.gov.au/air/nepm/index.htm" TargetMode="External"/><Relationship Id="rId38" Type="http://schemas.openxmlformats.org/officeDocument/2006/relationships/hyperlink" Target="http://www.epa.tas.gov.au" TargetMode="External"/><Relationship Id="rId46" Type="http://schemas.openxmlformats.org/officeDocument/2006/relationships/hyperlink" Target="https://www.der.wa.gov.au/our-work/programs/162-cleanrun"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der.wa.gov.au" TargetMode="External"/><Relationship Id="rId20" Type="http://schemas.openxmlformats.org/officeDocument/2006/relationships/image" Target="media/image4.jpg"/><Relationship Id="rId29" Type="http://schemas.openxmlformats.org/officeDocument/2006/relationships/hyperlink" Target="http://www.environment.gov.au/atmosphere/airquality/publications/cmp.html" TargetMode="External"/><Relationship Id="rId41" Type="http://schemas.openxmlformats.org/officeDocument/2006/relationships/hyperlink" Target="http://ntepa.webhop.net/NTEPA/Default.ltr.aspx" TargetMode="External"/><Relationship Id="rId54" Type="http://schemas.openxmlformats.org/officeDocument/2006/relationships/hyperlink" Target="http://www.epa.vic.gov.au/your-environment/waste/local-government-kerbside-recycl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npi.gov.au" TargetMode="External"/><Relationship Id="rId32" Type="http://schemas.openxmlformats.org/officeDocument/2006/relationships/hyperlink" Target="http://www.environment.nsw.gov.au/AQMS/search.htm" TargetMode="External"/><Relationship Id="rId37" Type="http://schemas.openxmlformats.org/officeDocument/2006/relationships/hyperlink" Target="http://www.der.wa.gov.au/your-environment/air" TargetMode="External"/><Relationship Id="rId40" Type="http://schemas.openxmlformats.org/officeDocument/2006/relationships/hyperlink" Target="https://www.accesscanberra.act.gov.au/app/answers/detail/a_id/1320" TargetMode="External"/><Relationship Id="rId45" Type="http://schemas.openxmlformats.org/officeDocument/2006/relationships/hyperlink" Target="http://www.epa.nsw.gov.au/resources/air/diesel-locomotive-emissions-report.pdf" TargetMode="External"/><Relationship Id="rId53" Type="http://schemas.openxmlformats.org/officeDocument/2006/relationships/hyperlink" Target="http://www.epa.nsw.gov.au/wastetools/surveys.htm"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hyperlink" Target="http://www.data.sa.gov.au" TargetMode="External"/><Relationship Id="rId28" Type="http://schemas.openxmlformats.org/officeDocument/2006/relationships/hyperlink" Target="http://www.der.wa.gov.au" TargetMode="External"/><Relationship Id="rId36" Type="http://schemas.openxmlformats.org/officeDocument/2006/relationships/hyperlink" Target="http://WWW.DER.WA.GOV.AU/YOUR-ENVIRONMENT/AIR" TargetMode="External"/><Relationship Id="rId49" Type="http://schemas.openxmlformats.org/officeDocument/2006/relationships/hyperlink" Target="http://www.data.qld.gov.au" TargetMode="External"/><Relationship Id="rId57" Type="http://schemas.openxmlformats.org/officeDocument/2006/relationships/hyperlink" Target="http://www.tccs.act.gov.au/recycling-and-waste/resources/reports-and-forms/reports-and-audits" TargetMode="External"/><Relationship Id="rId10" Type="http://schemas.openxmlformats.org/officeDocument/2006/relationships/footer" Target="footer1.xml"/><Relationship Id="rId19" Type="http://schemas.openxmlformats.org/officeDocument/2006/relationships/image" Target="media/image3.jpg"/><Relationship Id="rId31" Type="http://schemas.openxmlformats.org/officeDocument/2006/relationships/hyperlink" Target="http://www.environment.nsw.gov.au/AQMS/aqi.htm" TargetMode="External"/><Relationship Id="rId44" Type="http://schemas.openxmlformats.org/officeDocument/2006/relationships/hyperlink" Target="http://www.epa.nsw.gov.au/air/nonroaddiesel-case-studies.htm" TargetMode="External"/><Relationship Id="rId52" Type="http://schemas.openxmlformats.org/officeDocument/2006/relationships/hyperlink" Target="http://www.data.sa.gov.au"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g"/><Relationship Id="rId22" Type="http://schemas.openxmlformats.org/officeDocument/2006/relationships/hyperlink" Target="http://www.npi.gov.au/npidata/action/load/advance-search" TargetMode="External"/><Relationship Id="rId27" Type="http://schemas.openxmlformats.org/officeDocument/2006/relationships/hyperlink" Target="http://www.der.wa.gov.au" TargetMode="External"/><Relationship Id="rId30" Type="http://schemas.openxmlformats.org/officeDocument/2006/relationships/hyperlink" Target="http://www.environment.gov.au/protection/fuel-quality/legislation/review-2015" TargetMode="External"/><Relationship Id="rId35" Type="http://schemas.openxmlformats.org/officeDocument/2006/relationships/hyperlink" Target="http://www.qld.gov.au/environment/pollution/monitoring/air-reports" TargetMode="External"/><Relationship Id="rId43" Type="http://schemas.openxmlformats.org/officeDocument/2006/relationships/hyperlink" Target="http://www.environment.gov.au/protection/fuel-quality/legislation/review-2015" TargetMode="External"/><Relationship Id="rId48" Type="http://schemas.openxmlformats.org/officeDocument/2006/relationships/hyperlink" Target="http://www.environment.gov.au/protection/hazardous-waste/reform" TargetMode="External"/><Relationship Id="rId56" Type="http://schemas.openxmlformats.org/officeDocument/2006/relationships/hyperlink" Target="http://www.der.wa.gov.au" TargetMode="External"/><Relationship Id="rId8" Type="http://schemas.openxmlformats.org/officeDocument/2006/relationships/header" Target="header1.xml"/><Relationship Id="rId51" Type="http://schemas.openxmlformats.org/officeDocument/2006/relationships/hyperlink" Target="http://www.data.gov.au"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www.epa.nsw.gov.au/air/airinventory.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762F81D-B9CD-41A3-89BD-7E65C1728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7AA2BA49.dotm</Template>
  <TotalTime>0</TotalTime>
  <Pages>139</Pages>
  <Words>52660</Words>
  <Characters>303036</Characters>
  <Application>Microsoft Office Word</Application>
  <DocSecurity>0</DocSecurity>
  <Lines>2525</Lines>
  <Paragraphs>709</Paragraphs>
  <ScaleCrop>false</ScaleCrop>
  <Company/>
  <LinksUpToDate>false</LinksUpToDate>
  <CharactersWithSpaces>354987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Environment Protection Council Annual Report 2015–2016</dc:title>
  <dc:subject/>
  <dc:creator/>
  <cp:keywords/>
  <dc:description/>
  <cp:lastModifiedBy/>
  <cp:revision>1</cp:revision>
  <dcterms:created xsi:type="dcterms:W3CDTF">2017-08-15T04:01:00Z</dcterms:created>
  <dcterms:modified xsi:type="dcterms:W3CDTF">2017-08-15T04:01:00Z</dcterms:modified>
</cp:coreProperties>
</file>